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pacing w:val="34"/>
          <w:sz w:val="44"/>
          <w:szCs w:val="44"/>
        </w:rPr>
        <w:t>鹿寨县烟草专卖局</w:t>
      </w:r>
    </w:p>
    <w:p>
      <w:pPr>
        <w:jc w:val="center"/>
        <w:rPr>
          <w:rFonts w:ascii="宋体" w:hAnsi="宋体"/>
          <w:b/>
          <w:sz w:val="44"/>
          <w:szCs w:val="44"/>
        </w:rPr>
      </w:pPr>
      <w:r>
        <w:rPr>
          <w:rFonts w:hint="eastAsia" w:ascii="宋体" w:hAnsi="宋体"/>
          <w:b/>
          <w:sz w:val="44"/>
          <w:szCs w:val="44"/>
        </w:rPr>
        <w:t>行政处罚决定书</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鹿烟处[202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案    由</w:t>
      </w:r>
      <w:r>
        <w:rPr>
          <w:rFonts w:hint="eastAsia" w:ascii="仿宋_GB2312" w:hAnsi="仿宋_GB2312" w:eastAsia="仿宋_GB2312" w:cs="仿宋_GB2312"/>
          <w:color w:val="000000"/>
          <w:sz w:val="32"/>
          <w:szCs w:val="32"/>
        </w:rPr>
        <w:t>：未在当地烟草专卖批发企业进货</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000000"/>
          <w:sz w:val="32"/>
          <w:szCs w:val="32"/>
        </w:rPr>
        <w:t>当 事 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lang w:val="en-US" w:eastAsia="zh-CN"/>
        </w:rPr>
        <w:t>**，女，汉族，19**年**月*日出生，居民身份证号码为45222319**********，广西鹿寨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人，住址：</w:t>
      </w:r>
      <w:r>
        <w:rPr>
          <w:rFonts w:hint="eastAsia" w:ascii="仿宋_GB2312" w:hAnsi="仿宋_GB2312" w:eastAsia="仿宋_GB2312" w:cs="仿宋_GB2312"/>
          <w:sz w:val="32"/>
          <w:szCs w:val="32"/>
          <w:lang w:eastAsia="zh-CN"/>
        </w:rPr>
        <w:t>广西鹿寨县四排镇</w:t>
      </w:r>
      <w:r>
        <w:rPr>
          <w:rFonts w:hint="eastAsia" w:ascii="仿宋_GB2312" w:hAnsi="仿宋_GB2312" w:eastAsia="仿宋_GB2312" w:cs="仿宋_GB2312"/>
          <w:sz w:val="32"/>
          <w:szCs w:val="32"/>
          <w:lang w:val="en-US" w:eastAsia="zh-CN"/>
        </w:rPr>
        <w:t>******，联系电话：155********。</w:t>
      </w: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违法事实：</w:t>
      </w:r>
      <w:r>
        <w:rPr>
          <w:rFonts w:hint="eastAsia" w:ascii="仿宋_GB2312" w:hAnsi="仿宋_GB2312" w:eastAsia="仿宋_GB2312" w:cs="仿宋_GB2312"/>
          <w:sz w:val="32"/>
          <w:szCs w:val="32"/>
        </w:rPr>
        <w:t>2025年4月27日10时37分，在市场检查中，我局执法人员依法对广西壮族自治区柳州市鹿寨县四排乡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的鹿寨县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食品店经营场所进行检查。检查时，当事人余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有事外出，电话委托其母亲温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在现场配合检查，所有在场执法人员均向现场负责人温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出示检查证件，表明身份，说明来意，经现场负责人温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同意并在其监督配合下进行检查，经检查，该经营场所办理有《烟草专卖零售许可证》，许可证号为4502231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，负责人为余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，许可证有效期：2023年11月14日 至 2026年8月31日。通过检查，我局执法人员依法在该经营场所查获卷烟一批，其中在进门口右侧货架底层查获用一个印有“高品拉丝粉”中文字样的白色纸箱内装有22条卷烟（条盒外包装上激光喷码第二行16位激光喷码均为LZYC450223101880），具体品种数量为：白沙（硬精品三代）6条、黄鹤楼(软蓝)2条、黄鹤楼(硬金砂)1条、贵烟(喜贵)1条、云烟(紫)2条、红塔山(硬传奇)1条、双喜(硬经典1906)1条、真龙(状元)1条、真龙(软娇子)1条、好猫(金猴王)1条、真龙(祥云)5条。另外一个印有“寨南土鸡蛋”中文字样的黄色纸箱内装有43条卷烟（条盒外包装上激光喷码第二行16位激光喷码均为LZYC450223100233），具体品种数量为：真龙(祥云)5条、芙蓉王(硬)1条、真龙(状元)1条、双喜(硬经典)1条、中华(软)1条、中华(硬)1条、黄山(印象一品)3条、双喜(硬经典1906)3条、好猫(金猴王)3条、红塔山(硬传奇)3条、玉溪(软)2条、金圣(庐山)1条、利群(软长嘴)1条、真龙(轩云)1条、真龙(起源)1条、红旗渠(芒果)3条、白沙（硬精品三代）6条、云烟(紫)1条、真龙(硬凌云)1条、苏烟(五星红杉树)1条、黄鹤楼(硬金砂)1条、黄鹤楼(软蓝)1条、真龙(软娇子)1条。另又在该经营场所货架后卷烟存放地的两个黄色纸箱（一个印有“寨南土鸡蛋”中文字样的、一个印有“金辉食品”中文字样）内查获一批卷烟，共5个品种、70条卷烟，具体品种数量为：芙蓉王（硬）20条（条盒外包装上激光喷码第二行16位激光喷码均为GLYC450331100091）；真龙（珍品）13条、真龙（轩云）30条、玉溪（软）3条、白沙（硬新精品二代）4条（条盒外包装上激光喷码第二行16位激光喷码均为GLYC450331105616）。该批卷烟的零售户编码与持证人余</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的零售户编码450223100494不相符。我局执法人员对该批查获的卷烟进行清点，其中真龙(轩云)31条、白沙(硬新精品二代)4条、利群(软长嘴)1条、真龙(起源)1条、贵烟(喜贵)1条、红旗渠(芒果)3条、苏烟(五星红杉树)1条、真龙(硬凌云)1条、中华(软)1条、中华(硬)1条、双喜(硬经典)1条、黄山(印象一品)3条、真龙(状元)2条、金圣(庐山)1条、黄鹤楼(硬金砂)2条、双喜(硬经典1906)4条、真龙(软娇子)2条、红塔山(硬传奇)4条、云烟(紫)3条、好猫(金猴王)4条、黄鹤楼(软蓝)3条、白沙(硬精品三代)12条、真龙(祥云)10条、玉溪(软)5条、芙蓉王(硬)21条、真龙(珍品)13条，共计26个品种，135条卷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经现场询问现场负责人温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得知，由其负责鹿寨县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食品店的日常销售管理工作，其承认该批卷烟系现场负责人温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从其他地方购进回来存放在本店内用于销售。因当事人余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行为涉嫌未在当地烟草专卖批发企业进货。而该批卷烟作为证据可能灭失或者以后难以取得，根据《中华人民共和国行政处罚法》第五十六条和《烟草专卖行政处罚程序规定》第四十六条第一款的规定，现场经向本局负责人报告并获批准，我局执法人员对该批卷烟实施先行登记保存，并开具了《鹿寨县烟草专卖局证据先行登记保存通知书》（鹿烟存通[2025]第3001024号）将该批卷烟依法封存后先行登记保存回局作进一步调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另在现场负责人温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的监督配合下，我局执法人员依法对该批卷烟进行抽样取证并现场封存（具体抽样卷烟品种，数量详见《鹿寨县烟草专卖局抽样取证物品清单》鹿烟抽取单字[2025]第8号。当场由我局执法人员和现场负责人温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签字确认，送广西壮族自治区烟草质量监督检测站鉴别检验，并告知现场负责人温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抽样卷烟检测所需具体期限。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我局于2025年4月30日收到广西壮族自治区烟草质量</w:t>
      </w:r>
      <w:r>
        <w:rPr>
          <w:rFonts w:hint="eastAsia" w:ascii="仿宋_GB2312" w:hAnsi="仿宋_GB2312" w:eastAsia="仿宋_GB2312" w:cs="仿宋_GB2312"/>
          <w:spacing w:val="-20"/>
          <w:sz w:val="32"/>
          <w:szCs w:val="32"/>
        </w:rPr>
        <w:t>监督检测站检验报告（检验报告编号：</w:t>
      </w:r>
      <w:r>
        <w:rPr>
          <w:rFonts w:hint="eastAsia" w:ascii="仿宋_GB2312" w:hAnsi="仿宋_GB2312" w:eastAsia="仿宋_GB2312" w:cs="仿宋_GB2312"/>
          <w:sz w:val="32"/>
          <w:szCs w:val="32"/>
        </w:rPr>
        <w:t>JYBG-JWJB45250400038）,上述被先行登记保存的卷烟鉴定结果：真龙(轩云)31条、白沙(硬新精品二代)4条、利群(软长嘴)1条、真龙(起源)1条、贵烟(喜贵)1条、红旗渠(芒果)3条、苏烟(五星红杉树)1条、真龙(硬凌云)1条、中华(软)1条、中华(硬)1条、双喜(硬经典)1条、黄山(印象一品)3条、真龙(状元)2条、金圣(庐山)1条、黄鹤楼(硬金砂)2条、双喜(硬经典1906)4条、真龙(软娇子)2条、红塔山(硬传奇)4条、云烟(紫)3条、好猫(金猴王)4条、黄鹤楼(软蓝)3条、白沙(硬精品三代)12条、真龙(祥云)10条、玉溪(软)5条、芙蓉王(硬)21条、真龙(珍品)13条，共计26个品种，135条卷烟均为真品卷烟。</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经查实，当事人余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办理有《烟草专卖零售许可证》，许可证号为4502231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，负责人为余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，经营地址：鹿寨县四排乡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，许可证有效期限自2023年11月14 日至 2026年8月31日。</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有事在</w:t>
      </w:r>
      <w:r>
        <w:rPr>
          <w:rFonts w:hint="eastAsia" w:ascii="仿宋_GB2312" w:hAnsi="仿宋_GB2312" w:eastAsia="仿宋_GB2312" w:cs="仿宋_GB2312"/>
          <w:sz w:val="32"/>
          <w:szCs w:val="32"/>
        </w:rPr>
        <w:t>外，委托现场负责人温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到鹿寨县烟草专卖局接受调查询问关于“涉嫌未在当地烟草专卖批发企业进货”一事，现场负责人温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在询问笔录中供述，当事人余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母女</w:t>
      </w:r>
      <w:r>
        <w:rPr>
          <w:rFonts w:hint="eastAsia" w:ascii="仿宋_GB2312" w:hAnsi="仿宋_GB2312" w:eastAsia="仿宋_GB2312" w:cs="仿宋_GB2312"/>
          <w:sz w:val="32"/>
          <w:szCs w:val="32"/>
        </w:rPr>
        <w:t>关系，</w:t>
      </w:r>
      <w:r>
        <w:rPr>
          <w:rFonts w:hint="eastAsia" w:ascii="仿宋_GB2312" w:hAnsi="仿宋_GB2312" w:eastAsia="仿宋_GB2312" w:cs="仿宋_GB2312"/>
          <w:sz w:val="32"/>
          <w:szCs w:val="32"/>
          <w:lang w:eastAsia="zh-CN"/>
        </w:rPr>
        <w:t>并由其</w:t>
      </w:r>
      <w:r>
        <w:rPr>
          <w:rFonts w:hint="eastAsia" w:ascii="仿宋_GB2312" w:hAnsi="仿宋_GB2312" w:eastAsia="仿宋_GB2312" w:cs="仿宋_GB2312"/>
          <w:sz w:val="32"/>
          <w:szCs w:val="32"/>
        </w:rPr>
        <w:t>负责管理“鹿寨县阿古食品店”的日常经营业务。上述被我局执法人员先行登记保存的卷烟：真龙(轩云)31条、白沙(硬新精品二代)4条、利群(软长嘴)1条、真龙(起源)1条、贵烟(喜贵)1条、红旗渠(芒果)3条、苏烟(五星红杉树)1条、真龙(硬凌云)1条、中华(软)1条、中华(硬)1条、双喜(硬经典)1条、黄山(印象一品)3条、真龙(状元)2条、金圣(庐山)1条、黄鹤楼(硬金砂)2条、双喜(硬经典1906)4条、真龙(软娇子)2条、红塔山(硬传奇)4条、云烟(紫)3条、好猫(金猴王)4条、黄鹤楼(软蓝)3条、白沙(硬精品三代)12条、真龙(祥云)10条、玉溪(软)5条、芙蓉王(硬)21条、真龙(珍品)13条，共计26个品种，135条卷烟</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为当事人余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知情下从</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处购进该批卷烟后，将其储存在其经营的广西壮族自治区柳州市鹿寨县四排乡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鹿寨县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食品店</w:t>
      </w:r>
      <w:r>
        <w:rPr>
          <w:rFonts w:hint="eastAsia" w:ascii="仿宋_GB2312" w:hAnsi="仿宋_GB2312" w:eastAsia="仿宋_GB2312" w:cs="仿宋_GB2312"/>
          <w:sz w:val="32"/>
          <w:szCs w:val="32"/>
          <w:lang w:eastAsia="zh-CN"/>
        </w:rPr>
        <w:t>”的经营场所内</w:t>
      </w:r>
      <w:r>
        <w:rPr>
          <w:rFonts w:hint="eastAsia" w:ascii="仿宋_GB2312" w:hAnsi="仿宋_GB2312" w:eastAsia="仿宋_GB2312" w:cs="仿宋_GB2312"/>
          <w:sz w:val="32"/>
          <w:szCs w:val="32"/>
        </w:rPr>
        <w:t>，用于销售获利，</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以上涉案卷烟均未售出即被查获。其无法提供上述卷烟的任何合法进货手续、有效票据及相关证明。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本案现场负责人温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在询问笔录中虽然供述了其从他处购进卷烟总数量、购进卷烟价格，但因无账本等其他相关的证据证明，因此我局对现场负责人温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述的卷烟购进总数量、购进价格均不予采信，违法所得也无法查清。因此，我局仅对被先行登记保存的135条卷烟依据《广西壮族自治区烟草专卖局关于印发2024年度广西全区涉案烟草制品零售价格的通知》（桂烟计〔2024〕25号）中附件1“2024年广西在销卷烟和雪茄烟价格目录”和附件2“2024年全国卷烟和雪茄烟价格目录”的建议零售价计算其违法进货总额，从而得出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违法进货总额为22865元，[计算方法：真龙(轩云)31条×160=4960元，白沙(硬新精品二代)4条×100=400元，利群(软长嘴)1条×370＝370元、真龙(起源1条×250=250元、贵烟(喜贵)1条×150=150元、红旗渠(芒果)3条×70＝210元、苏烟(五星红杉树)1条×220＝220元、真龙(硬凌云)1条×180＝180元、中华(软)1条×700＝700元、中华(硬)1条×450＝450元、双喜(硬经典)1条×150＝150元、黄山(印象一品)3条×80＝240元、真龙(状元)2条×150＝300元、金圣(庐山)1条×75＝75元、黄鹤楼(硬金砂)2条×160＝320元、双喜(硬经典1906)4条×170＝680元、真龙(软娇子)2条×65＝130元、红塔山(硬传奇)4条×150＝600元、云烟(紫)3条×140＝420元、好猫(金猴王)4条×75＝300元、黄鹤楼(软蓝）3条×200＝600元、白沙(硬精品三代)12条×150＝1800元、真龙(祥云)10条×140＝1400元、玉溪(软)5条×230＝1150元、芙蓉王(硬)21条×250＝5250元、真龙(珍品)13条×120＝1560元，合计金额为22865元]。</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以上事实有现场笔录、证据先行登记保存通知书、先行登记保存的</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条涉案卷烟、抽样物品清单、检验报告、询问笔录、现场照片等证据证实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为违反了《中华人民共和国烟草专卖法实施条例》第二十三条第二款“取得烟草专卖零售许可证的企业或者个人，应当在当地的烟草专卖批发企业进货，并接受烟草专卖许可证发证机关的监督管理。”的规定，构成未在当地烟草专卖批发企业进货的行为，依据《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5%以上10%以下的罚款。”及广西壮族自治区烟草专卖局关于印发《广西壮族自治区烟草专卖行政处罚裁量权管理办法（2024年修订版）》桂烟法〔2024〕12号的规定，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的违法行为程度等级为“较重”，无依法减轻、从轻情节，无违法所得，对应的裁量处罚种类和幅度为“没收违法所得，处以进货总额8%以上10%以下的罚款”的规定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我局决定对当事人余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作</w:t>
      </w:r>
      <w:r>
        <w:rPr>
          <w:rFonts w:hint="eastAsia" w:ascii="仿宋_GB2312" w:hAnsi="仿宋_GB2312" w:eastAsia="仿宋_GB2312" w:cs="仿宋_GB2312"/>
          <w:sz w:val="32"/>
          <w:szCs w:val="32"/>
        </w:rPr>
        <w:t>出如下决定：</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处以进货总额10%的罚款，即22865×10%=2286.5元（大写：贰仟贰佰捌拾陆元伍角整）的罚款。</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当事人应自收</w:t>
      </w:r>
      <w:r>
        <w:rPr>
          <w:rFonts w:hint="eastAsia" w:ascii="仿宋_GB2312" w:hAnsi="仿宋_GB2312" w:eastAsia="仿宋_GB2312" w:cs="仿宋_GB2312"/>
          <w:color w:val="000000"/>
          <w:sz w:val="32"/>
          <w:szCs w:val="32"/>
        </w:rPr>
        <w:t>到本处罚决定书之日起十五日内到</w:t>
      </w:r>
      <w:r>
        <w:rPr>
          <w:rFonts w:hint="eastAsia" w:ascii="仿宋_GB2312" w:hAnsi="仿宋_GB2312" w:eastAsia="仿宋_GB2312" w:cs="仿宋_GB2312"/>
          <w:sz w:val="32"/>
          <w:szCs w:val="32"/>
        </w:rPr>
        <w:t>鹿寨农村合作银行城南分理处缴纳罚款</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sz w:val="32"/>
          <w:szCs w:val="32"/>
        </w:rPr>
        <w:t>逾期不缴纳罚款的，</w:t>
      </w:r>
      <w:r>
        <w:rPr>
          <w:rFonts w:hint="eastAsia" w:ascii="仿宋_GB2312" w:hAnsi="仿宋_GB2312" w:eastAsia="仿宋_GB2312" w:cs="仿宋_GB2312"/>
          <w:sz w:val="32"/>
          <w:szCs w:val="32"/>
        </w:rPr>
        <w:t>则每日按罚款数额的3%加处罚款。</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如当事人不服本行政处罚决定，可以自接到本决定书之日起六十日内向柳州市烟草专卖局申请行政复议；当事人也</w:t>
      </w:r>
      <w:r>
        <w:rPr>
          <w:rFonts w:hint="eastAsia" w:ascii="仿宋_GB2312" w:hAnsi="仿宋_GB2312" w:eastAsia="仿宋_GB2312" w:cs="仿宋_GB2312"/>
          <w:color w:val="000000"/>
          <w:spacing w:val="6"/>
          <w:sz w:val="32"/>
          <w:szCs w:val="32"/>
        </w:rPr>
        <w:t>可以自接到本决定书之日起十五日内直接向柳州市柳南区</w:t>
      </w:r>
      <w:r>
        <w:rPr>
          <w:rFonts w:hint="eastAsia" w:ascii="仿宋_GB2312" w:hAnsi="仿宋_GB2312" w:eastAsia="仿宋_GB2312" w:cs="仿宋_GB2312"/>
          <w:color w:val="000000"/>
          <w:sz w:val="32"/>
          <w:szCs w:val="32"/>
        </w:rPr>
        <w:t>人民法院或鹿寨县人民法提起行政诉讼。</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行政复议或者行政诉讼期间，本行政处罚决定不停止执行。</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当事人逾期既不申请行政复议，也不向人民法院提起行政诉讼，又不履行行政处罚决定的，本局可以申请人民法院强制执行。</w:t>
      </w:r>
    </w:p>
    <w:p>
      <w:pPr>
        <w:keepNext w:val="0"/>
        <w:keepLines w:val="0"/>
        <w:pageBreakBefore w:val="0"/>
        <w:widowControl w:val="0"/>
        <w:kinsoku/>
        <w:wordWrap/>
        <w:overflowPunct/>
        <w:topLinePunct w:val="0"/>
        <w:bidi w:val="0"/>
        <w:snapToGrid/>
        <w:spacing w:line="44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6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p>
    <w:p>
      <w:pPr>
        <w:spacing w:line="600" w:lineRule="exact"/>
        <w:ind w:firstLine="5120" w:firstLineChars="16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鹿寨县烟草专卖局</w:t>
      </w:r>
    </w:p>
    <w:p>
      <w:pPr>
        <w:spacing w:line="600" w:lineRule="exact"/>
        <w:ind w:firstLine="5120" w:firstLineChars="16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年0</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w:t>
      </w:r>
    </w:p>
    <w:p>
      <w:pPr>
        <w:spacing w:line="440" w:lineRule="exact"/>
        <w:ind w:firstLine="5440" w:firstLineChars="1700"/>
        <w:jc w:val="both"/>
        <w:rPr>
          <w:rFonts w:ascii="仿宋_GB2312" w:hAnsi="宋体" w:eastAsia="仿宋_GB2312" w:cs="仿宋_GB2312"/>
          <w:color w:val="000000"/>
          <w:sz w:val="32"/>
          <w:szCs w:val="32"/>
        </w:rPr>
      </w:pPr>
    </w:p>
    <w:p>
      <w:pPr>
        <w:spacing w:line="600" w:lineRule="exact"/>
        <w:ind w:firstLine="5120" w:firstLineChars="1600"/>
        <w:jc w:val="both"/>
        <w:rPr>
          <w:rFonts w:ascii="仿宋_GB2312" w:hAnsi="仿宋_GB2312" w:eastAsia="仿宋_GB2312" w:cs="仿宋_GB2312"/>
          <w:color w:val="000000"/>
          <w:sz w:val="32"/>
          <w:szCs w:val="32"/>
        </w:rPr>
      </w:pPr>
    </w:p>
    <w:p>
      <w:pPr>
        <w:spacing w:line="440" w:lineRule="exact"/>
        <w:jc w:val="both"/>
        <w:rPr>
          <w:rFonts w:hint="eastAsia" w:ascii="仿宋_GB2312" w:hAnsi="仿宋" w:eastAsia="仿宋_GB2312"/>
          <w:sz w:val="32"/>
          <w:szCs w:val="32"/>
        </w:rPr>
      </w:pPr>
    </w:p>
    <w:p>
      <w:pPr>
        <w:spacing w:line="440" w:lineRule="exact"/>
        <w:jc w:val="both"/>
        <w:rPr>
          <w:rFonts w:hint="eastAsia" w:ascii="仿宋_GB2312" w:hAnsi="仿宋" w:eastAsia="仿宋_GB2312"/>
          <w:sz w:val="32"/>
          <w:szCs w:val="32"/>
        </w:rPr>
      </w:pPr>
    </w:p>
    <w:p>
      <w:pPr>
        <w:spacing w:line="440" w:lineRule="exact"/>
        <w:ind w:firstLine="640" w:firstLineChars="200"/>
        <w:jc w:val="both"/>
        <w:rPr>
          <w:rFonts w:hint="eastAsia" w:ascii="仿宋_GB2312" w:hAnsi="仿宋" w:eastAsia="仿宋_GB2312"/>
          <w:sz w:val="32"/>
          <w:szCs w:val="32"/>
        </w:rPr>
      </w:pPr>
    </w:p>
    <w:p>
      <w:pPr>
        <w:spacing w:line="440" w:lineRule="exact"/>
        <w:ind w:firstLine="640" w:firstLineChars="200"/>
        <w:jc w:val="both"/>
        <w:rPr>
          <w:rFonts w:hint="eastAsia" w:ascii="仿宋_GB2312" w:hAnsi="仿宋" w:eastAsia="仿宋_GB2312"/>
          <w:sz w:val="32"/>
          <w:szCs w:val="32"/>
        </w:rPr>
      </w:pPr>
    </w:p>
    <w:p>
      <w:pPr>
        <w:spacing w:line="440" w:lineRule="exact"/>
        <w:ind w:firstLine="640" w:firstLineChars="200"/>
        <w:jc w:val="both"/>
        <w:rPr>
          <w:rFonts w:hint="eastAsia" w:ascii="仿宋_GB2312" w:hAnsi="仿宋" w:eastAsia="仿宋_GB2312"/>
          <w:sz w:val="32"/>
          <w:szCs w:val="32"/>
        </w:rPr>
      </w:pPr>
    </w:p>
    <w:p>
      <w:pPr>
        <w:spacing w:line="440" w:lineRule="exact"/>
        <w:ind w:firstLine="640" w:firstLineChars="200"/>
        <w:jc w:val="both"/>
        <w:rPr>
          <w:rFonts w:hint="eastAsia" w:ascii="仿宋_GB2312" w:hAnsi="仿宋" w:eastAsia="仿宋_GB2312"/>
          <w:sz w:val="32"/>
          <w:szCs w:val="32"/>
        </w:rPr>
      </w:pPr>
    </w:p>
    <w:p>
      <w:pPr>
        <w:spacing w:line="440" w:lineRule="exact"/>
        <w:ind w:firstLine="640" w:firstLineChars="200"/>
        <w:jc w:val="both"/>
        <w:rPr>
          <w:rFonts w:hint="eastAsia" w:ascii="仿宋_GB2312" w:hAnsi="仿宋" w:eastAsia="仿宋_GB2312"/>
          <w:sz w:val="32"/>
          <w:szCs w:val="32"/>
        </w:rPr>
      </w:pPr>
    </w:p>
    <w:p>
      <w:pPr>
        <w:spacing w:line="440" w:lineRule="exact"/>
        <w:ind w:firstLine="640" w:firstLineChars="200"/>
        <w:jc w:val="both"/>
        <w:rPr>
          <w:rFonts w:ascii="仿宋_GB2312" w:hAnsi="宋体" w:eastAsia="仿宋_GB2312" w:cs="仿宋_GB2312"/>
          <w:color w:val="000000"/>
          <w:sz w:val="32"/>
          <w:szCs w:val="32"/>
        </w:rPr>
      </w:pPr>
      <w:r>
        <w:rPr>
          <w:rFonts w:hint="eastAsia" w:ascii="仿宋_GB2312" w:hAnsi="仿宋" w:eastAsia="仿宋_GB2312"/>
          <w:sz w:val="32"/>
          <w:szCs w:val="32"/>
        </w:rPr>
        <w:t>（本文书一式两份，送达当事人一份，存档一份）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3YzdmNzZiMGZjMzIwZjgzOGE3YTYzMzc0ODZjMmQifQ=="/>
  </w:docVars>
  <w:rsids>
    <w:rsidRoot w:val="002034CD"/>
    <w:rsid w:val="00002B8A"/>
    <w:rsid w:val="000170D8"/>
    <w:rsid w:val="000B7A41"/>
    <w:rsid w:val="000D117D"/>
    <w:rsid w:val="000D5966"/>
    <w:rsid w:val="00122812"/>
    <w:rsid w:val="001A248E"/>
    <w:rsid w:val="001C3AB3"/>
    <w:rsid w:val="001F52DD"/>
    <w:rsid w:val="002034CD"/>
    <w:rsid w:val="00206489"/>
    <w:rsid w:val="002268D3"/>
    <w:rsid w:val="00385575"/>
    <w:rsid w:val="00393735"/>
    <w:rsid w:val="003A335B"/>
    <w:rsid w:val="003D1CA0"/>
    <w:rsid w:val="004765AF"/>
    <w:rsid w:val="00483ED4"/>
    <w:rsid w:val="0049267B"/>
    <w:rsid w:val="004E5673"/>
    <w:rsid w:val="00522D4D"/>
    <w:rsid w:val="005731DB"/>
    <w:rsid w:val="00586CAE"/>
    <w:rsid w:val="005F32CC"/>
    <w:rsid w:val="006010BA"/>
    <w:rsid w:val="00601EB5"/>
    <w:rsid w:val="00604352"/>
    <w:rsid w:val="006209EC"/>
    <w:rsid w:val="006977E3"/>
    <w:rsid w:val="006A7368"/>
    <w:rsid w:val="006B6951"/>
    <w:rsid w:val="00733D9B"/>
    <w:rsid w:val="00736F2B"/>
    <w:rsid w:val="007611E4"/>
    <w:rsid w:val="007676F8"/>
    <w:rsid w:val="00771B2A"/>
    <w:rsid w:val="007E7161"/>
    <w:rsid w:val="008317F5"/>
    <w:rsid w:val="00833EB3"/>
    <w:rsid w:val="0093169D"/>
    <w:rsid w:val="00936A1D"/>
    <w:rsid w:val="00950E53"/>
    <w:rsid w:val="009A40F2"/>
    <w:rsid w:val="009E232D"/>
    <w:rsid w:val="009E23FC"/>
    <w:rsid w:val="009E747B"/>
    <w:rsid w:val="009F6EB2"/>
    <w:rsid w:val="00AA1505"/>
    <w:rsid w:val="00B32722"/>
    <w:rsid w:val="00B4040C"/>
    <w:rsid w:val="00B575B7"/>
    <w:rsid w:val="00B751BB"/>
    <w:rsid w:val="00BA1B35"/>
    <w:rsid w:val="00BF2848"/>
    <w:rsid w:val="00C10BB2"/>
    <w:rsid w:val="00C20BBF"/>
    <w:rsid w:val="00C27CF6"/>
    <w:rsid w:val="00C40A3C"/>
    <w:rsid w:val="00C65B47"/>
    <w:rsid w:val="00C776C3"/>
    <w:rsid w:val="00C93BE9"/>
    <w:rsid w:val="00CC2CC6"/>
    <w:rsid w:val="00D12E8A"/>
    <w:rsid w:val="00D50D56"/>
    <w:rsid w:val="00D8347D"/>
    <w:rsid w:val="00DD649B"/>
    <w:rsid w:val="00DF1B26"/>
    <w:rsid w:val="00F106FB"/>
    <w:rsid w:val="00F6559E"/>
    <w:rsid w:val="00F81FB8"/>
    <w:rsid w:val="00F84106"/>
    <w:rsid w:val="00FA3B77"/>
    <w:rsid w:val="00FA5FE3"/>
    <w:rsid w:val="00FB2E89"/>
    <w:rsid w:val="01C036F1"/>
    <w:rsid w:val="01D33298"/>
    <w:rsid w:val="01EA05C8"/>
    <w:rsid w:val="02175850"/>
    <w:rsid w:val="040C7417"/>
    <w:rsid w:val="049A6849"/>
    <w:rsid w:val="049B11EE"/>
    <w:rsid w:val="059B196A"/>
    <w:rsid w:val="066847AA"/>
    <w:rsid w:val="06AE7966"/>
    <w:rsid w:val="06D2671A"/>
    <w:rsid w:val="0765270F"/>
    <w:rsid w:val="07657363"/>
    <w:rsid w:val="078F4F85"/>
    <w:rsid w:val="080C5FD9"/>
    <w:rsid w:val="08764344"/>
    <w:rsid w:val="089970BB"/>
    <w:rsid w:val="08E310C9"/>
    <w:rsid w:val="0A0304C7"/>
    <w:rsid w:val="0B190D2C"/>
    <w:rsid w:val="0BA6675F"/>
    <w:rsid w:val="0BC14C62"/>
    <w:rsid w:val="0C7861B4"/>
    <w:rsid w:val="0CD34E7E"/>
    <w:rsid w:val="0D786F20"/>
    <w:rsid w:val="0D7A7AB1"/>
    <w:rsid w:val="0E336DAD"/>
    <w:rsid w:val="0ED0356B"/>
    <w:rsid w:val="108F74AA"/>
    <w:rsid w:val="10B31628"/>
    <w:rsid w:val="11335E45"/>
    <w:rsid w:val="118F0600"/>
    <w:rsid w:val="11AA4820"/>
    <w:rsid w:val="11B06921"/>
    <w:rsid w:val="13174010"/>
    <w:rsid w:val="13833A17"/>
    <w:rsid w:val="14441E4F"/>
    <w:rsid w:val="147B045A"/>
    <w:rsid w:val="153119AE"/>
    <w:rsid w:val="15695534"/>
    <w:rsid w:val="159B3B44"/>
    <w:rsid w:val="15A07BF2"/>
    <w:rsid w:val="16631CFD"/>
    <w:rsid w:val="172F68A1"/>
    <w:rsid w:val="17717EB7"/>
    <w:rsid w:val="17A9108E"/>
    <w:rsid w:val="18417578"/>
    <w:rsid w:val="190872F6"/>
    <w:rsid w:val="190E44BE"/>
    <w:rsid w:val="19E60FEE"/>
    <w:rsid w:val="1A26465C"/>
    <w:rsid w:val="1B901017"/>
    <w:rsid w:val="1C7D3D12"/>
    <w:rsid w:val="1D163C58"/>
    <w:rsid w:val="1E4978A4"/>
    <w:rsid w:val="1E4C73DD"/>
    <w:rsid w:val="1E63196B"/>
    <w:rsid w:val="1E9A29AB"/>
    <w:rsid w:val="1EA84145"/>
    <w:rsid w:val="1FA11BBE"/>
    <w:rsid w:val="20855377"/>
    <w:rsid w:val="21FD5A85"/>
    <w:rsid w:val="2209221B"/>
    <w:rsid w:val="22396826"/>
    <w:rsid w:val="22E240A2"/>
    <w:rsid w:val="23B42D8A"/>
    <w:rsid w:val="26AB7C4E"/>
    <w:rsid w:val="27287861"/>
    <w:rsid w:val="279761E9"/>
    <w:rsid w:val="297C4781"/>
    <w:rsid w:val="2AE90369"/>
    <w:rsid w:val="2C57057D"/>
    <w:rsid w:val="2D0F2EEF"/>
    <w:rsid w:val="2E716389"/>
    <w:rsid w:val="2E924713"/>
    <w:rsid w:val="2F7354BE"/>
    <w:rsid w:val="2FFF0F38"/>
    <w:rsid w:val="30211050"/>
    <w:rsid w:val="303C1F54"/>
    <w:rsid w:val="305A156C"/>
    <w:rsid w:val="30D65766"/>
    <w:rsid w:val="315F28BD"/>
    <w:rsid w:val="31F274E1"/>
    <w:rsid w:val="32F5707E"/>
    <w:rsid w:val="33B57743"/>
    <w:rsid w:val="33D939C5"/>
    <w:rsid w:val="33D96979"/>
    <w:rsid w:val="33DE6921"/>
    <w:rsid w:val="33F77D3D"/>
    <w:rsid w:val="343D3E97"/>
    <w:rsid w:val="34B61FFF"/>
    <w:rsid w:val="352F4A58"/>
    <w:rsid w:val="3538637B"/>
    <w:rsid w:val="356571A4"/>
    <w:rsid w:val="35FC4B3F"/>
    <w:rsid w:val="3A521920"/>
    <w:rsid w:val="3C567679"/>
    <w:rsid w:val="3CF201FE"/>
    <w:rsid w:val="3DD86C3B"/>
    <w:rsid w:val="3E3C0C91"/>
    <w:rsid w:val="3E9E6614"/>
    <w:rsid w:val="40E472E7"/>
    <w:rsid w:val="414F0A07"/>
    <w:rsid w:val="420621A1"/>
    <w:rsid w:val="423E1C71"/>
    <w:rsid w:val="434E2BB7"/>
    <w:rsid w:val="438418CE"/>
    <w:rsid w:val="43A141C7"/>
    <w:rsid w:val="43A26312"/>
    <w:rsid w:val="440738B1"/>
    <w:rsid w:val="447F0A39"/>
    <w:rsid w:val="45544922"/>
    <w:rsid w:val="457606B6"/>
    <w:rsid w:val="46861E1D"/>
    <w:rsid w:val="46AA21F0"/>
    <w:rsid w:val="47D33A2E"/>
    <w:rsid w:val="47D720E2"/>
    <w:rsid w:val="486A59DF"/>
    <w:rsid w:val="4A697617"/>
    <w:rsid w:val="4A6E07C8"/>
    <w:rsid w:val="4AD636F1"/>
    <w:rsid w:val="4B257B8E"/>
    <w:rsid w:val="4C0B2731"/>
    <w:rsid w:val="4C260981"/>
    <w:rsid w:val="4D8E3350"/>
    <w:rsid w:val="4D980EF2"/>
    <w:rsid w:val="4EE504C2"/>
    <w:rsid w:val="4F5B3E89"/>
    <w:rsid w:val="4F671F9B"/>
    <w:rsid w:val="4FC86151"/>
    <w:rsid w:val="50060B7D"/>
    <w:rsid w:val="5029143A"/>
    <w:rsid w:val="510C032F"/>
    <w:rsid w:val="511429EF"/>
    <w:rsid w:val="5133250E"/>
    <w:rsid w:val="51EB1B53"/>
    <w:rsid w:val="52650163"/>
    <w:rsid w:val="52D47D21"/>
    <w:rsid w:val="543962A3"/>
    <w:rsid w:val="5704308F"/>
    <w:rsid w:val="57D77100"/>
    <w:rsid w:val="58974372"/>
    <w:rsid w:val="59237ED1"/>
    <w:rsid w:val="59A40F13"/>
    <w:rsid w:val="59E62F7E"/>
    <w:rsid w:val="59EC3B70"/>
    <w:rsid w:val="5A3846D9"/>
    <w:rsid w:val="5A7052CA"/>
    <w:rsid w:val="5ADC5F2F"/>
    <w:rsid w:val="5C8034F3"/>
    <w:rsid w:val="5DB071D5"/>
    <w:rsid w:val="5E784568"/>
    <w:rsid w:val="5F435C24"/>
    <w:rsid w:val="60163727"/>
    <w:rsid w:val="608F5504"/>
    <w:rsid w:val="60C459C7"/>
    <w:rsid w:val="60F129E1"/>
    <w:rsid w:val="6113310D"/>
    <w:rsid w:val="61482193"/>
    <w:rsid w:val="6154361D"/>
    <w:rsid w:val="62AB0E87"/>
    <w:rsid w:val="63283D33"/>
    <w:rsid w:val="63593AEE"/>
    <w:rsid w:val="649052B2"/>
    <w:rsid w:val="66A84FAE"/>
    <w:rsid w:val="67DC567B"/>
    <w:rsid w:val="68D93544"/>
    <w:rsid w:val="69D17C3A"/>
    <w:rsid w:val="69FF1067"/>
    <w:rsid w:val="6A433BA4"/>
    <w:rsid w:val="6A436F59"/>
    <w:rsid w:val="6A9D7675"/>
    <w:rsid w:val="6AC97111"/>
    <w:rsid w:val="6B9302F3"/>
    <w:rsid w:val="6C2F2CB3"/>
    <w:rsid w:val="6C555BCA"/>
    <w:rsid w:val="6D7336D0"/>
    <w:rsid w:val="6E996C50"/>
    <w:rsid w:val="71C55AED"/>
    <w:rsid w:val="727A1876"/>
    <w:rsid w:val="72D32C30"/>
    <w:rsid w:val="73721B58"/>
    <w:rsid w:val="7390208E"/>
    <w:rsid w:val="747A3080"/>
    <w:rsid w:val="74F4728C"/>
    <w:rsid w:val="75C1474D"/>
    <w:rsid w:val="75D951C7"/>
    <w:rsid w:val="761A7276"/>
    <w:rsid w:val="76A21419"/>
    <w:rsid w:val="76C75012"/>
    <w:rsid w:val="7799402B"/>
    <w:rsid w:val="77EA6E50"/>
    <w:rsid w:val="78755CE7"/>
    <w:rsid w:val="789A6F50"/>
    <w:rsid w:val="78B3325E"/>
    <w:rsid w:val="795D795D"/>
    <w:rsid w:val="7A1A567C"/>
    <w:rsid w:val="7B2033AE"/>
    <w:rsid w:val="7B2E5C1C"/>
    <w:rsid w:val="7CA92754"/>
    <w:rsid w:val="7CBD4D10"/>
    <w:rsid w:val="7E584AB3"/>
    <w:rsid w:val="7EFC4BD2"/>
    <w:rsid w:val="7F163DA2"/>
    <w:rsid w:val="7F7045B8"/>
    <w:rsid w:val="7FA8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0"/>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0"/>
    <w:rPr>
      <w:sz w:val="21"/>
      <w:szCs w:val="21"/>
    </w:rPr>
  </w:style>
  <w:style w:type="character" w:customStyle="1" w:styleId="9">
    <w:name w:val="批注文字 Char"/>
    <w:basedOn w:val="7"/>
    <w:link w:val="2"/>
    <w:semiHidden/>
    <w:qFormat/>
    <w:uiPriority w:val="0"/>
    <w:rPr>
      <w:rFonts w:ascii="Times New Roman" w:hAnsi="Times New Roman" w:eastAsia="宋体" w:cs="Times New Roman"/>
      <w:szCs w:val="24"/>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paragraph" w:customStyle="1" w:styleId="13">
    <w:name w:val="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495</Words>
  <Characters>2822</Characters>
  <Lines>23</Lines>
  <Paragraphs>6</Paragraphs>
  <TotalTime>10</TotalTime>
  <ScaleCrop>false</ScaleCrop>
  <LinksUpToDate>false</LinksUpToDate>
  <CharactersWithSpaces>3311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2019-06-11T12:12:00Z</dcterms:created>
  <dc:creator>杨秋燕</dc:creator>
  <cp:lastModifiedBy>thtf</cp:lastModifiedBy>
  <cp:lastPrinted>2023-09-05T02:35:00Z</cp:lastPrinted>
  <dcterms:modified xsi:type="dcterms:W3CDTF">2025-06-24T07:54:26Z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B95586A1A662439E843F052A09699356</vt:lpwstr>
  </property>
</Properties>
</file>