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2869F">
      <w:pPr>
        <w:keepNext w:val="0"/>
        <w:pageBreakBefore w:val="0"/>
        <w:widowControl w:val="0"/>
        <w:kinsoku/>
        <w:wordWrap/>
        <w:topLinePunct w:val="0"/>
        <w:autoSpaceDE w:val="0"/>
        <w:autoSpaceDN/>
        <w:bidi w:val="0"/>
        <w:adjustRightInd/>
        <w:snapToGrid/>
        <w:spacing w:line="56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鹿寨县202</w:t>
      </w:r>
      <w:r>
        <w:rPr>
          <w:rFonts w:hint="eastAsia" w:ascii="方正小标宋简体" w:eastAsia="方正小标宋简体"/>
          <w:color w:val="auto"/>
          <w:sz w:val="44"/>
          <w:szCs w:val="44"/>
          <w:highlight w:val="none"/>
          <w:lang w:val="en-US" w:eastAsia="zh-CN"/>
        </w:rPr>
        <w:t>5</w:t>
      </w:r>
      <w:r>
        <w:rPr>
          <w:rFonts w:hint="eastAsia" w:ascii="方正小标宋简体" w:eastAsia="方正小标宋简体"/>
          <w:color w:val="auto"/>
          <w:sz w:val="44"/>
          <w:szCs w:val="44"/>
          <w:highlight w:val="none"/>
        </w:rPr>
        <w:t>年稻谷</w:t>
      </w:r>
      <w:r>
        <w:rPr>
          <w:rFonts w:hint="eastAsia" w:ascii="方正小标宋简体" w:eastAsia="方正小标宋简体"/>
          <w:color w:val="auto"/>
          <w:sz w:val="44"/>
          <w:szCs w:val="44"/>
          <w:highlight w:val="none"/>
          <w:lang w:eastAsia="zh-CN"/>
        </w:rPr>
        <w:t>生产者售粮</w:t>
      </w:r>
      <w:r>
        <w:rPr>
          <w:rFonts w:hint="eastAsia" w:ascii="方正小标宋简体" w:eastAsia="方正小标宋简体"/>
          <w:color w:val="auto"/>
          <w:sz w:val="44"/>
          <w:szCs w:val="44"/>
          <w:highlight w:val="none"/>
        </w:rPr>
        <w:t>补贴与</w:t>
      </w:r>
    </w:p>
    <w:p w14:paraId="4113BF12">
      <w:pPr>
        <w:keepNext w:val="0"/>
        <w:pageBreakBefore w:val="0"/>
        <w:widowControl w:val="0"/>
        <w:kinsoku/>
        <w:wordWrap/>
        <w:topLinePunct w:val="0"/>
        <w:autoSpaceDE w:val="0"/>
        <w:autoSpaceDN/>
        <w:bidi w:val="0"/>
        <w:adjustRightInd/>
        <w:snapToGrid/>
        <w:spacing w:line="560" w:lineRule="exact"/>
        <w:jc w:val="center"/>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粮食收购实施方案</w:t>
      </w:r>
      <w:r>
        <w:rPr>
          <w:rFonts w:hint="eastAsia" w:ascii="方正小标宋简体" w:eastAsia="方正小标宋简体"/>
          <w:color w:val="auto"/>
          <w:sz w:val="44"/>
          <w:szCs w:val="44"/>
          <w:highlight w:val="none"/>
          <w:lang w:eastAsia="zh-CN"/>
        </w:rPr>
        <w:t>（征求意见稿）</w:t>
      </w:r>
      <w:bookmarkStart w:id="0" w:name="_GoBack"/>
      <w:bookmarkEnd w:id="0"/>
    </w:p>
    <w:p w14:paraId="36D538F9">
      <w:pPr>
        <w:pStyle w:val="5"/>
        <w:keepNext w:val="0"/>
        <w:pageBreakBefore w:val="0"/>
        <w:widowControl w:val="0"/>
        <w:kinsoku/>
        <w:wordWrap/>
        <w:topLinePunct w:val="0"/>
        <w:autoSpaceDE w:val="0"/>
        <w:autoSpaceDN/>
        <w:bidi w:val="0"/>
        <w:adjustRightInd/>
        <w:snapToGrid/>
        <w:spacing w:after="0" w:line="560" w:lineRule="exact"/>
        <w:ind w:firstLine="0" w:firstLineChars="0"/>
        <w:jc w:val="both"/>
        <w:rPr>
          <w:rFonts w:hint="eastAsia"/>
          <w:color w:val="auto"/>
          <w:highlight w:val="none"/>
        </w:rPr>
      </w:pPr>
      <w:r>
        <w:rPr>
          <w:rFonts w:hint="eastAsia"/>
          <w:color w:val="auto"/>
          <w:highlight w:val="none"/>
        </w:rPr>
        <w:t xml:space="preserve"> </w:t>
      </w:r>
    </w:p>
    <w:p w14:paraId="1EF6371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根据《自治区农业农村厅</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自治区发展和改革委员会 自治区财政厅 自治区粮食和</w:t>
      </w:r>
      <w:r>
        <w:rPr>
          <w:rFonts w:hint="eastAsia" w:ascii="仿宋_GB2312" w:eastAsia="仿宋_GB2312"/>
          <w:color w:val="auto"/>
          <w:sz w:val="32"/>
          <w:szCs w:val="32"/>
          <w:highlight w:val="none"/>
          <w:lang w:eastAsia="zh-CN"/>
        </w:rPr>
        <w:t>物资</w:t>
      </w:r>
      <w:r>
        <w:rPr>
          <w:rFonts w:hint="eastAsia" w:ascii="仿宋_GB2312" w:eastAsia="仿宋_GB2312"/>
          <w:color w:val="auto"/>
          <w:sz w:val="32"/>
          <w:szCs w:val="32"/>
          <w:highlight w:val="none"/>
        </w:rPr>
        <w:t xml:space="preserve">储备局 </w:t>
      </w:r>
      <w:r>
        <w:rPr>
          <w:rFonts w:hint="eastAsia" w:ascii="仿宋_GB2312" w:eastAsia="仿宋_GB2312"/>
          <w:color w:val="auto"/>
          <w:sz w:val="32"/>
          <w:szCs w:val="32"/>
          <w:highlight w:val="none"/>
          <w:lang w:eastAsia="zh-CN"/>
        </w:rPr>
        <w:t>农发行广西</w:t>
      </w:r>
      <w:r>
        <w:rPr>
          <w:rFonts w:hint="eastAsia" w:ascii="仿宋_GB2312" w:eastAsia="仿宋_GB2312"/>
          <w:color w:val="auto"/>
          <w:sz w:val="32"/>
          <w:szCs w:val="32"/>
          <w:highlight w:val="none"/>
        </w:rPr>
        <w:t>分行关于印发202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年稻谷补贴实施方案的通知》（</w:t>
      </w:r>
      <w:r>
        <w:rPr>
          <w:rFonts w:hint="eastAsia" w:ascii="仿宋_GB2312" w:eastAsia="仿宋_GB2312"/>
          <w:color w:val="auto"/>
          <w:sz w:val="32"/>
          <w:szCs w:val="32"/>
          <w:highlight w:val="none"/>
          <w:lang w:eastAsia="zh-CN"/>
        </w:rPr>
        <w:t>桂农厅发</w:t>
      </w:r>
      <w:r>
        <w:rPr>
          <w:rFonts w:hint="eastAsia" w:ascii="仿宋_GB2312" w:eastAsia="仿宋_GB2312"/>
          <w:color w:val="auto"/>
          <w:sz w:val="32"/>
          <w:szCs w:val="32"/>
          <w:highlight w:val="none"/>
          <w:shd w:val="clear" w:color="auto" w:fill="FFFFFF"/>
        </w:rPr>
        <w:t>〔202</w:t>
      </w:r>
      <w:r>
        <w:rPr>
          <w:rFonts w:hint="eastAsia" w:ascii="仿宋_GB2312" w:eastAsia="仿宋_GB2312"/>
          <w:color w:val="auto"/>
          <w:sz w:val="32"/>
          <w:szCs w:val="32"/>
          <w:highlight w:val="none"/>
          <w:shd w:val="clear" w:color="auto" w:fill="FFFFFF"/>
          <w:lang w:val="en-US" w:eastAsia="zh-CN"/>
        </w:rPr>
        <w:t>5</w:t>
      </w:r>
      <w:r>
        <w:rPr>
          <w:rFonts w:hint="eastAsia" w:ascii="仿宋_GB2312" w:eastAsia="仿宋_GB2312"/>
          <w:color w:val="auto"/>
          <w:sz w:val="32"/>
          <w:szCs w:val="32"/>
          <w:highlight w:val="none"/>
          <w:shd w:val="clear" w:color="auto" w:fill="FFFFFF"/>
        </w:rPr>
        <w:t>〕</w:t>
      </w:r>
      <w:r>
        <w:rPr>
          <w:rFonts w:hint="eastAsia" w:ascii="仿宋_GB2312" w:eastAsia="仿宋_GB2312"/>
          <w:color w:val="auto"/>
          <w:sz w:val="32"/>
          <w:szCs w:val="32"/>
          <w:highlight w:val="none"/>
          <w:shd w:val="clear" w:color="auto" w:fill="FFFFFF"/>
          <w:lang w:val="en-US" w:eastAsia="zh-CN"/>
        </w:rPr>
        <w:t xml:space="preserve">50 </w:t>
      </w:r>
      <w:r>
        <w:rPr>
          <w:rFonts w:hint="eastAsia" w:ascii="仿宋_GB2312" w:eastAsia="仿宋_GB2312"/>
          <w:color w:val="auto"/>
          <w:sz w:val="32"/>
          <w:szCs w:val="32"/>
          <w:highlight w:val="none"/>
          <w:shd w:val="clear" w:color="auto" w:fill="FFFFFF"/>
        </w:rPr>
        <w:t>号）</w:t>
      </w:r>
      <w:r>
        <w:rPr>
          <w:rFonts w:hint="eastAsia" w:ascii="仿宋_GB2312" w:eastAsia="仿宋_GB2312"/>
          <w:color w:val="auto"/>
          <w:sz w:val="32"/>
          <w:szCs w:val="32"/>
          <w:highlight w:val="none"/>
        </w:rPr>
        <w:t>文件精神，结合我县实际，制定本方案。</w:t>
      </w:r>
    </w:p>
    <w:p w14:paraId="7A698FA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一、指导思想</w:t>
      </w:r>
    </w:p>
    <w:p w14:paraId="03F64AFF">
      <w:pPr>
        <w:pStyle w:val="9"/>
        <w:keepNext w:val="0"/>
        <w:keepLines w:val="0"/>
        <w:pageBreakBefore w:val="0"/>
        <w:widowControl w:val="0"/>
        <w:shd w:val="clear" w:color="auto" w:fill="auto"/>
        <w:kinsoku/>
        <w:wordWrap/>
        <w:overflowPunct w:val="0"/>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napToGrid/>
          <w:color w:val="auto"/>
          <w:kern w:val="2"/>
          <w:sz w:val="32"/>
          <w:szCs w:val="32"/>
          <w:highlight w:val="none"/>
          <w:u w:val="none"/>
          <w:lang w:val="en-US" w:eastAsia="zh-CN"/>
        </w:rPr>
      </w:pPr>
      <w:r>
        <w:rPr>
          <w:rFonts w:hint="eastAsia" w:ascii="Times New Roman" w:hAnsi="Times New Roman" w:eastAsia="仿宋_GB2312" w:cs="Times New Roman"/>
          <w:snapToGrid/>
          <w:color w:val="auto"/>
          <w:kern w:val="2"/>
          <w:sz w:val="32"/>
          <w:szCs w:val="32"/>
          <w:highlight w:val="none"/>
          <w:u w:val="none"/>
          <w:lang w:eastAsia="zh-CN"/>
        </w:rPr>
        <w:t>坚持</w:t>
      </w:r>
      <w:r>
        <w:rPr>
          <w:rFonts w:hint="default" w:ascii="Times New Roman" w:hAnsi="Times New Roman" w:eastAsia="仿宋_GB2312" w:cs="Times New Roman"/>
          <w:snapToGrid/>
          <w:color w:val="auto"/>
          <w:kern w:val="2"/>
          <w:sz w:val="32"/>
          <w:szCs w:val="32"/>
          <w:highlight w:val="none"/>
          <w:u w:val="none"/>
        </w:rPr>
        <w:t>以习近平新时代中国特色社会主义思想为指导，全面贯彻党的二十大</w:t>
      </w:r>
      <w:r>
        <w:rPr>
          <w:rFonts w:hint="eastAsia" w:ascii="Times New Roman" w:hAnsi="Times New Roman" w:eastAsia="仿宋_GB2312" w:cs="Times New Roman"/>
          <w:snapToGrid/>
          <w:color w:val="auto"/>
          <w:kern w:val="2"/>
          <w:sz w:val="32"/>
          <w:szCs w:val="32"/>
          <w:highlight w:val="none"/>
          <w:u w:val="none"/>
          <w:lang w:eastAsia="zh-CN"/>
        </w:rPr>
        <w:t>和</w:t>
      </w:r>
      <w:r>
        <w:rPr>
          <w:rFonts w:hint="default" w:ascii="Times New Roman" w:hAnsi="Times New Roman" w:eastAsia="仿宋_GB2312" w:cs="Times New Roman"/>
          <w:snapToGrid/>
          <w:color w:val="auto"/>
          <w:kern w:val="2"/>
          <w:sz w:val="32"/>
          <w:szCs w:val="32"/>
          <w:highlight w:val="none"/>
          <w:u w:val="none"/>
        </w:rPr>
        <w:t>二十</w:t>
      </w:r>
      <w:r>
        <w:rPr>
          <w:rFonts w:hint="default" w:ascii="Times New Roman" w:hAnsi="Times New Roman" w:eastAsia="仿宋_GB2312" w:cs="Times New Roman"/>
          <w:snapToGrid/>
          <w:color w:val="auto"/>
          <w:kern w:val="2"/>
          <w:sz w:val="32"/>
          <w:szCs w:val="32"/>
          <w:highlight w:val="none"/>
          <w:u w:val="none"/>
          <w:shd w:val="clear" w:color="auto" w:fill="auto"/>
        </w:rPr>
        <w:t>届二中</w:t>
      </w:r>
      <w:r>
        <w:rPr>
          <w:rFonts w:hint="eastAsia" w:ascii="Times New Roman" w:hAnsi="Times New Roman" w:eastAsia="仿宋_GB2312" w:cs="Times New Roman"/>
          <w:snapToGrid/>
          <w:color w:val="auto"/>
          <w:kern w:val="2"/>
          <w:sz w:val="32"/>
          <w:szCs w:val="32"/>
          <w:highlight w:val="none"/>
          <w:u w:val="none"/>
          <w:shd w:val="clear" w:color="auto" w:fill="auto"/>
          <w:lang w:eastAsia="zh-CN"/>
        </w:rPr>
        <w:t>、</w:t>
      </w:r>
      <w:r>
        <w:rPr>
          <w:rFonts w:hint="eastAsia" w:ascii="Times New Roman" w:hAnsi="Times New Roman" w:eastAsia="仿宋_GB2312" w:cs="Times New Roman"/>
          <w:snapToGrid/>
          <w:color w:val="auto"/>
          <w:kern w:val="2"/>
          <w:sz w:val="32"/>
          <w:szCs w:val="32"/>
          <w:highlight w:val="none"/>
          <w:u w:val="none"/>
          <w:shd w:val="clear" w:color="auto" w:fill="auto"/>
          <w:lang w:val="en-US" w:eastAsia="zh-CN"/>
        </w:rPr>
        <w:t>三中</w:t>
      </w:r>
      <w:r>
        <w:rPr>
          <w:rFonts w:hint="default" w:ascii="Times New Roman" w:hAnsi="Times New Roman" w:eastAsia="仿宋_GB2312" w:cs="Times New Roman"/>
          <w:snapToGrid/>
          <w:color w:val="auto"/>
          <w:kern w:val="2"/>
          <w:sz w:val="32"/>
          <w:szCs w:val="32"/>
          <w:highlight w:val="none"/>
          <w:u w:val="none"/>
        </w:rPr>
        <w:t>全会精神</w:t>
      </w:r>
      <w:r>
        <w:rPr>
          <w:rFonts w:hint="default" w:ascii="Times New Roman" w:hAnsi="Times New Roman" w:eastAsia="仿宋_GB2312" w:cs="Times New Roman"/>
          <w:bCs/>
          <w:snapToGrid/>
          <w:color w:val="auto"/>
          <w:kern w:val="2"/>
          <w:sz w:val="32"/>
          <w:szCs w:val="32"/>
          <w:highlight w:val="none"/>
          <w:u w:val="none"/>
        </w:rPr>
        <w:t>，</w:t>
      </w:r>
      <w:r>
        <w:rPr>
          <w:rFonts w:hint="eastAsia" w:ascii="Times New Roman" w:hAnsi="Times New Roman" w:eastAsia="仿宋_GB2312" w:cs="Times New Roman"/>
          <w:bCs/>
          <w:snapToGrid/>
          <w:color w:val="auto"/>
          <w:kern w:val="2"/>
          <w:sz w:val="32"/>
          <w:szCs w:val="32"/>
          <w:highlight w:val="none"/>
          <w:u w:val="none"/>
          <w:lang w:eastAsia="zh-CN"/>
        </w:rPr>
        <w:t>认真</w:t>
      </w:r>
      <w:r>
        <w:rPr>
          <w:rFonts w:hint="default" w:ascii="Times New Roman" w:hAnsi="Times New Roman" w:eastAsia="仿宋_GB2312" w:cs="Times New Roman"/>
          <w:snapToGrid/>
          <w:color w:val="auto"/>
          <w:kern w:val="2"/>
          <w:sz w:val="32"/>
          <w:szCs w:val="32"/>
          <w:highlight w:val="none"/>
          <w:u w:val="none"/>
        </w:rPr>
        <w:t>贯彻落实习近平总书记</w:t>
      </w:r>
      <w:r>
        <w:rPr>
          <w:rFonts w:hint="eastAsia" w:ascii="Times New Roman" w:hAnsi="Times New Roman" w:eastAsia="仿宋_GB2312" w:cs="Times New Roman"/>
          <w:snapToGrid/>
          <w:color w:val="auto"/>
          <w:kern w:val="2"/>
          <w:sz w:val="32"/>
          <w:szCs w:val="32"/>
          <w:highlight w:val="none"/>
          <w:u w:val="none"/>
          <w:lang w:eastAsia="zh-CN"/>
        </w:rPr>
        <w:t>关于国家</w:t>
      </w:r>
      <w:r>
        <w:rPr>
          <w:rFonts w:hint="default" w:ascii="Times New Roman" w:hAnsi="Times New Roman" w:eastAsia="仿宋_GB2312" w:cs="Times New Roman"/>
          <w:snapToGrid/>
          <w:color w:val="auto"/>
          <w:kern w:val="2"/>
          <w:sz w:val="32"/>
          <w:szCs w:val="32"/>
          <w:highlight w:val="none"/>
          <w:u w:val="none"/>
        </w:rPr>
        <w:t>粮食安全</w:t>
      </w:r>
      <w:r>
        <w:rPr>
          <w:rFonts w:hint="eastAsia" w:ascii="Times New Roman" w:hAnsi="Times New Roman" w:eastAsia="仿宋_GB2312" w:cs="Times New Roman"/>
          <w:snapToGrid/>
          <w:color w:val="auto"/>
          <w:kern w:val="2"/>
          <w:sz w:val="32"/>
          <w:szCs w:val="32"/>
          <w:highlight w:val="none"/>
          <w:u w:val="none"/>
          <w:lang w:val="en-US" w:eastAsia="zh-CN"/>
        </w:rPr>
        <w:t>的</w:t>
      </w:r>
      <w:r>
        <w:rPr>
          <w:rFonts w:hint="default" w:ascii="Times New Roman" w:hAnsi="Times New Roman" w:eastAsia="仿宋_GB2312" w:cs="Times New Roman"/>
          <w:snapToGrid/>
          <w:color w:val="auto"/>
          <w:kern w:val="2"/>
          <w:sz w:val="32"/>
          <w:szCs w:val="32"/>
          <w:highlight w:val="none"/>
          <w:u w:val="none"/>
        </w:rPr>
        <w:t>重要</w:t>
      </w:r>
      <w:r>
        <w:rPr>
          <w:rFonts w:hint="eastAsia" w:ascii="Times New Roman" w:hAnsi="Times New Roman" w:eastAsia="仿宋_GB2312" w:cs="Times New Roman"/>
          <w:snapToGrid/>
          <w:color w:val="auto"/>
          <w:kern w:val="2"/>
          <w:sz w:val="32"/>
          <w:szCs w:val="32"/>
          <w:highlight w:val="none"/>
          <w:u w:val="none"/>
          <w:lang w:eastAsia="zh-CN"/>
        </w:rPr>
        <w:t>论述</w:t>
      </w:r>
      <w:r>
        <w:rPr>
          <w:rFonts w:hint="default" w:ascii="Times New Roman" w:hAnsi="Times New Roman" w:eastAsia="仿宋_GB2312" w:cs="Times New Roman"/>
          <w:snapToGrid/>
          <w:color w:val="auto"/>
          <w:kern w:val="2"/>
          <w:sz w:val="32"/>
          <w:szCs w:val="32"/>
          <w:highlight w:val="none"/>
          <w:u w:val="none"/>
          <w:lang w:eastAsia="zh-CN"/>
        </w:rPr>
        <w:t>和</w:t>
      </w:r>
      <w:r>
        <w:rPr>
          <w:rFonts w:hint="eastAsia" w:ascii="Times New Roman" w:hAnsi="Times New Roman" w:eastAsia="仿宋_GB2312" w:cs="Times New Roman"/>
          <w:snapToGrid/>
          <w:color w:val="auto"/>
          <w:kern w:val="2"/>
          <w:sz w:val="32"/>
          <w:szCs w:val="32"/>
          <w:highlight w:val="none"/>
          <w:u w:val="none"/>
          <w:lang w:eastAsia="zh-CN"/>
        </w:rPr>
        <w:t>关于</w:t>
      </w:r>
      <w:r>
        <w:rPr>
          <w:rFonts w:hint="default" w:ascii="Times New Roman" w:hAnsi="Times New Roman" w:eastAsia="仿宋_GB2312" w:cs="Times New Roman"/>
          <w:snapToGrid/>
          <w:color w:val="auto"/>
          <w:kern w:val="2"/>
          <w:sz w:val="32"/>
          <w:szCs w:val="32"/>
          <w:highlight w:val="none"/>
          <w:u w:val="none"/>
          <w:lang w:eastAsia="zh-CN"/>
        </w:rPr>
        <w:t>广西</w:t>
      </w:r>
      <w:r>
        <w:rPr>
          <w:rFonts w:hint="eastAsia" w:ascii="Times New Roman" w:hAnsi="Times New Roman" w:eastAsia="仿宋_GB2312" w:cs="Times New Roman"/>
          <w:color w:val="auto"/>
          <w:sz w:val="32"/>
          <w:szCs w:val="32"/>
          <w:highlight w:val="none"/>
          <w:u w:val="none"/>
          <w:lang w:val="en-US" w:eastAsia="zh-CN"/>
        </w:rPr>
        <w:t>工作论述的重要</w:t>
      </w:r>
      <w:r>
        <w:rPr>
          <w:rFonts w:hint="default" w:ascii="Times New Roman" w:hAnsi="Times New Roman" w:eastAsia="仿宋_GB2312" w:cs="Times New Roman"/>
          <w:snapToGrid/>
          <w:color w:val="auto"/>
          <w:kern w:val="2"/>
          <w:sz w:val="32"/>
          <w:szCs w:val="32"/>
          <w:highlight w:val="none"/>
          <w:u w:val="none"/>
          <w:lang w:eastAsia="zh-CN"/>
        </w:rPr>
        <w:t>要求</w:t>
      </w:r>
      <w:r>
        <w:rPr>
          <w:rFonts w:hint="default" w:ascii="Times New Roman" w:hAnsi="Times New Roman" w:eastAsia="仿宋_GB2312" w:cs="Times New Roman"/>
          <w:snapToGrid/>
          <w:color w:val="auto"/>
          <w:kern w:val="2"/>
          <w:sz w:val="32"/>
          <w:szCs w:val="32"/>
          <w:highlight w:val="none"/>
          <w:u w:val="none"/>
        </w:rPr>
        <w:t>，</w:t>
      </w:r>
      <w:r>
        <w:rPr>
          <w:rFonts w:ascii="Times New Roman" w:hAnsi="Times New Roman" w:eastAsia="仿宋_GB2312"/>
          <w:color w:val="auto"/>
          <w:kern w:val="21"/>
          <w:sz w:val="32"/>
          <w:szCs w:val="32"/>
          <w:highlight w:val="none"/>
        </w:rPr>
        <w:t>全面落实粮食安全党政同责，统筹实施</w:t>
      </w:r>
      <w:r>
        <w:rPr>
          <w:rFonts w:hint="eastAsia" w:ascii="Times New Roman" w:hAnsi="Times New Roman" w:eastAsia="仿宋_GB2312"/>
          <w:color w:val="auto"/>
          <w:kern w:val="21"/>
          <w:sz w:val="32"/>
          <w:szCs w:val="32"/>
          <w:highlight w:val="none"/>
        </w:rPr>
        <w:t>好</w:t>
      </w:r>
      <w:r>
        <w:rPr>
          <w:rFonts w:ascii="Times New Roman" w:hAnsi="Times New Roman" w:eastAsia="仿宋_GB2312"/>
          <w:color w:val="auto"/>
          <w:kern w:val="21"/>
          <w:sz w:val="32"/>
          <w:szCs w:val="32"/>
          <w:highlight w:val="none"/>
        </w:rPr>
        <w:t>稻谷补贴政策，</w:t>
      </w:r>
      <w:r>
        <w:rPr>
          <w:rFonts w:hint="eastAsia" w:ascii="Times New Roman" w:hAnsi="Times New Roman" w:eastAsia="仿宋_GB2312" w:cs="Times New Roman"/>
          <w:snapToGrid/>
          <w:color w:val="auto"/>
          <w:kern w:val="2"/>
          <w:sz w:val="32"/>
          <w:szCs w:val="32"/>
          <w:highlight w:val="none"/>
          <w:u w:val="none"/>
          <w:lang w:eastAsia="zh-CN"/>
        </w:rPr>
        <w:t>保障稻谷</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生产者基本收益</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Times New Roman" w:hAnsi="Times New Roman" w:eastAsia="仿宋_GB2312"/>
          <w:color w:val="auto"/>
          <w:kern w:val="21"/>
          <w:sz w:val="32"/>
          <w:szCs w:val="32"/>
          <w:highlight w:val="none"/>
        </w:rPr>
        <w:t>调动农民种粮积极性，</w:t>
      </w:r>
      <w:r>
        <w:rPr>
          <w:rFonts w:ascii="Times New Roman" w:hAnsi="Times New Roman" w:eastAsia="仿宋_GB2312"/>
          <w:color w:val="auto"/>
          <w:kern w:val="21"/>
          <w:sz w:val="32"/>
          <w:szCs w:val="32"/>
          <w:highlight w:val="none"/>
        </w:rPr>
        <w:t>稳定稻谷产能，</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实现农民增收、农业增效，确保不出现农民“卖粮难”问题，全面完成粮食储备收购任务，持续增强粮食供给保障能力</w:t>
      </w:r>
      <w:r>
        <w:rPr>
          <w:rFonts w:hint="eastAsia" w:ascii="Times New Roman" w:hAnsi="Times New Roman" w:eastAsia="仿宋_GB2312" w:cs="仿宋_GB2312"/>
          <w:color w:val="auto"/>
          <w:sz w:val="32"/>
          <w:szCs w:val="32"/>
          <w:highlight w:val="none"/>
        </w:rPr>
        <w:t>，</w:t>
      </w:r>
      <w:r>
        <w:rPr>
          <w:rFonts w:ascii="Times New Roman" w:hAnsi="Times New Roman" w:eastAsia="仿宋_GB2312"/>
          <w:color w:val="auto"/>
          <w:kern w:val="21"/>
          <w:sz w:val="32"/>
          <w:szCs w:val="32"/>
          <w:highlight w:val="none"/>
        </w:rPr>
        <w:t>保障国家粮食安全</w:t>
      </w:r>
      <w:r>
        <w:rPr>
          <w:rFonts w:hint="default" w:ascii="Times New Roman" w:hAnsi="Times New Roman" w:eastAsia="仿宋_GB2312" w:cs="Times New Roman"/>
          <w:snapToGrid/>
          <w:color w:val="auto"/>
          <w:kern w:val="2"/>
          <w:sz w:val="32"/>
          <w:szCs w:val="32"/>
          <w:highlight w:val="none"/>
          <w:u w:val="none"/>
        </w:rPr>
        <w:t>。</w:t>
      </w:r>
    </w:p>
    <w:p w14:paraId="7091D51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二、主要内容</w:t>
      </w:r>
    </w:p>
    <w:p w14:paraId="22710FDB">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仿宋_GB2312" w:eastAsia="仿宋_GB2312"/>
          <w:color w:val="auto"/>
          <w:sz w:val="32"/>
          <w:szCs w:val="32"/>
          <w:highlight w:val="none"/>
          <w:lang w:val="en-US" w:eastAsia="zh-CN"/>
        </w:rPr>
      </w:pPr>
      <w:r>
        <w:rPr>
          <w:rFonts w:hint="eastAsia" w:ascii="楷体_GB2312" w:eastAsia="楷体_GB2312"/>
          <w:b/>
          <w:bCs/>
          <w:color w:val="auto"/>
          <w:sz w:val="32"/>
          <w:szCs w:val="32"/>
          <w:highlight w:val="none"/>
        </w:rPr>
        <w:t>（一）收购总量。</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年粮食收购总量为</w:t>
      </w:r>
      <w:r>
        <w:rPr>
          <w:rFonts w:hint="eastAsia" w:ascii="仿宋_GB2312" w:eastAsia="仿宋_GB2312"/>
          <w:color w:val="auto"/>
          <w:sz w:val="32"/>
          <w:szCs w:val="32"/>
          <w:highlight w:val="none"/>
          <w:lang w:val="en-US" w:eastAsia="zh-CN"/>
        </w:rPr>
        <w:t>15500</w:t>
      </w:r>
      <w:r>
        <w:rPr>
          <w:rFonts w:hint="eastAsia" w:ascii="仿宋_GB2312" w:eastAsia="仿宋_GB2312"/>
          <w:color w:val="auto"/>
          <w:sz w:val="32"/>
          <w:szCs w:val="32"/>
          <w:highlight w:val="none"/>
        </w:rPr>
        <w:t>吨，其中普通稻</w:t>
      </w:r>
      <w:r>
        <w:rPr>
          <w:rFonts w:hint="eastAsia" w:ascii="仿宋_GB2312" w:eastAsia="仿宋_GB2312"/>
          <w:color w:val="auto"/>
          <w:sz w:val="32"/>
          <w:szCs w:val="32"/>
          <w:highlight w:val="none"/>
          <w:lang w:val="en-US" w:eastAsia="zh-CN"/>
        </w:rPr>
        <w:t>10000</w:t>
      </w:r>
      <w:r>
        <w:rPr>
          <w:rFonts w:hint="eastAsia" w:ascii="仿宋_GB2312" w:eastAsia="仿宋_GB2312"/>
          <w:color w:val="auto"/>
          <w:sz w:val="32"/>
          <w:szCs w:val="32"/>
          <w:highlight w:val="none"/>
        </w:rPr>
        <w:t>吨，优质稻（含专用稻）</w:t>
      </w:r>
      <w:r>
        <w:rPr>
          <w:rFonts w:hint="eastAsia" w:ascii="仿宋_GB2312" w:eastAsia="仿宋_GB2312"/>
          <w:color w:val="auto"/>
          <w:sz w:val="32"/>
          <w:szCs w:val="32"/>
          <w:highlight w:val="none"/>
          <w:lang w:val="en-US" w:eastAsia="zh-CN"/>
        </w:rPr>
        <w:t>5500</w:t>
      </w:r>
      <w:r>
        <w:rPr>
          <w:rFonts w:hint="eastAsia" w:ascii="仿宋_GB2312" w:eastAsia="仿宋_GB2312"/>
          <w:color w:val="auto"/>
          <w:sz w:val="32"/>
          <w:szCs w:val="32"/>
          <w:highlight w:val="none"/>
        </w:rPr>
        <w:t>吨。各乡镇计划按照《鹿寨县202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年粮食收购计划及补贴资金安排表》（附件）执行。</w:t>
      </w:r>
      <w:r>
        <w:rPr>
          <w:rFonts w:hint="eastAsia" w:ascii="仿宋_GB2312" w:eastAsia="仿宋_GB2312"/>
          <w:color w:val="auto"/>
          <w:sz w:val="32"/>
          <w:szCs w:val="32"/>
          <w:highlight w:val="none"/>
          <w:lang w:val="en-US" w:eastAsia="zh-CN"/>
        </w:rPr>
        <w:t xml:space="preserve"> </w:t>
      </w:r>
    </w:p>
    <w:p w14:paraId="4FE0B98D">
      <w:pPr>
        <w:keepNext w:val="0"/>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lang w:eastAsia="zh-CN"/>
        </w:rPr>
      </w:pPr>
      <w:r>
        <w:rPr>
          <w:rFonts w:hint="eastAsia" w:ascii="楷体" w:hAnsi="楷体" w:eastAsia="楷体" w:cs="楷体"/>
          <w:b/>
          <w:bCs/>
          <w:color w:val="auto"/>
          <w:sz w:val="32"/>
          <w:szCs w:val="32"/>
          <w:highlight w:val="none"/>
        </w:rPr>
        <w:t>（二）收购品种、质量要求。</w:t>
      </w:r>
      <w:r>
        <w:rPr>
          <w:rFonts w:hint="eastAsia" w:ascii="仿宋_GB2312" w:hAnsi="仿宋_GB2312" w:eastAsia="仿宋_GB2312" w:cs="仿宋_GB2312"/>
          <w:color w:val="auto"/>
          <w:sz w:val="32"/>
          <w:szCs w:val="32"/>
          <w:highlight w:val="none"/>
        </w:rPr>
        <w:t>粮食收购的品种为普通稻、优质稻（含专用稻）。收购普通稻质量指标应符合国家标准稻谷( GB1350）中等以上，优质稻应符合国家优质稻谷标准( GB / T 17891）三级以上，</w:t>
      </w:r>
      <w:r>
        <w:rPr>
          <w:rFonts w:hint="eastAsia" w:ascii="仿宋_GB2312" w:eastAsia="仿宋_GB2312"/>
          <w:color w:val="auto"/>
          <w:sz w:val="32"/>
          <w:szCs w:val="32"/>
          <w:highlight w:val="none"/>
        </w:rPr>
        <w:t>其中普通稻和优质稻谷外糙米含量指标按≤4.0%、</w:t>
      </w:r>
      <w:r>
        <w:rPr>
          <w:rFonts w:ascii="仿宋" w:hAnsi="仿宋" w:eastAsia="仿宋" w:cs="仿宋"/>
          <w:color w:val="auto"/>
          <w:spacing w:val="12"/>
          <w:sz w:val="31"/>
          <w:szCs w:val="31"/>
          <w:highlight w:val="none"/>
        </w:rPr>
        <w:t>优质稻直链淀粉指标按《广西壮族自治区粮食和</w:t>
      </w:r>
      <w:r>
        <w:rPr>
          <w:rFonts w:ascii="仿宋" w:hAnsi="仿宋" w:eastAsia="仿宋" w:cs="仿宋"/>
          <w:color w:val="auto"/>
          <w:spacing w:val="4"/>
          <w:sz w:val="31"/>
          <w:szCs w:val="31"/>
          <w:highlight w:val="none"/>
        </w:rPr>
        <w:t xml:space="preserve"> </w:t>
      </w:r>
      <w:r>
        <w:rPr>
          <w:rFonts w:ascii="仿宋" w:hAnsi="仿宋" w:eastAsia="仿宋" w:cs="仿宋"/>
          <w:color w:val="auto"/>
          <w:spacing w:val="23"/>
          <w:sz w:val="31"/>
          <w:szCs w:val="31"/>
          <w:highlight w:val="none"/>
        </w:rPr>
        <w:t>物资储备局关于调整2022年度自治区储备优质稻谷直链淀粉含</w:t>
      </w:r>
      <w:r>
        <w:rPr>
          <w:rFonts w:ascii="仿宋" w:hAnsi="仿宋" w:eastAsia="仿宋" w:cs="仿宋"/>
          <w:color w:val="auto"/>
          <w:spacing w:val="1"/>
          <w:sz w:val="31"/>
          <w:szCs w:val="31"/>
          <w:highlight w:val="none"/>
        </w:rPr>
        <w:t xml:space="preserve"> </w:t>
      </w:r>
      <w:r>
        <w:rPr>
          <w:rFonts w:ascii="仿宋" w:hAnsi="仿宋" w:eastAsia="仿宋" w:cs="仿宋"/>
          <w:color w:val="auto"/>
          <w:spacing w:val="31"/>
          <w:sz w:val="31"/>
          <w:szCs w:val="31"/>
          <w:highlight w:val="none"/>
        </w:rPr>
        <w:t>量(干基)指标范围的通知》(桂粮发〔2022)71号〕</w:t>
      </w:r>
      <w:r>
        <w:rPr>
          <w:rFonts w:hint="eastAsia" w:ascii="仿宋" w:hAnsi="仿宋" w:eastAsia="仿宋" w:cs="仿宋"/>
          <w:color w:val="auto"/>
          <w:spacing w:val="31"/>
          <w:sz w:val="31"/>
          <w:szCs w:val="31"/>
          <w:highlight w:val="none"/>
          <w:lang w:eastAsia="zh-CN"/>
        </w:rPr>
        <w:t>（删除）桂粮发〔2022〕71号文件</w:t>
      </w:r>
      <w:r>
        <w:rPr>
          <w:rFonts w:ascii="仿宋" w:hAnsi="仿宋" w:eastAsia="仿宋" w:cs="仿宋"/>
          <w:color w:val="auto"/>
          <w:spacing w:val="31"/>
          <w:sz w:val="31"/>
          <w:szCs w:val="31"/>
          <w:highlight w:val="none"/>
        </w:rPr>
        <w:t>相关规定</w:t>
      </w:r>
      <w:r>
        <w:rPr>
          <w:rFonts w:ascii="仿宋" w:hAnsi="仿宋" w:eastAsia="仿宋" w:cs="仿宋"/>
          <w:color w:val="auto"/>
          <w:spacing w:val="12"/>
          <w:sz w:val="31"/>
          <w:szCs w:val="31"/>
          <w:highlight w:val="none"/>
        </w:rPr>
        <w:t>执行。</w:t>
      </w:r>
      <w:r>
        <w:rPr>
          <w:rFonts w:hint="eastAsia" w:ascii="仿宋_GB2312" w:eastAsia="仿宋_GB2312"/>
          <w:color w:val="auto"/>
          <w:sz w:val="32"/>
          <w:szCs w:val="32"/>
          <w:highlight w:val="none"/>
        </w:rPr>
        <w:t>鉴于专用稻主要用于米粉加工用粮，质量指标按国家标准稻谷（GB1350）中等以上要求。</w:t>
      </w:r>
      <w:r>
        <w:rPr>
          <w:rFonts w:hint="eastAsia" w:ascii="仿宋_GB2312" w:eastAsia="仿宋_GB2312"/>
          <w:color w:val="auto"/>
          <w:sz w:val="32"/>
          <w:szCs w:val="32"/>
          <w:highlight w:val="none"/>
          <w:lang w:eastAsia="zh-CN"/>
        </w:rPr>
        <w:t>食品安全指标均须符合国家限量标准要求。</w:t>
      </w:r>
    </w:p>
    <w:p w14:paraId="224160BF">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baseline"/>
        <w:rPr>
          <w:rFonts w:hint="eastAsia" w:ascii="仿宋_GB2312" w:eastAsia="仿宋_GB2312"/>
          <w:color w:val="auto"/>
          <w:sz w:val="32"/>
          <w:szCs w:val="32"/>
          <w:highlight w:val="none"/>
        </w:rPr>
      </w:pPr>
      <w:r>
        <w:rPr>
          <w:rFonts w:hint="eastAsia" w:ascii="楷体_GB2312" w:eastAsia="楷体_GB2312"/>
          <w:b/>
          <w:bCs/>
          <w:color w:val="auto"/>
          <w:sz w:val="32"/>
          <w:szCs w:val="32"/>
          <w:highlight w:val="none"/>
        </w:rPr>
        <w:t>（三）收购价格。</w:t>
      </w:r>
      <w:r>
        <w:rPr>
          <w:rFonts w:hint="eastAsia" w:ascii="仿宋_GB2312" w:eastAsia="仿宋_GB2312"/>
          <w:color w:val="auto"/>
          <w:sz w:val="32"/>
          <w:szCs w:val="32"/>
          <w:highlight w:val="none"/>
        </w:rPr>
        <w:t>普通稻2.</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元/公斤，优质早稻（含专用稻）2.7</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元/公斤，优质晚稻3.1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元/公斤。鉴于</w:t>
      </w:r>
      <w:r>
        <w:rPr>
          <w:rFonts w:hint="eastAsia" w:ascii="仿宋_GB2312" w:hAnsi="仿宋_GB2312" w:eastAsia="仿宋_GB2312" w:cs="仿宋_GB2312"/>
          <w:color w:val="auto"/>
          <w:sz w:val="32"/>
          <w:szCs w:val="32"/>
          <w:highlight w:val="none"/>
        </w:rPr>
        <w:t>各乡镇</w:t>
      </w:r>
      <w:r>
        <w:rPr>
          <w:rFonts w:hint="eastAsia" w:ascii="仿宋_GB2312" w:eastAsia="仿宋_GB2312"/>
          <w:color w:val="auto"/>
          <w:sz w:val="32"/>
          <w:szCs w:val="32"/>
          <w:highlight w:val="none"/>
        </w:rPr>
        <w:t>种植的优质稻品种繁多，品质差异较大，对少数品质特优的品种，收购价格可适当上浮；对个别品质较差的品种，收购价格可适当上浮；对个别品质较差的品种，收购价格可以适当下浮，下浮后的收购价格不能低于国家规定的2025年稻谷最低收购价格。为适应优质稻市场价格变化，若需调整收购价格，由我</w:t>
      </w: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指定的粮食收购企业（</w:t>
      </w:r>
      <w:r>
        <w:rPr>
          <w:rFonts w:hint="eastAsia" w:ascii="仿宋_GB2312" w:eastAsia="仿宋_GB2312"/>
          <w:color w:val="auto"/>
          <w:sz w:val="32"/>
          <w:szCs w:val="32"/>
          <w:highlight w:val="none"/>
          <w:lang w:eastAsia="zh-CN"/>
        </w:rPr>
        <w:t>鹿寨县储备粮管理</w:t>
      </w:r>
      <w:r>
        <w:rPr>
          <w:rFonts w:hint="eastAsia" w:ascii="仿宋_GB2312" w:eastAsia="仿宋_GB2312"/>
          <w:color w:val="auto"/>
          <w:sz w:val="32"/>
          <w:szCs w:val="32"/>
          <w:highlight w:val="none"/>
        </w:rPr>
        <w:t>公司）向自治区储备粮集团公司申请，经自治区储备粮集团公司商广粮发公司在上述情况及幅度内调整，粮食收购企业（鹿寨县储备粮管理公司）报县粮食和物资行政管理部门</w:t>
      </w:r>
      <w:r>
        <w:rPr>
          <w:rFonts w:hint="eastAsia" w:ascii="仿宋_GB2312" w:eastAsia="仿宋_GB2312"/>
          <w:color w:val="auto"/>
          <w:sz w:val="32"/>
          <w:szCs w:val="32"/>
          <w:highlight w:val="none"/>
          <w:lang w:eastAsia="zh-CN"/>
        </w:rPr>
        <w:t>和市场监管部门</w:t>
      </w:r>
      <w:r>
        <w:rPr>
          <w:rFonts w:hint="eastAsia" w:ascii="仿宋_GB2312" w:eastAsia="仿宋_GB2312"/>
          <w:color w:val="auto"/>
          <w:sz w:val="32"/>
          <w:szCs w:val="32"/>
          <w:highlight w:val="none"/>
        </w:rPr>
        <w:t>，再由县粮食和物资行政管理部门报县人民政府备案。</w:t>
      </w:r>
    </w:p>
    <w:p w14:paraId="46487A5E">
      <w:pPr>
        <w:keepNext w:val="0"/>
        <w:keepLines w:val="0"/>
        <w:pageBreakBefore w:val="0"/>
        <w:widowControl w:val="0"/>
        <w:kinsoku/>
        <w:wordWrap/>
        <w:overflowPunct/>
        <w:topLinePunct w:val="0"/>
        <w:autoSpaceDE w:val="0"/>
        <w:autoSpaceDN/>
        <w:bidi w:val="0"/>
        <w:adjustRightInd/>
        <w:snapToGrid/>
        <w:spacing w:line="560" w:lineRule="exact"/>
        <w:ind w:left="1281" w:leftChars="304" w:hanging="643" w:hangingChars="200"/>
        <w:rPr>
          <w:rFonts w:hint="eastAsia" w:ascii="仿宋_GB2312" w:eastAsia="仿宋_GB2312"/>
          <w:color w:val="auto"/>
          <w:sz w:val="32"/>
          <w:szCs w:val="32"/>
          <w:highlight w:val="none"/>
          <w:lang w:eastAsia="zh-CN"/>
        </w:rPr>
      </w:pPr>
      <w:r>
        <w:rPr>
          <w:rFonts w:hint="eastAsia" w:ascii="楷体_GB2312" w:eastAsia="楷体_GB2312"/>
          <w:b/>
          <w:bCs/>
          <w:color w:val="auto"/>
          <w:sz w:val="32"/>
          <w:szCs w:val="32"/>
          <w:highlight w:val="none"/>
        </w:rPr>
        <w:t>（四）稻谷生产者售粮补贴标准。</w:t>
      </w:r>
      <w:r>
        <w:rPr>
          <w:rFonts w:hint="eastAsia" w:ascii="仿宋_GB2312" w:eastAsia="仿宋_GB2312"/>
          <w:color w:val="auto"/>
          <w:sz w:val="32"/>
          <w:szCs w:val="32"/>
          <w:highlight w:val="none"/>
        </w:rPr>
        <w:t>普通稻每</w:t>
      </w:r>
      <w:r>
        <w:rPr>
          <w:rFonts w:hint="eastAsia" w:ascii="仿宋_GB2312" w:eastAsia="仿宋_GB2312"/>
          <w:color w:val="auto"/>
          <w:sz w:val="32"/>
          <w:szCs w:val="32"/>
          <w:highlight w:val="none"/>
          <w:lang w:eastAsia="zh-CN"/>
        </w:rPr>
        <w:t>公斤补贴</w:t>
      </w:r>
    </w:p>
    <w:p w14:paraId="6924F457">
      <w:pPr>
        <w:keepNext w:val="0"/>
        <w:keepLines w:val="0"/>
        <w:pageBreakBefore w:val="0"/>
        <w:widowControl w:val="0"/>
        <w:kinsoku/>
        <w:wordWrap/>
        <w:overflowPunct/>
        <w:topLinePunct w:val="0"/>
        <w:autoSpaceDE w:val="0"/>
        <w:autoSpaceDN/>
        <w:bidi w:val="0"/>
        <w:adjustRightInd/>
        <w:snapToGrid/>
        <w:spacing w:line="56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0.32</w:t>
      </w:r>
      <w:r>
        <w:rPr>
          <w:rFonts w:hint="eastAsia" w:ascii="仿宋_GB2312" w:eastAsia="仿宋_GB2312"/>
          <w:color w:val="auto"/>
          <w:sz w:val="32"/>
          <w:szCs w:val="32"/>
          <w:highlight w:val="none"/>
        </w:rPr>
        <w:t>元;优质稻每公斤补贴</w:t>
      </w:r>
      <w:r>
        <w:rPr>
          <w:rFonts w:hint="eastAsia" w:ascii="仿宋_GB2312" w:eastAsia="仿宋_GB2312"/>
          <w:color w:val="auto"/>
          <w:sz w:val="32"/>
          <w:szCs w:val="32"/>
          <w:highlight w:val="none"/>
          <w:lang w:val="en-US" w:eastAsia="zh-CN"/>
        </w:rPr>
        <w:t>0.36</w:t>
      </w:r>
      <w:r>
        <w:rPr>
          <w:rFonts w:hint="eastAsia" w:ascii="仿宋_GB2312" w:eastAsia="仿宋_GB2312"/>
          <w:color w:val="auto"/>
          <w:sz w:val="32"/>
          <w:szCs w:val="32"/>
          <w:highlight w:val="none"/>
        </w:rPr>
        <w:t>元。</w:t>
      </w:r>
    </w:p>
    <w:p w14:paraId="0731B687">
      <w:pPr>
        <w:keepNext w:val="0"/>
        <w:pageBreakBefore w:val="0"/>
        <w:widowControl w:val="0"/>
        <w:kinsoku/>
        <w:wordWrap/>
        <w:topLinePunct w:val="0"/>
        <w:autoSpaceDN/>
        <w:bidi w:val="0"/>
        <w:adjustRightInd/>
        <w:snapToGrid/>
        <w:spacing w:line="560" w:lineRule="exact"/>
        <w:ind w:firstLine="643" w:firstLineChars="200"/>
        <w:rPr>
          <w:rFonts w:hint="eastAsia" w:ascii="仿宋_GB2312" w:eastAsia="仿宋_GB2312"/>
          <w:color w:val="auto"/>
          <w:sz w:val="32"/>
          <w:szCs w:val="32"/>
          <w:highlight w:val="none"/>
        </w:rPr>
      </w:pPr>
      <w:r>
        <w:rPr>
          <w:rFonts w:hint="eastAsia" w:ascii="楷体_GB2312" w:eastAsia="楷体_GB2312"/>
          <w:b/>
          <w:bCs/>
          <w:color w:val="auto"/>
          <w:sz w:val="32"/>
          <w:szCs w:val="32"/>
          <w:highlight w:val="none"/>
        </w:rPr>
        <w:t>（五）补贴对象。</w:t>
      </w:r>
      <w:r>
        <w:rPr>
          <w:rFonts w:ascii="仿宋_GB2312" w:eastAsia="仿宋_GB2312"/>
          <w:bCs/>
          <w:color w:val="auto"/>
          <w:kern w:val="0"/>
          <w:sz w:val="32"/>
          <w:szCs w:val="32"/>
          <w:highlight w:val="none"/>
        </w:rPr>
        <w:t>我</w:t>
      </w:r>
      <w:r>
        <w:rPr>
          <w:rFonts w:hint="eastAsia" w:ascii="仿宋_GB2312" w:eastAsia="仿宋_GB2312"/>
          <w:bCs/>
          <w:color w:val="auto"/>
          <w:kern w:val="0"/>
          <w:sz w:val="32"/>
          <w:szCs w:val="32"/>
          <w:highlight w:val="none"/>
        </w:rPr>
        <w:t>县</w:t>
      </w:r>
      <w:r>
        <w:rPr>
          <w:rFonts w:ascii="仿宋_GB2312" w:eastAsia="仿宋_GB2312"/>
          <w:bCs/>
          <w:color w:val="auto"/>
          <w:kern w:val="0"/>
          <w:sz w:val="32"/>
          <w:szCs w:val="32"/>
          <w:highlight w:val="none"/>
        </w:rPr>
        <w:t>从事</w:t>
      </w:r>
      <w:r>
        <w:rPr>
          <w:rFonts w:hint="eastAsia" w:ascii="仿宋_GB2312" w:eastAsia="仿宋_GB2312"/>
          <w:bCs/>
          <w:color w:val="auto"/>
          <w:kern w:val="0"/>
          <w:sz w:val="32"/>
          <w:szCs w:val="32"/>
          <w:highlight w:val="none"/>
        </w:rPr>
        <w:t>稻谷</w:t>
      </w:r>
      <w:r>
        <w:rPr>
          <w:rFonts w:hint="eastAsia" w:ascii="仿宋_GB2312" w:eastAsia="仿宋_GB2312"/>
          <w:bCs/>
          <w:color w:val="auto"/>
          <w:kern w:val="0"/>
          <w:sz w:val="32"/>
          <w:szCs w:val="32"/>
          <w:highlight w:val="none"/>
          <w:lang w:eastAsia="zh-CN"/>
        </w:rPr>
        <w:t>生产</w:t>
      </w:r>
      <w:r>
        <w:rPr>
          <w:rFonts w:hint="eastAsia" w:ascii="仿宋_GB2312" w:eastAsia="仿宋_GB2312"/>
          <w:bCs/>
          <w:color w:val="auto"/>
          <w:kern w:val="0"/>
          <w:sz w:val="32"/>
          <w:szCs w:val="32"/>
          <w:highlight w:val="none"/>
        </w:rPr>
        <w:t>，</w:t>
      </w:r>
      <w:r>
        <w:rPr>
          <w:rFonts w:ascii="仿宋_GB2312" w:eastAsia="仿宋_GB2312"/>
          <w:bCs/>
          <w:color w:val="auto"/>
          <w:kern w:val="0"/>
          <w:sz w:val="32"/>
          <w:szCs w:val="32"/>
          <w:highlight w:val="none"/>
        </w:rPr>
        <w:t>按</w:t>
      </w:r>
      <w:r>
        <w:rPr>
          <w:rFonts w:hint="eastAsia" w:ascii="仿宋_GB2312" w:eastAsia="仿宋_GB2312"/>
          <w:bCs/>
          <w:color w:val="auto"/>
          <w:kern w:val="0"/>
          <w:sz w:val="32"/>
          <w:szCs w:val="32"/>
          <w:highlight w:val="none"/>
        </w:rPr>
        <w:t>照</w:t>
      </w:r>
      <w:r>
        <w:rPr>
          <w:rFonts w:hint="eastAsia" w:ascii="仿宋_GB2312" w:eastAsia="仿宋_GB2312"/>
          <w:bCs/>
          <w:color w:val="auto"/>
          <w:kern w:val="0"/>
          <w:sz w:val="32"/>
          <w:szCs w:val="32"/>
          <w:highlight w:val="none"/>
          <w:lang w:eastAsia="zh-CN"/>
        </w:rPr>
        <w:t>粮食收购计划</w:t>
      </w:r>
      <w:r>
        <w:rPr>
          <w:rFonts w:hint="eastAsia" w:ascii="仿宋_GB2312" w:eastAsia="仿宋_GB2312"/>
          <w:bCs/>
          <w:color w:val="auto"/>
          <w:kern w:val="0"/>
          <w:sz w:val="32"/>
          <w:szCs w:val="32"/>
          <w:highlight w:val="none"/>
        </w:rPr>
        <w:t>自主售粮或委托</w:t>
      </w:r>
      <w:r>
        <w:rPr>
          <w:rFonts w:ascii="仿宋_GB2312" w:eastAsia="仿宋_GB2312"/>
          <w:bCs/>
          <w:color w:val="auto"/>
          <w:kern w:val="0"/>
          <w:sz w:val="32"/>
          <w:szCs w:val="32"/>
          <w:highlight w:val="none"/>
        </w:rPr>
        <w:t>售卖稻谷给</w:t>
      </w:r>
      <w:r>
        <w:rPr>
          <w:rFonts w:hint="eastAsia" w:ascii="仿宋_GB2312" w:eastAsia="仿宋_GB2312"/>
          <w:bCs/>
          <w:color w:val="auto"/>
          <w:kern w:val="0"/>
          <w:sz w:val="32"/>
          <w:szCs w:val="32"/>
          <w:highlight w:val="none"/>
        </w:rPr>
        <w:t>粮食</w:t>
      </w:r>
      <w:r>
        <w:rPr>
          <w:rFonts w:ascii="仿宋_GB2312" w:eastAsia="仿宋_GB2312"/>
          <w:bCs/>
          <w:color w:val="auto"/>
          <w:kern w:val="0"/>
          <w:sz w:val="32"/>
          <w:szCs w:val="32"/>
          <w:highlight w:val="none"/>
        </w:rPr>
        <w:t>收购企业的</w:t>
      </w:r>
      <w:r>
        <w:rPr>
          <w:rFonts w:hint="eastAsia" w:ascii="仿宋_GB2312" w:eastAsia="仿宋_GB2312"/>
          <w:bCs/>
          <w:color w:val="auto"/>
          <w:kern w:val="0"/>
          <w:sz w:val="32"/>
          <w:szCs w:val="32"/>
          <w:highlight w:val="none"/>
        </w:rPr>
        <w:t>稻谷生产者</w:t>
      </w:r>
      <w:r>
        <w:rPr>
          <w:rFonts w:hint="eastAsia" w:ascii="仿宋_GB2312" w:eastAsia="仿宋_GB2312"/>
          <w:color w:val="auto"/>
          <w:sz w:val="32"/>
          <w:szCs w:val="32"/>
          <w:highlight w:val="none"/>
        </w:rPr>
        <w:t>（包括农户、专业大户、家庭农场、农民合作社、粮食产后服务中心、农业企业等种粮主体</w:t>
      </w:r>
      <w:r>
        <w:rPr>
          <w:rFonts w:hint="eastAsia" w:ascii="仿宋_GB2312" w:eastAsia="仿宋_GB2312"/>
          <w:color w:val="auto"/>
          <w:sz w:val="32"/>
          <w:szCs w:val="32"/>
          <w:highlight w:val="none"/>
          <w:lang w:eastAsia="zh-CN"/>
        </w:rPr>
        <w:t>，</w:t>
      </w:r>
      <w:r>
        <w:rPr>
          <w:rFonts w:ascii="仿宋" w:hAnsi="仿宋" w:eastAsia="仿宋" w:cs="仿宋"/>
          <w:color w:val="auto"/>
          <w:spacing w:val="16"/>
          <w:sz w:val="31"/>
          <w:szCs w:val="31"/>
          <w:highlight w:val="none"/>
        </w:rPr>
        <w:t>(以下</w:t>
      </w:r>
      <w:r>
        <w:rPr>
          <w:rFonts w:hint="eastAsia" w:ascii="仿宋_GB2312" w:hAnsi="仿宋_GB2312" w:eastAsia="仿宋_GB2312" w:cs="仿宋_GB2312"/>
          <w:color w:val="auto"/>
          <w:spacing w:val="16"/>
          <w:sz w:val="32"/>
          <w:szCs w:val="32"/>
          <w:highlight w:val="none"/>
        </w:rPr>
        <w:t>简称粮食生产经</w:t>
      </w:r>
      <w:r>
        <w:rPr>
          <w:rFonts w:hint="eastAsia" w:ascii="仿宋_GB2312" w:hAnsi="仿宋_GB2312" w:eastAsia="仿宋_GB2312" w:cs="仿宋_GB2312"/>
          <w:color w:val="auto"/>
          <w:spacing w:val="29"/>
          <w:sz w:val="32"/>
          <w:szCs w:val="32"/>
          <w:highlight w:val="none"/>
        </w:rPr>
        <w:t>营者</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个体经纪人、家庭农场、农民合作社、粮食产后服务中心、农业企业等仅开展代售粮食服务的经营主体，不属于补贴对象。</w:t>
      </w:r>
    </w:p>
    <w:p w14:paraId="3350EE7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baseline"/>
        <w:rPr>
          <w:rFonts w:hint="eastAsia" w:ascii="仿宋_GB2312" w:eastAsia="仿宋_GB2312"/>
          <w:color w:val="auto"/>
          <w:sz w:val="32"/>
          <w:szCs w:val="32"/>
          <w:highlight w:val="none"/>
        </w:rPr>
      </w:pPr>
      <w:r>
        <w:rPr>
          <w:rFonts w:hint="eastAsia" w:ascii="楷体_GB2312" w:eastAsia="楷体_GB2312"/>
          <w:b/>
          <w:bCs/>
          <w:color w:val="auto"/>
          <w:sz w:val="32"/>
          <w:szCs w:val="32"/>
          <w:highlight w:val="none"/>
        </w:rPr>
        <w:t>（六）收购时间。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年6月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日至202</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年1月3</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w:t>
      </w:r>
      <w:r>
        <w:rPr>
          <w:rFonts w:ascii="仿宋" w:hAnsi="仿宋" w:eastAsia="仿宋" w:cs="仿宋"/>
          <w:color w:val="auto"/>
          <w:spacing w:val="4"/>
          <w:sz w:val="31"/>
          <w:szCs w:val="31"/>
          <w:highlight w:val="none"/>
        </w:rPr>
        <w:t>各</w:t>
      </w:r>
      <w:r>
        <w:rPr>
          <w:rFonts w:hint="eastAsia" w:ascii="仿宋" w:hAnsi="仿宋" w:eastAsia="仿宋" w:cs="仿宋"/>
          <w:color w:val="auto"/>
          <w:spacing w:val="4"/>
          <w:sz w:val="31"/>
          <w:szCs w:val="31"/>
          <w:highlight w:val="none"/>
          <w:lang w:eastAsia="zh-CN"/>
        </w:rPr>
        <w:t>收购点</w:t>
      </w:r>
      <w:r>
        <w:rPr>
          <w:rFonts w:ascii="仿宋" w:hAnsi="仿宋" w:eastAsia="仿宋" w:cs="仿宋"/>
          <w:color w:val="auto"/>
          <w:spacing w:val="4"/>
          <w:sz w:val="31"/>
          <w:szCs w:val="31"/>
          <w:highlight w:val="none"/>
        </w:rPr>
        <w:t>可根据当地实际情况，在此时间范围内确定当地的收购起止时间。</w:t>
      </w:r>
    </w:p>
    <w:p w14:paraId="78D1B55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三、职责</w:t>
      </w:r>
      <w:r>
        <w:rPr>
          <w:rFonts w:hint="eastAsia" w:ascii="黑体" w:hAnsi="黑体" w:eastAsia="黑体"/>
          <w:color w:val="auto"/>
          <w:sz w:val="32"/>
          <w:szCs w:val="32"/>
          <w:highlight w:val="none"/>
          <w:lang w:eastAsia="zh-CN"/>
        </w:rPr>
        <w:t>分工</w:t>
      </w:r>
    </w:p>
    <w:p w14:paraId="4AB025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一</w:t>
      </w:r>
      <w:r>
        <w:rPr>
          <w:rFonts w:hint="eastAsia" w:ascii="楷体_GB2312" w:eastAsia="楷体_GB2312"/>
          <w:b/>
          <w:bCs/>
          <w:color w:val="auto"/>
          <w:sz w:val="32"/>
          <w:szCs w:val="32"/>
          <w:highlight w:val="none"/>
        </w:rPr>
        <w:t>）县发改局(县粮食和物资储备局)</w:t>
      </w:r>
      <w:r>
        <w:rPr>
          <w:rFonts w:hint="eastAsia" w:ascii="仿宋_GB2312" w:eastAsia="仿宋_GB2312"/>
          <w:color w:val="auto"/>
          <w:sz w:val="32"/>
          <w:szCs w:val="32"/>
          <w:highlight w:val="none"/>
        </w:rPr>
        <w:t>负责做好稻谷市场价格监测分析预警及种植成本调查工作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负责审核粮食收购企业名单</w:t>
      </w:r>
      <w:r>
        <w:rPr>
          <w:rFonts w:hint="eastAsia" w:ascii="仿宋_GB2312" w:hAnsi="仿宋_GB2312" w:eastAsia="仿宋_GB2312" w:cs="仿宋_GB2312"/>
          <w:color w:val="auto"/>
          <w:sz w:val="32"/>
          <w:szCs w:val="32"/>
          <w:highlight w:val="none"/>
        </w:rPr>
        <w:t>和粮食收购企业上报的信息，监督检查粮食收购工作，督促粮食收购企业根据《粮食委托收购合同》收购稻谷生产者当年当地生产的粮食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负责审核粮食收购企业在“一卡通”管理系统上报的信息。粮食收购企业负责收购交售的粮食，及时兑付售粮款，按要求在“一卡通”管理系统内准确填报售粮的稻谷生产者的姓名(名称)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品种、数量、补贴金额等基础信息，并对所收购入库的粮食质量负责，承担因粮食质量不合格造成的所有损失。</w:t>
      </w:r>
    </w:p>
    <w:p w14:paraId="1562DB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二</w:t>
      </w:r>
      <w:r>
        <w:rPr>
          <w:rFonts w:hint="eastAsia" w:ascii="楷体_GB2312" w:eastAsia="楷体_GB2312"/>
          <w:b/>
          <w:bCs/>
          <w:color w:val="auto"/>
          <w:sz w:val="32"/>
          <w:szCs w:val="32"/>
          <w:highlight w:val="none"/>
        </w:rPr>
        <w:t>）县财政局</w:t>
      </w:r>
      <w:r>
        <w:rPr>
          <w:rFonts w:hint="eastAsia" w:ascii="仿宋_GB2312" w:eastAsia="仿宋_GB2312"/>
          <w:color w:val="auto"/>
          <w:sz w:val="32"/>
          <w:szCs w:val="32"/>
          <w:highlight w:val="none"/>
        </w:rPr>
        <w:t>负责稻谷补贴资金的拨付、清算及监督检查等工作。</w:t>
      </w:r>
      <w:r>
        <w:rPr>
          <w:rFonts w:hint="eastAsia" w:ascii="仿宋_GB2312" w:hAnsi="仿宋_GB2312" w:eastAsia="仿宋_GB2312" w:cs="仿宋_GB2312"/>
          <w:color w:val="auto"/>
          <w:sz w:val="32"/>
          <w:szCs w:val="32"/>
          <w:highlight w:val="none"/>
        </w:rPr>
        <w:t>根据部门申请做好广西惠民惠农财政补贴资金“一卡通”管理系统权限分配，将“一卡通”管理系统添加到 VPN资源,为粮食收购企业分配U-KEY并开通 VPN权限</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做好粮食收购计划的核实工作，按粮食收购进度核拨(发)兑付稻谷补贴资金，办理稻谷补贴资金结算及监督检查稻谷补贴资金的安全使用工作。</w:t>
      </w:r>
    </w:p>
    <w:p w14:paraId="05254D4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仿宋_GB2312" w:eastAsia="仿宋_GB2312"/>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三</w:t>
      </w:r>
      <w:r>
        <w:rPr>
          <w:rFonts w:hint="eastAsia" w:ascii="楷体_GB2312" w:eastAsia="楷体_GB2312"/>
          <w:b/>
          <w:bCs/>
          <w:color w:val="auto"/>
          <w:sz w:val="32"/>
          <w:szCs w:val="32"/>
          <w:highlight w:val="none"/>
        </w:rPr>
        <w:t>）县农业农村局</w:t>
      </w:r>
      <w:r>
        <w:rPr>
          <w:rFonts w:hint="eastAsia" w:ascii="仿宋_GB2312" w:eastAsia="仿宋_GB2312"/>
          <w:color w:val="auto"/>
          <w:sz w:val="32"/>
          <w:szCs w:val="32"/>
          <w:highlight w:val="none"/>
        </w:rPr>
        <w:t>配合做好粮食收购工作。负责核查稻谷生产者的农村土地承包经营权、种粮面积等相关信息资料，并为县发改局(县粮食和物资储备局)和粮食收购企业提供辖区内稻谷生产者的农村土地承包经营权情况清单等相关信息资料。</w:t>
      </w:r>
    </w:p>
    <w:p w14:paraId="1FE0C834">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四</w:t>
      </w:r>
      <w:r>
        <w:rPr>
          <w:rFonts w:hint="eastAsia" w:ascii="楷体_GB2312" w:eastAsia="楷体_GB2312"/>
          <w:b/>
          <w:bCs/>
          <w:color w:val="auto"/>
          <w:sz w:val="32"/>
          <w:szCs w:val="32"/>
          <w:highlight w:val="none"/>
        </w:rPr>
        <w:t>）县市场监管局</w:t>
      </w:r>
      <w:r>
        <w:rPr>
          <w:rFonts w:hint="eastAsia" w:ascii="仿宋_GB2312" w:eastAsia="仿宋_GB2312"/>
          <w:color w:val="auto"/>
          <w:sz w:val="32"/>
          <w:szCs w:val="32"/>
          <w:highlight w:val="none"/>
        </w:rPr>
        <w:t>负责具体价格监督检查工作。</w:t>
      </w:r>
    </w:p>
    <w:p w14:paraId="0BC124B6">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ascii="仿宋_GB2312" w:eastAsia="仿宋_GB2312"/>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五</w:t>
      </w:r>
      <w:r>
        <w:rPr>
          <w:rFonts w:hint="eastAsia" w:ascii="楷体_GB2312" w:eastAsia="楷体_GB2312"/>
          <w:b/>
          <w:bCs/>
          <w:color w:val="auto"/>
          <w:sz w:val="32"/>
          <w:szCs w:val="32"/>
          <w:highlight w:val="none"/>
        </w:rPr>
        <w:t>）中国农业发展银行鹿寨县支行</w:t>
      </w:r>
      <w:r>
        <w:rPr>
          <w:rFonts w:hint="eastAsia" w:ascii="仿宋_GB2312" w:eastAsia="仿宋_GB2312"/>
          <w:color w:val="auto"/>
          <w:sz w:val="32"/>
          <w:szCs w:val="32"/>
          <w:highlight w:val="none"/>
        </w:rPr>
        <w:t>负责做好粮食收购企业的普通稻贷款工作，及时足额做好资金的供应。</w:t>
      </w:r>
    </w:p>
    <w:p w14:paraId="1547C21D">
      <w:pPr>
        <w:keepNext w:val="0"/>
        <w:pageBreakBefore w:val="0"/>
        <w:widowControl w:val="0"/>
        <w:kinsoku/>
        <w:wordWrap/>
        <w:topLinePunct w:val="0"/>
        <w:autoSpaceDN/>
        <w:bidi w:val="0"/>
        <w:adjustRightInd/>
        <w:snapToGrid/>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六</w:t>
      </w:r>
      <w:r>
        <w:rPr>
          <w:rFonts w:hint="eastAsia" w:ascii="楷体_GB2312" w:eastAsia="楷体_GB2312"/>
          <w:b/>
          <w:bCs/>
          <w:color w:val="auto"/>
          <w:sz w:val="32"/>
          <w:szCs w:val="32"/>
          <w:highlight w:val="none"/>
        </w:rPr>
        <w:t>）各乡镇人民政府</w:t>
      </w:r>
      <w:r>
        <w:rPr>
          <w:rFonts w:hint="eastAsia" w:ascii="仿宋_GB2312" w:eastAsia="仿宋_GB2312"/>
          <w:color w:val="auto"/>
          <w:sz w:val="32"/>
          <w:szCs w:val="32"/>
          <w:highlight w:val="none"/>
        </w:rPr>
        <w:t>乡镇人民政府负责督促辖区内相关村</w:t>
      </w:r>
      <w:r>
        <w:rPr>
          <w:rFonts w:hint="eastAsia" w:ascii="仿宋_GB2312" w:eastAsia="仿宋_GB2312"/>
          <w:color w:val="auto"/>
          <w:sz w:val="32"/>
          <w:szCs w:val="32"/>
          <w:highlight w:val="none"/>
          <w:lang w:eastAsia="zh-CN"/>
        </w:rPr>
        <w:t>（社区）</w:t>
      </w:r>
      <w:r>
        <w:rPr>
          <w:rFonts w:hint="eastAsia" w:ascii="仿宋_GB2312" w:eastAsia="仿宋_GB2312"/>
          <w:color w:val="auto"/>
          <w:sz w:val="32"/>
          <w:szCs w:val="32"/>
          <w:highlight w:val="none"/>
        </w:rPr>
        <w:t>委会核实稻谷生产</w:t>
      </w:r>
      <w:r>
        <w:rPr>
          <w:rFonts w:hint="eastAsia" w:ascii="仿宋_GB2312" w:eastAsia="仿宋_GB2312"/>
          <w:color w:val="auto"/>
          <w:sz w:val="32"/>
          <w:szCs w:val="32"/>
          <w:highlight w:val="none"/>
          <w:lang w:eastAsia="zh-CN"/>
        </w:rPr>
        <w:t>经营</w:t>
      </w:r>
      <w:r>
        <w:rPr>
          <w:rFonts w:hint="eastAsia" w:ascii="仿宋_GB2312" w:eastAsia="仿宋_GB2312"/>
          <w:color w:val="auto"/>
          <w:sz w:val="32"/>
          <w:szCs w:val="32"/>
          <w:highlight w:val="none"/>
        </w:rPr>
        <w:t>者种植情况，组织申报稻谷有关补贴和稻谷生产</w:t>
      </w:r>
      <w:r>
        <w:rPr>
          <w:rFonts w:hint="eastAsia" w:ascii="仿宋_GB2312" w:eastAsia="仿宋_GB2312"/>
          <w:color w:val="auto"/>
          <w:sz w:val="32"/>
          <w:szCs w:val="32"/>
          <w:highlight w:val="none"/>
          <w:lang w:eastAsia="zh-CN"/>
        </w:rPr>
        <w:t>经营</w:t>
      </w:r>
      <w:r>
        <w:rPr>
          <w:rFonts w:hint="eastAsia" w:ascii="仿宋_GB2312" w:eastAsia="仿宋_GB2312"/>
          <w:color w:val="auto"/>
          <w:sz w:val="32"/>
          <w:szCs w:val="32"/>
          <w:highlight w:val="none"/>
        </w:rPr>
        <w:t>者信息的收集、录入、审核、公示、汇总、上报等工作；负责将县级下达的粮食收购计划分解到</w:t>
      </w:r>
      <w:r>
        <w:rPr>
          <w:rFonts w:ascii="仿宋" w:hAnsi="仿宋" w:eastAsia="仿宋" w:cs="仿宋"/>
          <w:color w:val="auto"/>
          <w:spacing w:val="21"/>
          <w:sz w:val="31"/>
          <w:szCs w:val="31"/>
          <w:highlight w:val="none"/>
        </w:rPr>
        <w:t>到村(社区)和种植面积50亩以上(双季稻种植面积为25亩以上)的种粮主体、国家储备粮源基</w:t>
      </w:r>
      <w:r>
        <w:rPr>
          <w:rFonts w:ascii="仿宋" w:hAnsi="仿宋" w:eastAsia="仿宋" w:cs="仿宋"/>
          <w:color w:val="auto"/>
          <w:spacing w:val="5"/>
          <w:sz w:val="31"/>
          <w:szCs w:val="31"/>
          <w:highlight w:val="none"/>
        </w:rPr>
        <w:t>地</w:t>
      </w:r>
      <w:r>
        <w:rPr>
          <w:rFonts w:hint="eastAsia" w:ascii="仿宋_GB2312" w:eastAsia="仿宋_GB2312"/>
          <w:color w:val="auto"/>
          <w:sz w:val="32"/>
          <w:szCs w:val="32"/>
          <w:highlight w:val="none"/>
        </w:rPr>
        <w:t>，并对分解计划的真实性负责，督促村</w:t>
      </w:r>
      <w:r>
        <w:rPr>
          <w:rFonts w:hint="eastAsia" w:ascii="仿宋_GB2312" w:eastAsia="仿宋_GB2312"/>
          <w:color w:val="auto"/>
          <w:sz w:val="32"/>
          <w:szCs w:val="32"/>
          <w:highlight w:val="none"/>
          <w:lang w:eastAsia="zh-CN"/>
        </w:rPr>
        <w:t>（社区）</w:t>
      </w:r>
      <w:r>
        <w:rPr>
          <w:rFonts w:hint="eastAsia" w:ascii="仿宋_GB2312" w:eastAsia="仿宋_GB2312"/>
          <w:color w:val="auto"/>
          <w:sz w:val="32"/>
          <w:szCs w:val="32"/>
          <w:highlight w:val="none"/>
        </w:rPr>
        <w:t>委会将粮食收购计划合理安排到稻谷生产者，及时汇总《售粮计划安排表》等报送</w:t>
      </w:r>
      <w:r>
        <w:rPr>
          <w:rFonts w:hint="eastAsia" w:ascii="仿宋_GB2312" w:hAnsi="仿宋_GB2312" w:eastAsia="仿宋_GB2312" w:cs="仿宋_GB2312"/>
          <w:b w:val="0"/>
          <w:bCs w:val="0"/>
          <w:color w:val="auto"/>
          <w:sz w:val="32"/>
          <w:szCs w:val="32"/>
          <w:highlight w:val="none"/>
        </w:rPr>
        <w:t>县发改局(县粮食和物资储备局)</w:t>
      </w:r>
      <w:r>
        <w:rPr>
          <w:rFonts w:hint="eastAsia" w:ascii="仿宋_GB2312" w:eastAsia="仿宋_GB2312"/>
          <w:color w:val="auto"/>
          <w:sz w:val="32"/>
          <w:szCs w:val="32"/>
          <w:highlight w:val="none"/>
        </w:rPr>
        <w:t>，督促粮食收购企业及时申报稻谷生产者售粮补贴。</w:t>
      </w:r>
      <w:r>
        <w:rPr>
          <w:rFonts w:hint="eastAsia" w:ascii="仿宋_GB2312" w:hAnsi="仿宋_GB2312" w:eastAsia="仿宋_GB2312" w:cs="仿宋_GB2312"/>
          <w:color w:val="auto"/>
          <w:sz w:val="32"/>
          <w:szCs w:val="32"/>
          <w:highlight w:val="none"/>
        </w:rPr>
        <w:t>及时组织有关人员将补贴对象所有信息录入"一卡通"管理系统，及时汇总申报补贴相关材料分别报送</w:t>
      </w:r>
      <w:r>
        <w:rPr>
          <w:rFonts w:hint="eastAsia" w:ascii="仿宋_GB2312" w:hAnsi="仿宋_GB2312" w:eastAsia="仿宋_GB2312" w:cs="仿宋_GB2312"/>
          <w:b w:val="0"/>
          <w:bCs w:val="0"/>
          <w:color w:val="auto"/>
          <w:sz w:val="32"/>
          <w:szCs w:val="32"/>
          <w:highlight w:val="none"/>
        </w:rPr>
        <w:t>县发改局(县粮食和物资储备局)</w:t>
      </w:r>
      <w:r>
        <w:rPr>
          <w:rFonts w:hint="eastAsia" w:ascii="仿宋_GB2312" w:hAnsi="仿宋_GB2312" w:eastAsia="仿宋_GB2312" w:cs="仿宋_GB2312"/>
          <w:color w:val="auto"/>
          <w:sz w:val="32"/>
          <w:szCs w:val="32"/>
          <w:highlight w:val="none"/>
        </w:rPr>
        <w:t>，督促所辖财政部门按规定及时足额支付补贴款。</w:t>
      </w:r>
    </w:p>
    <w:p w14:paraId="383E0CA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四、工作要求</w:t>
      </w:r>
    </w:p>
    <w:p w14:paraId="1DEEEC5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 w:hAnsi="楷体" w:eastAsia="楷体"/>
          <w:b/>
          <w:bCs/>
          <w:color w:val="auto"/>
          <w:sz w:val="32"/>
          <w:szCs w:val="32"/>
          <w:highlight w:val="none"/>
        </w:rPr>
      </w:pPr>
      <w:r>
        <w:rPr>
          <w:rFonts w:hint="eastAsia" w:ascii="楷体_GB2312" w:eastAsia="楷体_GB2312"/>
          <w:b/>
          <w:bCs/>
          <w:color w:val="auto"/>
          <w:sz w:val="32"/>
          <w:szCs w:val="32"/>
          <w:highlight w:val="none"/>
        </w:rPr>
        <w:t>（一）粮食收购计划的分解安排</w:t>
      </w:r>
    </w:p>
    <w:p w14:paraId="2E69698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1.各乡镇人民政府根据本乡镇种粮的实际情况，将县级下达的粮食收购计划分解到各村</w:t>
      </w:r>
      <w:r>
        <w:rPr>
          <w:rFonts w:hint="eastAsia" w:ascii="仿宋_GB2312" w:eastAsia="仿宋_GB2312"/>
          <w:color w:val="auto"/>
          <w:sz w:val="32"/>
          <w:szCs w:val="32"/>
          <w:highlight w:val="none"/>
          <w:lang w:eastAsia="zh-CN"/>
        </w:rPr>
        <w:t>（社区）</w:t>
      </w:r>
      <w:r>
        <w:rPr>
          <w:rFonts w:hint="eastAsia" w:ascii="仿宋_GB2312" w:eastAsia="仿宋_GB2312"/>
          <w:color w:val="auto"/>
          <w:sz w:val="32"/>
          <w:szCs w:val="32"/>
          <w:highlight w:val="none"/>
        </w:rPr>
        <w:t>委会。</w:t>
      </w:r>
    </w:p>
    <w:p w14:paraId="35742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各乡镇人民政府在充分考虑小农户利益的基础上，可根据本乡镇稻谷生产的实际情况，将县级下达的粮食收购计划分解到村</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委会和种植面积50亩以上（双季稻水田面积为25亩以上)的种粮主体（含专业大户、家庭农场、农民合作社、农业企业</w:t>
      </w:r>
      <w:r>
        <w:rPr>
          <w:rFonts w:hint="eastAsia" w:ascii="仿宋_GB2312" w:hAnsi="仿宋_GB2312" w:eastAsia="仿宋_GB2312" w:cs="仿宋_GB2312"/>
          <w:color w:val="auto"/>
          <w:sz w:val="32"/>
          <w:szCs w:val="32"/>
          <w:highlight w:val="none"/>
          <w:lang w:eastAsia="zh-CN"/>
        </w:rPr>
        <w:t>、产后服务中心</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w:t>
      </w:r>
      <w:r>
        <w:rPr>
          <w:rFonts w:ascii="仿宋" w:hAnsi="仿宋" w:eastAsia="仿宋" w:cs="仿宋"/>
          <w:color w:val="auto"/>
          <w:spacing w:val="21"/>
          <w:sz w:val="31"/>
          <w:szCs w:val="31"/>
          <w:highlight w:val="none"/>
        </w:rPr>
        <w:t>国家储备粮源基</w:t>
      </w:r>
      <w:r>
        <w:rPr>
          <w:rFonts w:ascii="仿宋" w:hAnsi="仿宋" w:eastAsia="仿宋" w:cs="仿宋"/>
          <w:color w:val="auto"/>
          <w:spacing w:val="5"/>
          <w:sz w:val="31"/>
          <w:szCs w:val="31"/>
          <w:highlight w:val="none"/>
        </w:rPr>
        <w:t>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计划分解经公示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天无异议后印发各村</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委会，并送</w:t>
      </w:r>
      <w:r>
        <w:rPr>
          <w:rFonts w:hint="eastAsia" w:ascii="仿宋_GB2312" w:eastAsia="仿宋_GB2312"/>
          <w:color w:val="auto"/>
          <w:sz w:val="32"/>
          <w:szCs w:val="32"/>
          <w:highlight w:val="none"/>
        </w:rPr>
        <w:t>县发改局（县粮食和物资储备局）</w:t>
      </w:r>
      <w:r>
        <w:rPr>
          <w:rFonts w:hint="eastAsia" w:ascii="仿宋_GB2312" w:hAnsi="仿宋_GB2312" w:eastAsia="仿宋_GB2312" w:cs="仿宋_GB2312"/>
          <w:color w:val="auto"/>
          <w:sz w:val="32"/>
          <w:szCs w:val="32"/>
          <w:highlight w:val="none"/>
        </w:rPr>
        <w:t>、粮食收购企业，财政所</w:t>
      </w:r>
      <w:r>
        <w:rPr>
          <w:rFonts w:hint="eastAsia" w:ascii="仿宋_GB2312" w:hAnsi="仿宋_GB2312" w:eastAsia="仿宋_GB2312" w:cs="仿宋_GB2312"/>
          <w:color w:val="auto"/>
          <w:sz w:val="32"/>
          <w:szCs w:val="32"/>
          <w:highlight w:val="none"/>
          <w:lang w:eastAsia="zh-CN"/>
        </w:rPr>
        <w:t>备案</w:t>
      </w:r>
      <w:r>
        <w:rPr>
          <w:rFonts w:hint="eastAsia" w:ascii="仿宋_GB2312" w:hAnsi="仿宋_GB2312" w:eastAsia="仿宋_GB2312" w:cs="仿宋_GB2312"/>
          <w:color w:val="auto"/>
          <w:sz w:val="32"/>
          <w:szCs w:val="32"/>
          <w:highlight w:val="none"/>
        </w:rPr>
        <w:t>。</w:t>
      </w:r>
    </w:p>
    <w:p w14:paraId="780E4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委会根据当地</w:t>
      </w:r>
      <w:r>
        <w:rPr>
          <w:rFonts w:hint="eastAsia" w:ascii="仿宋_GB2312" w:hAnsi="仿宋_GB2312" w:eastAsia="仿宋_GB2312" w:cs="仿宋_GB2312"/>
          <w:color w:val="auto"/>
          <w:sz w:val="32"/>
          <w:szCs w:val="32"/>
          <w:highlight w:val="none"/>
          <w:lang w:eastAsia="zh-CN"/>
        </w:rPr>
        <w:t>一般种粮农户</w:t>
      </w:r>
      <w:r>
        <w:rPr>
          <w:rFonts w:hint="eastAsia" w:ascii="仿宋_GB2312" w:hAnsi="仿宋_GB2312" w:eastAsia="仿宋_GB2312" w:cs="仿宋_GB2312"/>
          <w:color w:val="auto"/>
          <w:sz w:val="32"/>
          <w:szCs w:val="32"/>
          <w:highlight w:val="none"/>
        </w:rPr>
        <w:t>的稻谷生产者实际种植面积（含在自己承包土地种植粮食的面积和耕种他人承包土地种植粮食的面积)填制《售粮计划安排表》，对乡镇人民政府已安排种粮主体售粮计划的不再重复安排，经在村务公开栏公示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天无异议，一式五份报乡镇人民政府审核</w:t>
      </w:r>
      <w:r>
        <w:rPr>
          <w:rFonts w:hint="eastAsia" w:ascii="仿宋_GB2312" w:hAnsi="仿宋_GB2312" w:eastAsia="仿宋_GB2312" w:cs="仿宋_GB2312"/>
          <w:color w:val="auto"/>
          <w:sz w:val="32"/>
          <w:szCs w:val="32"/>
          <w:highlight w:val="none"/>
          <w:lang w:eastAsia="zh-CN"/>
        </w:rPr>
        <w:t>。</w:t>
      </w:r>
    </w:p>
    <w:p w14:paraId="0EACF0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4.乡镇人民政府汇总村</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委会和种植面积50亩以上（双季稻水田面积为25亩以上)的种粮主体的售粮计划，审核盖章后自留一份，送</w:t>
      </w:r>
      <w:r>
        <w:rPr>
          <w:rFonts w:hint="eastAsia" w:ascii="仿宋_GB2312" w:eastAsia="仿宋_GB2312"/>
          <w:color w:val="auto"/>
          <w:sz w:val="32"/>
          <w:szCs w:val="32"/>
          <w:highlight w:val="none"/>
        </w:rPr>
        <w:t>县发改局（县粮食和物资储备局）</w:t>
      </w:r>
      <w:r>
        <w:rPr>
          <w:rFonts w:hint="eastAsia" w:ascii="仿宋_GB2312" w:hAnsi="仿宋_GB2312" w:eastAsia="仿宋_GB2312" w:cs="仿宋_GB2312"/>
          <w:color w:val="auto"/>
          <w:sz w:val="32"/>
          <w:szCs w:val="32"/>
          <w:highlight w:val="none"/>
        </w:rPr>
        <w:t>、粮食收购企业、财政所</w:t>
      </w:r>
      <w:r>
        <w:rPr>
          <w:rFonts w:hint="eastAsia" w:ascii="仿宋_GB2312" w:hAnsi="仿宋_GB2312" w:eastAsia="仿宋_GB2312" w:cs="仿宋_GB2312"/>
          <w:color w:val="auto"/>
          <w:sz w:val="32"/>
          <w:szCs w:val="32"/>
          <w:highlight w:val="none"/>
          <w:lang w:eastAsia="zh-CN"/>
        </w:rPr>
        <w:t>（删除）</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委会各一份。</w:t>
      </w:r>
    </w:p>
    <w:p w14:paraId="0B61DB55">
      <w:pPr>
        <w:keepNext w:val="0"/>
        <w:pageBreakBefore w:val="0"/>
        <w:widowControl w:val="0"/>
        <w:kinsoku/>
        <w:wordWrap/>
        <w:topLinePunct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5．乡镇及村</w:t>
      </w:r>
      <w:r>
        <w:rPr>
          <w:rFonts w:hint="eastAsia" w:ascii="仿宋_GB2312" w:eastAsia="仿宋_GB2312"/>
          <w:color w:val="auto"/>
          <w:sz w:val="32"/>
          <w:szCs w:val="32"/>
          <w:highlight w:val="none"/>
          <w:lang w:eastAsia="zh-CN"/>
        </w:rPr>
        <w:t>（社区）</w:t>
      </w:r>
      <w:r>
        <w:rPr>
          <w:rFonts w:hint="eastAsia" w:ascii="仿宋_GB2312" w:eastAsia="仿宋_GB2312"/>
          <w:color w:val="auto"/>
          <w:sz w:val="32"/>
          <w:szCs w:val="32"/>
          <w:highlight w:val="none"/>
        </w:rPr>
        <w:t>委会如需调整售粮计划，应按上述流程进行。</w:t>
      </w:r>
    </w:p>
    <w:p w14:paraId="4B300B11">
      <w:pPr>
        <w:keepNext w:val="0"/>
        <w:pageBreakBefore w:val="0"/>
        <w:widowControl w:val="0"/>
        <w:kinsoku/>
        <w:wordWrap/>
        <w:topLinePunct w:val="0"/>
        <w:autoSpaceDN/>
        <w:bidi w:val="0"/>
        <w:adjustRightInd/>
        <w:snapToGrid/>
        <w:spacing w:line="560" w:lineRule="exact"/>
        <w:ind w:firstLine="640" w:firstLineChars="200"/>
        <w:rPr>
          <w:rFonts w:hint="eastAsia"/>
          <w:color w:val="auto"/>
          <w:highlight w:val="none"/>
        </w:rPr>
      </w:pPr>
      <w:r>
        <w:rPr>
          <w:rFonts w:hint="eastAsia" w:ascii="仿宋_GB2312" w:eastAsia="仿宋_GB2312"/>
          <w:color w:val="auto"/>
          <w:sz w:val="32"/>
          <w:szCs w:val="32"/>
          <w:highlight w:val="none"/>
        </w:rPr>
        <w:t>6．收购企业严格按照经乡镇人民政府审核盖章后的《售粮计划安排表》进行粮食收购。</w:t>
      </w:r>
    </w:p>
    <w:p w14:paraId="73162E6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《粮食委托收购合同》《售粮计划安排表</w:t>
      </w:r>
      <w:r>
        <w:rPr>
          <w:rFonts w:hint="eastAsia" w:ascii="仿宋_GB2312" w:eastAsia="仿宋_GB2312"/>
          <w:color w:val="auto"/>
          <w:sz w:val="32"/>
          <w:szCs w:val="32"/>
          <w:highlight w:val="none"/>
          <w:lang w:eastAsia="zh-CN"/>
        </w:rPr>
        <w:t>》</w:t>
      </w:r>
      <w:r>
        <w:rPr>
          <w:rFonts w:hint="eastAsia" w:ascii="仿宋_GB2312" w:eastAsia="仿宋_GB2312"/>
          <w:bCs/>
          <w:color w:val="auto"/>
          <w:kern w:val="0"/>
          <w:sz w:val="32"/>
          <w:szCs w:val="32"/>
          <w:highlight w:val="none"/>
          <w:lang w:eastAsia="zh-CN"/>
        </w:rPr>
        <w:t>《</w:t>
      </w:r>
      <w:r>
        <w:rPr>
          <w:rFonts w:hint="eastAsia" w:ascii="仿宋_GB2312" w:eastAsia="仿宋_GB2312"/>
          <w:color w:val="auto"/>
          <w:sz w:val="32"/>
          <w:szCs w:val="32"/>
          <w:highlight w:val="none"/>
        </w:rPr>
        <w:t>委托</w:t>
      </w:r>
      <w:r>
        <w:rPr>
          <w:rFonts w:hint="eastAsia" w:ascii="仿宋_GB2312" w:eastAsia="仿宋_GB2312"/>
          <w:color w:val="auto"/>
          <w:sz w:val="32"/>
          <w:szCs w:val="32"/>
          <w:highlight w:val="none"/>
          <w:lang w:eastAsia="zh-CN"/>
        </w:rPr>
        <w:t>售粮汇总表</w:t>
      </w:r>
      <w:r>
        <w:rPr>
          <w:rFonts w:hint="eastAsia" w:ascii="仿宋_GB2312" w:eastAsia="仿宋_GB2312"/>
          <w:color w:val="auto"/>
          <w:sz w:val="32"/>
          <w:szCs w:val="32"/>
          <w:highlight w:val="none"/>
        </w:rPr>
        <w:t>》由自治区储备粮集团公司负责</w:t>
      </w:r>
      <w:r>
        <w:rPr>
          <w:rFonts w:hint="eastAsia" w:ascii="仿宋_GB2312" w:eastAsia="仿宋_GB2312"/>
          <w:color w:val="auto"/>
          <w:sz w:val="32"/>
          <w:szCs w:val="32"/>
          <w:highlight w:val="none"/>
          <w:lang w:eastAsia="zh-CN"/>
        </w:rPr>
        <w:t>编制</w:t>
      </w:r>
      <w:r>
        <w:rPr>
          <w:rFonts w:hint="eastAsia" w:ascii="仿宋_GB2312" w:eastAsia="仿宋_GB2312"/>
          <w:color w:val="auto"/>
          <w:sz w:val="32"/>
          <w:szCs w:val="32"/>
          <w:highlight w:val="none"/>
        </w:rPr>
        <w:t>。</w:t>
      </w:r>
    </w:p>
    <w:p w14:paraId="4C79E434">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（二）稻谷生产者售粮方式</w:t>
      </w:r>
    </w:p>
    <w:p w14:paraId="14A102A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稻谷生产者</w:t>
      </w:r>
      <w:r>
        <w:rPr>
          <w:rFonts w:hint="eastAsia" w:ascii="仿宋_GB2312" w:eastAsia="仿宋_GB2312"/>
          <w:color w:val="auto"/>
          <w:sz w:val="32"/>
          <w:szCs w:val="32"/>
          <w:highlight w:val="none"/>
        </w:rPr>
        <w:t>按照售粮自愿的原则，可选择以下方式进行</w:t>
      </w:r>
      <w:r>
        <w:rPr>
          <w:rFonts w:hint="eastAsia" w:ascii="仿宋_GB2312" w:eastAsia="仿宋_GB2312"/>
          <w:color w:val="auto"/>
          <w:sz w:val="32"/>
          <w:szCs w:val="32"/>
          <w:highlight w:val="none"/>
          <w:lang w:eastAsia="zh-CN"/>
        </w:rPr>
        <w:t>售粮</w:t>
      </w:r>
      <w:r>
        <w:rPr>
          <w:rFonts w:hint="eastAsia" w:ascii="仿宋_GB2312" w:eastAsia="仿宋_GB2312"/>
          <w:color w:val="auto"/>
          <w:sz w:val="32"/>
          <w:szCs w:val="32"/>
          <w:highlight w:val="none"/>
        </w:rPr>
        <w:t>。</w:t>
      </w:r>
    </w:p>
    <w:p w14:paraId="2274F4B0">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仿宋_GB2312" w:eastAsia="仿宋_GB2312"/>
          <w:b w:val="0"/>
          <w:bCs w:val="0"/>
          <w:color w:val="auto"/>
          <w:sz w:val="32"/>
          <w:szCs w:val="32"/>
          <w:highlight w:val="none"/>
        </w:rPr>
      </w:pPr>
      <w:r>
        <w:rPr>
          <w:rFonts w:hint="eastAsia" w:ascii="仿宋_GB2312" w:eastAsia="仿宋_GB2312"/>
          <w:b/>
          <w:bCs/>
          <w:color w:val="auto"/>
          <w:sz w:val="32"/>
          <w:szCs w:val="32"/>
          <w:highlight w:val="none"/>
        </w:rPr>
        <w:t>方式一：自主售粮。</w:t>
      </w:r>
      <w:r>
        <w:rPr>
          <w:rFonts w:ascii="仿宋" w:hAnsi="仿宋" w:eastAsia="仿宋" w:cs="仿宋"/>
          <w:color w:val="auto"/>
          <w:spacing w:val="10"/>
          <w:sz w:val="31"/>
          <w:szCs w:val="31"/>
          <w:highlight w:val="none"/>
        </w:rPr>
        <w:t>粮食生产</w:t>
      </w:r>
      <w:r>
        <w:rPr>
          <w:rFonts w:hint="eastAsia" w:ascii="仿宋" w:hAnsi="仿宋" w:eastAsia="仿宋" w:cs="仿宋"/>
          <w:color w:val="auto"/>
          <w:spacing w:val="10"/>
          <w:sz w:val="31"/>
          <w:szCs w:val="31"/>
          <w:highlight w:val="none"/>
          <w:lang w:eastAsia="zh-CN"/>
        </w:rPr>
        <w:t>经营</w:t>
      </w:r>
      <w:r>
        <w:rPr>
          <w:rFonts w:ascii="仿宋" w:hAnsi="仿宋" w:eastAsia="仿宋" w:cs="仿宋"/>
          <w:color w:val="auto"/>
          <w:spacing w:val="10"/>
          <w:sz w:val="31"/>
          <w:szCs w:val="31"/>
          <w:highlight w:val="none"/>
        </w:rPr>
        <w:t>者</w:t>
      </w:r>
      <w:r>
        <w:rPr>
          <w:rFonts w:hint="eastAsia" w:ascii="仿宋_GB2312" w:eastAsia="仿宋_GB2312"/>
          <w:b w:val="0"/>
          <w:bCs w:val="0"/>
          <w:color w:val="auto"/>
          <w:sz w:val="32"/>
          <w:szCs w:val="32"/>
          <w:highlight w:val="none"/>
        </w:rPr>
        <w:t>对所生产的粮食按《售粮凭证单》自主向收购企业售粮。</w:t>
      </w:r>
    </w:p>
    <w:p w14:paraId="2DE740CF">
      <w:pPr>
        <w:keepNext w:val="0"/>
        <w:pageBreakBefore w:val="0"/>
        <w:widowControl w:val="0"/>
        <w:kinsoku/>
        <w:wordWrap/>
        <w:topLinePunct w:val="0"/>
        <w:autoSpaceDN/>
        <w:bidi w:val="0"/>
        <w:adjustRightInd/>
        <w:snapToGrid/>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方式二：委托售粮。</w:t>
      </w:r>
      <w:r>
        <w:rPr>
          <w:rFonts w:ascii="仿宋" w:hAnsi="仿宋" w:eastAsia="仿宋" w:cs="仿宋"/>
          <w:color w:val="auto"/>
          <w:spacing w:val="10"/>
          <w:sz w:val="31"/>
          <w:szCs w:val="31"/>
          <w:highlight w:val="none"/>
        </w:rPr>
        <w:t>鉴于当前我区不少农村家庭缺少售粮劳动力和</w:t>
      </w:r>
      <w:r>
        <w:rPr>
          <w:rFonts w:ascii="仿宋" w:hAnsi="仿宋" w:eastAsia="仿宋" w:cs="仿宋"/>
          <w:color w:val="auto"/>
          <w:spacing w:val="5"/>
          <w:sz w:val="31"/>
          <w:szCs w:val="31"/>
          <w:highlight w:val="none"/>
        </w:rPr>
        <w:t>运输工具等实际情况，粮食生产</w:t>
      </w:r>
      <w:r>
        <w:rPr>
          <w:rFonts w:hint="eastAsia" w:ascii="仿宋" w:hAnsi="仿宋" w:eastAsia="仿宋" w:cs="仿宋"/>
          <w:color w:val="auto"/>
          <w:spacing w:val="5"/>
          <w:sz w:val="31"/>
          <w:szCs w:val="31"/>
          <w:highlight w:val="none"/>
          <w:lang w:eastAsia="zh-CN"/>
        </w:rPr>
        <w:t>经营</w:t>
      </w:r>
      <w:r>
        <w:rPr>
          <w:rFonts w:ascii="仿宋" w:hAnsi="仿宋" w:eastAsia="仿宋" w:cs="仿宋"/>
          <w:color w:val="auto"/>
          <w:spacing w:val="5"/>
          <w:sz w:val="31"/>
          <w:szCs w:val="31"/>
          <w:highlight w:val="none"/>
        </w:rPr>
        <w:t>者可开展委托代售粮食服</w:t>
      </w:r>
      <w:r>
        <w:rPr>
          <w:rFonts w:ascii="仿宋" w:hAnsi="仿宋" w:eastAsia="仿宋" w:cs="仿宋"/>
          <w:color w:val="auto"/>
          <w:spacing w:val="4"/>
          <w:sz w:val="31"/>
          <w:szCs w:val="31"/>
          <w:highlight w:val="none"/>
        </w:rPr>
        <w:t>务。</w:t>
      </w:r>
      <w:r>
        <w:rPr>
          <w:rFonts w:hint="eastAsia" w:ascii="仿宋_GB2312" w:eastAsia="仿宋_GB2312"/>
          <w:color w:val="auto"/>
          <w:sz w:val="32"/>
          <w:szCs w:val="32"/>
          <w:highlight w:val="none"/>
        </w:rPr>
        <w:t>除在市场监管部门注册并在售粮补贴对象范围内的种粮主体外，其他经营主体开展代售粮食服务时均不可申领和垫付售粮补贴。开展代售粮食服务的经营主体，在售粮时须向收购企业提供经委托售粮者签字按手印确认的《委托售粮汇总表》。</w:t>
      </w:r>
    </w:p>
    <w:p w14:paraId="0D716FC4">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三</w:t>
      </w:r>
      <w:r>
        <w:rPr>
          <w:rFonts w:hint="eastAsia" w:ascii="楷体_GB2312" w:eastAsia="楷体_GB2312"/>
          <w:b/>
          <w:bCs/>
          <w:color w:val="auto"/>
          <w:sz w:val="32"/>
          <w:szCs w:val="32"/>
          <w:highlight w:val="none"/>
        </w:rPr>
        <w:t>）粮食收购的流程</w:t>
      </w:r>
    </w:p>
    <w:p w14:paraId="202D06B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1.县发改局(县粮食和物资储备局)按自治区储备粮集团公司确定的粮食收购企业作为我县粮食收购主体进行粮食收购。</w:t>
      </w:r>
    </w:p>
    <w:p w14:paraId="43084D70">
      <w:pPr>
        <w:keepNext w:val="0"/>
        <w:pageBreakBefore w:val="0"/>
        <w:widowControl w:val="0"/>
        <w:kinsoku/>
        <w:wordWrap/>
        <w:topLinePunct w:val="0"/>
        <w:autoSpaceDN/>
        <w:bidi w:val="0"/>
        <w:adjustRightInd/>
        <w:snapToGrid/>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2.收购企业要在收粮现场张榜公示本企业</w:t>
      </w:r>
      <w:r>
        <w:rPr>
          <w:rFonts w:hint="eastAsia" w:ascii="仿宋_GB2312" w:eastAsia="仿宋_GB2312"/>
          <w:color w:val="auto"/>
          <w:sz w:val="32"/>
          <w:szCs w:val="32"/>
          <w:highlight w:val="none"/>
        </w:rPr>
        <w:t>收购计划以及收购质量标准、收购价格、补贴标准、收购进度、粮食流通监管热线电话等情况，接受社会公众监督，并按《粮食委托收购合同》规定的区域收购当地当年生产的粮食。考虑到售粮时难以准确把握数量，往往出现多送或少送的现象，对超计划多送部分，收购企业可在不突破本企业收购计划的前提下，与其他售粮者少送部分进行调剂予以收购。粮食收购工作开展后，可根据收购进度和实际情况在不突破本县收购计划总量的前提下，适时调整各乡镇收购计划。</w:t>
      </w:r>
    </w:p>
    <w:p w14:paraId="37D3A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3.在粮食收购过程中，要坚持公开、公平、公正的原则。粮食收购要以稻谷生产者自愿为原则，不能用行政等手段强迫其卖粮，鼓励稻谷生产者积极按要求售粮。收购工作开展后，粮食收购企业要加强与相关村（</w:t>
      </w:r>
      <w:r>
        <w:rPr>
          <w:rFonts w:hint="eastAsia" w:ascii="仿宋_GB2312" w:eastAsia="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eastAsia="zh-CN"/>
        </w:rPr>
        <w:t>）委沟通联系，及时反馈粮食收购进展情况，对于已经安排的计划如果原售粮主体不及时售粮或改变售粮意愿的，村（</w:t>
      </w:r>
      <w:r>
        <w:rPr>
          <w:rFonts w:hint="eastAsia" w:ascii="仿宋_GB2312" w:eastAsia="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lang w:eastAsia="zh-CN"/>
        </w:rPr>
        <w:t>）委可在不突破本村计划数量的情况下进行重新调整安排。</w:t>
      </w:r>
    </w:p>
    <w:p w14:paraId="22153AB1">
      <w:pPr>
        <w:pStyle w:val="2"/>
        <w:keepNext w:val="0"/>
        <w:pageBreakBefore w:val="0"/>
        <w:widowControl w:val="0"/>
        <w:kinsoku/>
        <w:wordWrap/>
        <w:topLinePunct w:val="0"/>
        <w:autoSpaceDN/>
        <w:bidi w:val="0"/>
        <w:adjustRightInd/>
        <w:snapToGrid/>
        <w:spacing w:before="180" w:line="560" w:lineRule="exact"/>
        <w:ind w:right="113" w:firstLine="61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4.粮食收购企业要严格执行国家粮食质量标准，不得损害种粮农民和其他粮食主体的利益; 及时向售粮者支付售粮款，不得拖欠;不得接受任何组织或者个人的委托代扣代缴任何税、费和其他款项。</w:t>
      </w:r>
      <w:r>
        <w:rPr>
          <w:rFonts w:ascii="仿宋" w:hAnsi="仿宋" w:eastAsia="仿宋" w:cs="仿宋"/>
          <w:color w:val="auto"/>
          <w:spacing w:val="11"/>
          <w:sz w:val="31"/>
          <w:szCs w:val="31"/>
          <w:highlight w:val="none"/>
        </w:rPr>
        <w:t>不得拒</w:t>
      </w:r>
      <w:r>
        <w:rPr>
          <w:rFonts w:ascii="仿宋" w:hAnsi="仿宋" w:eastAsia="仿宋" w:cs="仿宋"/>
          <w:color w:val="auto"/>
          <w:spacing w:val="10"/>
          <w:sz w:val="31"/>
          <w:szCs w:val="31"/>
          <w:highlight w:val="none"/>
        </w:rPr>
        <w:t>收稻谷生产者</w:t>
      </w:r>
      <w:r>
        <w:rPr>
          <w:rFonts w:ascii="仿宋" w:hAnsi="仿宋" w:eastAsia="仿宋" w:cs="仿宋"/>
          <w:color w:val="auto"/>
          <w:spacing w:val="6"/>
          <w:sz w:val="31"/>
          <w:szCs w:val="31"/>
          <w:highlight w:val="none"/>
        </w:rPr>
        <w:t>按《售粮计划安排表》自主售粮。</w:t>
      </w:r>
    </w:p>
    <w:p w14:paraId="64D77BEB">
      <w:pPr>
        <w:keepNext w:val="0"/>
        <w:pageBreakBefore w:val="0"/>
        <w:widowControl w:val="0"/>
        <w:kinsoku/>
        <w:wordWrap/>
        <w:topLinePunct w:val="0"/>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5.</w:t>
      </w:r>
      <w:r>
        <w:rPr>
          <w:rFonts w:hint="eastAsia" w:ascii="仿宋_GB2312" w:eastAsia="仿宋_GB2312"/>
          <w:color w:val="auto"/>
          <w:sz w:val="32"/>
          <w:szCs w:val="32"/>
          <w:highlight w:val="none"/>
        </w:rPr>
        <w:t>个体经纪人、家庭农场、农民合作社、粮食产后服务中心、农业企业等经营主体开展代售粮食服务过程中可以获得相应合理的劳务费用。</w:t>
      </w:r>
    </w:p>
    <w:p w14:paraId="72E2599D">
      <w:pPr>
        <w:keepNext w:val="0"/>
        <w:pageBreakBefore w:val="0"/>
        <w:widowControl w:val="0"/>
        <w:kinsoku/>
        <w:wordWrap/>
        <w:topLinePunct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eastAsia="zh-CN"/>
        </w:rPr>
        <w:t>四</w:t>
      </w:r>
      <w:r>
        <w:rPr>
          <w:rFonts w:hint="eastAsia" w:ascii="楷体_GB2312" w:eastAsia="楷体_GB2312"/>
          <w:b/>
          <w:bCs/>
          <w:color w:val="auto"/>
          <w:sz w:val="32"/>
          <w:szCs w:val="32"/>
          <w:highlight w:val="none"/>
        </w:rPr>
        <w:t>）稻谷生产者售粮补贴资金具体兑现方式</w:t>
      </w:r>
    </w:p>
    <w:p w14:paraId="76B3949A">
      <w:pPr>
        <w:keepNext w:val="0"/>
        <w:pageBreakBefore w:val="0"/>
        <w:widowControl w:val="0"/>
        <w:kinsoku/>
        <w:wordWrap/>
        <w:topLinePunct w:val="0"/>
        <w:autoSpaceDN/>
        <w:bidi w:val="0"/>
        <w:adjustRightInd/>
        <w:snapToGrid/>
        <w:spacing w:line="560" w:lineRule="exact"/>
        <w:ind w:firstLine="640" w:firstLineChars="200"/>
        <w:rPr>
          <w:rFonts w:hint="eastAsia" w:ascii="楷体" w:hAnsi="楷体" w:eastAsia="楷体"/>
          <w:b/>
          <w:bCs/>
          <w:color w:val="auto"/>
          <w:sz w:val="32"/>
          <w:szCs w:val="32"/>
          <w:highlight w:val="none"/>
        </w:rPr>
      </w:pPr>
      <w:r>
        <w:rPr>
          <w:rFonts w:hint="eastAsia" w:ascii="仿宋_GB2312" w:eastAsia="仿宋_GB2312"/>
          <w:color w:val="auto"/>
          <w:sz w:val="32"/>
          <w:szCs w:val="32"/>
          <w:highlight w:val="none"/>
        </w:rPr>
        <w:t>按照</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谁主管、谁负责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的原则，收购企业于稻谷生产者售粮后的5个工作日内，审核开展代售粮食服务的种粮主体是否已将代垫售粮补贴款转入委托售粮农户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银行账户，在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管理系统填写实际交售的粮食品种、数量、补贴金额等信息上报县</w:t>
      </w:r>
      <w:r>
        <w:rPr>
          <w:rFonts w:hint="eastAsia" w:ascii="仿宋_GB2312" w:eastAsia="仿宋_GB2312"/>
          <w:color w:val="auto"/>
          <w:sz w:val="32"/>
          <w:szCs w:val="32"/>
          <w:highlight w:val="none"/>
          <w:lang w:eastAsia="zh-CN"/>
        </w:rPr>
        <w:t>发改局（县粮食和物资储备局）</w:t>
      </w:r>
      <w:r>
        <w:rPr>
          <w:rFonts w:hint="eastAsia" w:ascii="仿宋_GB2312" w:eastAsia="仿宋_GB2312"/>
          <w:color w:val="auto"/>
          <w:sz w:val="32"/>
          <w:szCs w:val="32"/>
          <w:highlight w:val="none"/>
        </w:rPr>
        <w:t>；县</w:t>
      </w:r>
      <w:r>
        <w:rPr>
          <w:rFonts w:hint="eastAsia" w:ascii="仿宋_GB2312" w:eastAsia="仿宋_GB2312"/>
          <w:color w:val="auto"/>
          <w:sz w:val="32"/>
          <w:szCs w:val="32"/>
          <w:highlight w:val="none"/>
          <w:lang w:eastAsia="zh-CN"/>
        </w:rPr>
        <w:t>发改局（县粮食和物资储备局）</w:t>
      </w:r>
      <w:r>
        <w:rPr>
          <w:rFonts w:hint="eastAsia" w:ascii="仿宋_GB2312" w:eastAsia="仿宋_GB2312"/>
          <w:color w:val="auto"/>
          <w:sz w:val="32"/>
          <w:szCs w:val="32"/>
          <w:highlight w:val="none"/>
        </w:rPr>
        <w:t>于5个工作日内完成对相关信息的审核并报送相关乡镇财政部门（重点审核代售粮食服务的种粮主体垫付售粮补贴情况）；在材料齐全、信息准确的情况下县财政部门原则上应于3个工作日内将补贴资金从财政专户核拨给粮食和储备主管部门(代发金融机构“一卡通”虚拟账户),县粮食和储备主管部门应于2个工作日内通过“一卡通” 管理系统发放至补贴对象或代售粮食服务的生产经营主体“一卡 通”银行账户。</w:t>
      </w:r>
    </w:p>
    <w:p w14:paraId="0C0C7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一是</w:t>
      </w:r>
      <w:r>
        <w:rPr>
          <w:rFonts w:hint="eastAsia" w:ascii="仿宋_GB2312" w:eastAsia="仿宋_GB2312"/>
          <w:color w:val="auto"/>
          <w:sz w:val="32"/>
          <w:szCs w:val="32"/>
          <w:highlight w:val="none"/>
        </w:rPr>
        <w:t>稻谷生产</w:t>
      </w:r>
      <w:r>
        <w:rPr>
          <w:rFonts w:hint="eastAsia" w:ascii="仿宋_GB2312" w:eastAsia="仿宋_GB2312"/>
          <w:color w:val="auto"/>
          <w:sz w:val="32"/>
          <w:szCs w:val="32"/>
          <w:highlight w:val="none"/>
          <w:lang w:eastAsia="zh-CN"/>
        </w:rPr>
        <w:t>经营</w:t>
      </w:r>
      <w:r>
        <w:rPr>
          <w:rFonts w:hint="eastAsia" w:ascii="仿宋_GB2312" w:eastAsia="仿宋_GB2312"/>
          <w:color w:val="auto"/>
          <w:sz w:val="32"/>
          <w:szCs w:val="32"/>
          <w:highlight w:val="none"/>
        </w:rPr>
        <w:t>者自主售粮的，稻谷生产者售粮补贴直接拨付到稻谷生产</w:t>
      </w:r>
      <w:r>
        <w:rPr>
          <w:rFonts w:hint="eastAsia" w:ascii="仿宋_GB2312" w:eastAsia="仿宋_GB2312"/>
          <w:color w:val="auto"/>
          <w:sz w:val="32"/>
          <w:szCs w:val="32"/>
          <w:highlight w:val="none"/>
          <w:lang w:eastAsia="zh-CN"/>
        </w:rPr>
        <w:t>经营</w:t>
      </w:r>
      <w:r>
        <w:rPr>
          <w:rFonts w:hint="eastAsia" w:ascii="仿宋_GB2312" w:eastAsia="仿宋_GB2312"/>
          <w:color w:val="auto"/>
          <w:sz w:val="32"/>
          <w:szCs w:val="32"/>
          <w:highlight w:val="none"/>
        </w:rPr>
        <w:t>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银行账户</w:t>
      </w:r>
      <w:r>
        <w:rPr>
          <w:rFonts w:hint="eastAsia" w:ascii="仿宋_GB2312" w:hAnsi="仿宋_GB2312" w:eastAsia="仿宋_GB2312" w:cs="仿宋_GB2312"/>
          <w:color w:val="auto"/>
          <w:sz w:val="32"/>
          <w:szCs w:val="32"/>
          <w:highlight w:val="none"/>
          <w:lang w:eastAsia="zh-CN"/>
        </w:rPr>
        <w:t>。</w:t>
      </w:r>
    </w:p>
    <w:p w14:paraId="3C5EB87F">
      <w:pPr>
        <w:keepNext w:val="0"/>
        <w:pageBreakBefore w:val="0"/>
        <w:widowControl w:val="0"/>
        <w:kinsoku/>
        <w:wordWrap/>
        <w:topLinePunct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二是</w:t>
      </w:r>
      <w:r>
        <w:rPr>
          <w:rFonts w:hint="eastAsia" w:ascii="仿宋_GB2312" w:eastAsia="仿宋_GB2312"/>
          <w:color w:val="auto"/>
          <w:sz w:val="32"/>
          <w:szCs w:val="32"/>
          <w:highlight w:val="none"/>
        </w:rPr>
        <w:t>对代售粮食服务的</w:t>
      </w:r>
      <w:r>
        <w:rPr>
          <w:rFonts w:hint="eastAsia" w:ascii="仿宋_GB2312" w:eastAsia="仿宋_GB2312"/>
          <w:color w:val="auto"/>
          <w:sz w:val="32"/>
          <w:szCs w:val="32"/>
          <w:highlight w:val="none"/>
          <w:lang w:eastAsia="zh-CN"/>
        </w:rPr>
        <w:t>生产经营</w:t>
      </w:r>
      <w:r>
        <w:rPr>
          <w:rFonts w:hint="eastAsia" w:ascii="仿宋_GB2312" w:eastAsia="仿宋_GB2312"/>
          <w:color w:val="auto"/>
          <w:sz w:val="32"/>
          <w:szCs w:val="32"/>
          <w:highlight w:val="none"/>
        </w:rPr>
        <w:t>主体，</w:t>
      </w:r>
      <w:r>
        <w:rPr>
          <w:rFonts w:ascii="仿宋" w:hAnsi="仿宋" w:eastAsia="仿宋" w:cs="仿宋"/>
          <w:color w:val="auto"/>
          <w:spacing w:val="11"/>
          <w:sz w:val="31"/>
          <w:szCs w:val="31"/>
          <w:highlight w:val="none"/>
        </w:rPr>
        <w:t>由收购企业协助提供委托售粮农户在“一卡通”管理系统中的银行账户，代售粮食服</w:t>
      </w:r>
      <w:r>
        <w:rPr>
          <w:rFonts w:ascii="仿宋" w:hAnsi="仿宋" w:eastAsia="仿宋" w:cs="仿宋"/>
          <w:color w:val="auto"/>
          <w:spacing w:val="20"/>
          <w:sz w:val="31"/>
          <w:szCs w:val="31"/>
          <w:highlight w:val="none"/>
        </w:rPr>
        <w:t>务的生产经营主体(同时为实际种粮主体)已垫付售粮补贴的，</w:t>
      </w:r>
      <w:r>
        <w:rPr>
          <w:rFonts w:ascii="仿宋" w:hAnsi="仿宋" w:eastAsia="仿宋" w:cs="仿宋"/>
          <w:color w:val="auto"/>
          <w:spacing w:val="6"/>
          <w:sz w:val="31"/>
          <w:szCs w:val="31"/>
          <w:highlight w:val="none"/>
        </w:rPr>
        <w:t>须提供委托售粮者签字按手印确认的《委托售粮汇总</w:t>
      </w:r>
      <w:r>
        <w:rPr>
          <w:rFonts w:ascii="仿宋" w:hAnsi="仿宋" w:eastAsia="仿宋" w:cs="仿宋"/>
          <w:color w:val="auto"/>
          <w:spacing w:val="5"/>
          <w:sz w:val="31"/>
          <w:szCs w:val="31"/>
          <w:highlight w:val="none"/>
        </w:rPr>
        <w:t>表》,内容包</w:t>
      </w:r>
      <w:r>
        <w:rPr>
          <w:rFonts w:ascii="仿宋" w:hAnsi="仿宋" w:eastAsia="仿宋" w:cs="仿宋"/>
          <w:color w:val="auto"/>
          <w:spacing w:val="12"/>
          <w:sz w:val="31"/>
          <w:szCs w:val="31"/>
          <w:highlight w:val="none"/>
        </w:rPr>
        <w:t>括生产经营主体的信息、委托销售稻谷农户姓名</w:t>
      </w:r>
      <w:r>
        <w:rPr>
          <w:rFonts w:ascii="仿宋" w:hAnsi="仿宋" w:eastAsia="仿宋" w:cs="仿宋"/>
          <w:color w:val="auto"/>
          <w:spacing w:val="11"/>
          <w:sz w:val="31"/>
          <w:szCs w:val="31"/>
          <w:highlight w:val="none"/>
        </w:rPr>
        <w:t>及住址、售粮品种及数量、稻谷收购价格、已收售粮补贴款、农户“一卡通”银</w:t>
      </w:r>
      <w:r>
        <w:rPr>
          <w:rFonts w:ascii="仿宋" w:hAnsi="仿宋" w:eastAsia="仿宋" w:cs="仿宋"/>
          <w:color w:val="auto"/>
          <w:spacing w:val="10"/>
          <w:sz w:val="31"/>
          <w:szCs w:val="31"/>
          <w:highlight w:val="none"/>
        </w:rPr>
        <w:t>行账号、联系电话等，</w:t>
      </w:r>
      <w:r>
        <w:rPr>
          <w:rFonts w:hint="eastAsia" w:ascii="仿宋_GB2312" w:eastAsia="仿宋_GB2312"/>
          <w:color w:val="auto"/>
          <w:sz w:val="32"/>
          <w:szCs w:val="32"/>
          <w:highlight w:val="none"/>
        </w:rPr>
        <w:t>以及垫付售粮补贴转入委托售粮者的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银行</w:t>
      </w:r>
      <w:r>
        <w:rPr>
          <w:rFonts w:hint="eastAsia" w:ascii="仿宋_GB2312" w:eastAsia="仿宋_GB2312"/>
          <w:color w:val="auto"/>
          <w:sz w:val="32"/>
          <w:szCs w:val="32"/>
          <w:highlight w:val="none"/>
          <w:lang w:eastAsia="zh-CN"/>
        </w:rPr>
        <w:t>转账凭证</w:t>
      </w:r>
      <w:r>
        <w:rPr>
          <w:rFonts w:hint="eastAsia" w:ascii="仿宋_GB2312" w:eastAsia="仿宋_GB2312"/>
          <w:color w:val="auto"/>
          <w:sz w:val="32"/>
          <w:szCs w:val="32"/>
          <w:highlight w:val="none"/>
        </w:rPr>
        <w:t>，才可以通过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管理系统申领垫付的稻谷生产者售粮补贴。</w:t>
      </w:r>
    </w:p>
    <w:p w14:paraId="78335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(五) 收购粮食的粮权及其他</w:t>
      </w:r>
    </w:p>
    <w:p w14:paraId="6CE6035F">
      <w:pPr>
        <w:keepNext w:val="0"/>
        <w:pageBreakBefore w:val="0"/>
        <w:widowControl w:val="0"/>
        <w:kinsoku/>
        <w:wordWrap/>
        <w:topLinePunct w:val="0"/>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 粮权及用途。</w:t>
      </w:r>
      <w:r>
        <w:rPr>
          <w:rFonts w:hint="eastAsia" w:ascii="仿宋_GB2312" w:eastAsia="仿宋_GB2312"/>
          <w:color w:val="auto"/>
          <w:sz w:val="32"/>
          <w:szCs w:val="32"/>
          <w:highlight w:val="none"/>
        </w:rPr>
        <w:t>收购粮食的粮权归自治区人民政府，原则上作为自治区本级储备粮源，由自治区储备粮集团公司组织转储验收，主要用于自治区本级储备粮轮换和充实库存。</w:t>
      </w:r>
      <w:r>
        <w:rPr>
          <w:rFonts w:hint="eastAsia" w:ascii="仿宋_GB2312" w:eastAsia="仿宋_GB2312"/>
          <w:color w:val="auto"/>
          <w:sz w:val="32"/>
          <w:szCs w:val="32"/>
          <w:highlight w:val="none"/>
          <w:lang w:eastAsia="zh-CN"/>
        </w:rPr>
        <w:t>自治区储备</w:t>
      </w:r>
      <w:r>
        <w:rPr>
          <w:rFonts w:hint="eastAsia" w:ascii="仿宋_GB2312" w:eastAsia="仿宋_GB2312"/>
          <w:color w:val="auto"/>
          <w:sz w:val="32"/>
          <w:szCs w:val="32"/>
          <w:highlight w:val="none"/>
        </w:rPr>
        <w:t>优质稻（含专用稻）由</w:t>
      </w:r>
      <w:r>
        <w:rPr>
          <w:rFonts w:hint="eastAsia" w:ascii="仿宋_GB2312" w:eastAsia="仿宋_GB2312"/>
          <w:color w:val="auto"/>
          <w:sz w:val="32"/>
          <w:szCs w:val="32"/>
          <w:highlight w:val="none"/>
          <w:lang w:eastAsia="zh-CN"/>
        </w:rPr>
        <w:t>自治区储备粮集团公司授权的子公司承储</w:t>
      </w:r>
      <w:r>
        <w:rPr>
          <w:rFonts w:hint="eastAsia" w:ascii="仿宋_GB2312" w:eastAsia="仿宋_GB2312"/>
          <w:color w:val="auto"/>
          <w:sz w:val="32"/>
          <w:szCs w:val="32"/>
          <w:highlight w:val="none"/>
        </w:rPr>
        <w:t>并负责包干轮换。收购粮食的贷款利息、保管费用按自治区储备粮管理规定执行。</w:t>
      </w:r>
    </w:p>
    <w:p w14:paraId="3052DB36">
      <w:pPr>
        <w:pStyle w:val="2"/>
        <w:keepNext w:val="0"/>
        <w:pageBreakBefore w:val="0"/>
        <w:widowControl w:val="0"/>
        <w:kinsoku/>
        <w:wordWrap/>
        <w:topLinePunct w:val="0"/>
        <w:autoSpaceDN/>
        <w:bidi w:val="0"/>
        <w:adjustRightInd/>
        <w:snapToGrid/>
        <w:spacing w:before="211" w:line="560" w:lineRule="exact"/>
        <w:ind w:right="20" w:firstLine="62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收购粮食的调拨。</w:t>
      </w:r>
      <w:r>
        <w:rPr>
          <w:rFonts w:ascii="仿宋" w:hAnsi="仿宋" w:eastAsia="仿宋" w:cs="仿宋"/>
          <w:color w:val="auto"/>
          <w:spacing w:val="13"/>
          <w:sz w:val="31"/>
          <w:szCs w:val="31"/>
          <w:highlight w:val="none"/>
        </w:rPr>
        <w:t>自治区粮食和储备局、</w:t>
      </w:r>
      <w:r>
        <w:rPr>
          <w:rFonts w:ascii="仿宋" w:hAnsi="仿宋" w:eastAsia="仿宋" w:cs="仿宋"/>
          <w:color w:val="auto"/>
          <w:spacing w:val="12"/>
          <w:sz w:val="31"/>
          <w:szCs w:val="31"/>
          <w:highlight w:val="none"/>
        </w:rPr>
        <w:t>发展改革委、财政厅，农发行广西分行根据粮食的收购及分布情况，按照合理流向原则下达收购粮食的调拨计划。自治区储备粮集</w:t>
      </w:r>
      <w:r>
        <w:rPr>
          <w:rFonts w:ascii="仿宋" w:hAnsi="仿宋" w:eastAsia="仿宋" w:cs="仿宋"/>
          <w:color w:val="auto"/>
          <w:spacing w:val="11"/>
          <w:sz w:val="31"/>
          <w:szCs w:val="31"/>
          <w:highlight w:val="none"/>
        </w:rPr>
        <w:t>团公司负责组</w:t>
      </w:r>
      <w:r>
        <w:rPr>
          <w:rFonts w:ascii="仿宋" w:hAnsi="仿宋" w:eastAsia="仿宋" w:cs="仿宋"/>
          <w:color w:val="auto"/>
          <w:spacing w:val="12"/>
          <w:sz w:val="31"/>
          <w:szCs w:val="31"/>
          <w:highlight w:val="none"/>
        </w:rPr>
        <w:t>织自治区本级储备粮的调拨工作</w:t>
      </w:r>
      <w:r>
        <w:rPr>
          <w:rFonts w:hint="eastAsia" w:ascii="仿宋" w:hAnsi="仿宋" w:eastAsia="仿宋" w:cs="仿宋"/>
          <w:color w:val="auto"/>
          <w:spacing w:val="12"/>
          <w:sz w:val="31"/>
          <w:szCs w:val="31"/>
          <w:highlight w:val="none"/>
          <w:lang w:eastAsia="zh-CN"/>
        </w:rPr>
        <w:t>。鹿寨县储备粮管理</w:t>
      </w:r>
      <w:r>
        <w:rPr>
          <w:rFonts w:hint="eastAsia" w:ascii="仿宋" w:hAnsi="仿宋" w:eastAsia="仿宋" w:cs="仿宋"/>
          <w:color w:val="auto"/>
          <w:spacing w:val="12"/>
          <w:sz w:val="31"/>
          <w:szCs w:val="31"/>
          <w:highlight w:val="none"/>
        </w:rPr>
        <w:t>公司必须严格执行自治区下达的调拨计划，配合自治区储备粮集团公司做好粮食调拨工作。对拒不执行计划、不配合调拨的，将不予拨付利息、费用补贴直至取消来年粮食收购资格</w:t>
      </w:r>
      <w:r>
        <w:rPr>
          <w:rFonts w:ascii="仿宋" w:hAnsi="仿宋" w:eastAsia="仿宋" w:cs="仿宋"/>
          <w:color w:val="auto"/>
          <w:spacing w:val="4"/>
          <w:sz w:val="31"/>
          <w:szCs w:val="31"/>
          <w:highlight w:val="none"/>
        </w:rPr>
        <w:t>。</w:t>
      </w:r>
    </w:p>
    <w:p w14:paraId="1A6155D7">
      <w:pPr>
        <w:keepNext w:val="0"/>
        <w:pageBreakBefore w:val="0"/>
        <w:widowControl w:val="0"/>
        <w:kinsoku/>
        <w:wordWrap/>
        <w:topLinePunct w:val="0"/>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w:t>
      </w:r>
      <w:r>
        <w:rPr>
          <w:rFonts w:hint="eastAsia" w:ascii="仿宋_GB2312" w:eastAsia="仿宋_GB2312"/>
          <w:color w:val="auto"/>
          <w:sz w:val="32"/>
          <w:szCs w:val="32"/>
          <w:highlight w:val="none"/>
        </w:rPr>
        <w:t>食品安全指标超标粮食的处置。对被污染粮食，必须严格按照国家有关规定进行处置，处置费用按自治区人民政府有关规定执行。</w:t>
      </w:r>
    </w:p>
    <w:p w14:paraId="514559BA">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（六）</w:t>
      </w:r>
      <w:r>
        <w:rPr>
          <w:rFonts w:hint="eastAsia" w:ascii="楷体" w:hAnsi="楷体" w:eastAsia="楷体" w:cs="楷体"/>
          <w:b/>
          <w:bCs/>
          <w:color w:val="auto"/>
          <w:sz w:val="32"/>
          <w:szCs w:val="32"/>
          <w:highlight w:val="none"/>
        </w:rPr>
        <w:t>加强稻谷补贴粮食收购工作的监督检查</w:t>
      </w:r>
    </w:p>
    <w:p w14:paraId="610B6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rPr>
        <w:t>县发改局（县粮食和物资储备局）按照粮食安全党政同责的要求，建立部门联动和区域协调监管机制，</w:t>
      </w:r>
      <w:r>
        <w:rPr>
          <w:rFonts w:hint="eastAsia" w:ascii="仿宋_GB2312" w:hAnsi="仿宋_GB2312" w:eastAsia="仿宋_GB2312" w:cs="仿宋_GB2312"/>
          <w:color w:val="auto"/>
          <w:sz w:val="32"/>
          <w:szCs w:val="32"/>
          <w:highlight w:val="none"/>
          <w:lang w:eastAsia="zh-CN"/>
        </w:rPr>
        <w:t>积极适应收购市场的新形势新变化，切实加强对稻谷补贴粮食收购工作各环节的监督检查，确保粮食收购工作顺利进行，切实保护种粮农民利益。</w:t>
      </w:r>
    </w:p>
    <w:p w14:paraId="16B5D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、保障措施</w:t>
      </w:r>
    </w:p>
    <w:p w14:paraId="41C6AF13">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（一）加强组织领导</w:t>
      </w:r>
    </w:p>
    <w:p w14:paraId="36DAB51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按照粮食安全党政同责的要求，</w:t>
      </w:r>
      <w:r>
        <w:rPr>
          <w:rFonts w:hint="eastAsia" w:ascii="仿宋_GB2312" w:hAnsi="仿宋_GB2312" w:eastAsia="仿宋_GB2312" w:cs="仿宋_GB2312"/>
          <w:color w:val="auto"/>
          <w:sz w:val="32"/>
          <w:szCs w:val="32"/>
          <w:highlight w:val="none"/>
          <w:lang w:eastAsia="zh-CN"/>
        </w:rPr>
        <w:t>县乡两级党委和</w:t>
      </w:r>
      <w:r>
        <w:rPr>
          <w:rFonts w:hint="eastAsia" w:ascii="仿宋_GB2312" w:hAnsi="仿宋_GB2312" w:eastAsia="仿宋_GB2312" w:cs="仿宋_GB2312"/>
          <w:color w:val="auto"/>
          <w:sz w:val="32"/>
          <w:szCs w:val="32"/>
          <w:highlight w:val="none"/>
        </w:rPr>
        <w:t>政府是稻谷补贴</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实施的责任主体，要</w:t>
      </w:r>
      <w:r>
        <w:rPr>
          <w:rFonts w:hint="eastAsia" w:ascii="仿宋_GB2312" w:hAnsi="仿宋_GB2312" w:eastAsia="仿宋_GB2312" w:cs="仿宋_GB2312"/>
          <w:color w:val="auto"/>
          <w:sz w:val="32"/>
          <w:szCs w:val="32"/>
          <w:highlight w:val="none"/>
          <w:lang w:eastAsia="zh-CN"/>
        </w:rPr>
        <w:t>切实</w:t>
      </w:r>
      <w:r>
        <w:rPr>
          <w:rFonts w:hint="eastAsia" w:ascii="仿宋_GB2312" w:hAnsi="仿宋_GB2312" w:eastAsia="仿宋_GB2312" w:cs="仿宋_GB2312"/>
          <w:color w:val="auto"/>
          <w:sz w:val="32"/>
          <w:szCs w:val="32"/>
          <w:highlight w:val="none"/>
        </w:rPr>
        <w:t>加强组织领导，发改</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财政、</w:t>
      </w:r>
      <w:r>
        <w:rPr>
          <w:rFonts w:hint="eastAsia" w:ascii="仿宋_GB2312" w:eastAsia="仿宋_GB2312"/>
          <w:color w:val="auto"/>
          <w:sz w:val="32"/>
          <w:szCs w:val="32"/>
          <w:highlight w:val="none"/>
        </w:rPr>
        <w:t>农业农村、市场监督、粮食和物资储备、农发行等部门要按照实施方案的要求，各司其职，各负其责，密切配合，共同做好202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年稻谷补贴与粮食收购工作。</w:t>
      </w:r>
    </w:p>
    <w:p w14:paraId="04EF0677">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（二）加强政策宣传</w:t>
      </w:r>
    </w:p>
    <w:p w14:paraId="69EAC72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乡镇人民政府要加强稻谷补贴政策的宣传力度和舆论引导工作，通过广播、电视、网络</w:t>
      </w:r>
      <w:r>
        <w:rPr>
          <w:rFonts w:hint="eastAsia" w:ascii="仿宋_GB2312" w:eastAsia="仿宋_GB2312"/>
          <w:color w:val="auto"/>
          <w:sz w:val="32"/>
          <w:szCs w:val="32"/>
          <w:highlight w:val="none"/>
          <w:lang w:eastAsia="zh-CN"/>
        </w:rPr>
        <w:t>、宣传栏、宣传手册、短信、</w:t>
      </w:r>
      <w:r>
        <w:rPr>
          <w:rFonts w:hint="eastAsia" w:ascii="仿宋_GB2312" w:eastAsia="仿宋_GB2312"/>
          <w:color w:val="auto"/>
          <w:sz w:val="32"/>
          <w:szCs w:val="32"/>
          <w:highlight w:val="none"/>
        </w:rPr>
        <w:t>新媒体等</w:t>
      </w:r>
      <w:r>
        <w:rPr>
          <w:rFonts w:hint="eastAsia" w:ascii="仿宋_GB2312" w:eastAsia="仿宋_GB2312"/>
          <w:color w:val="auto"/>
          <w:sz w:val="32"/>
          <w:szCs w:val="32"/>
          <w:highlight w:val="none"/>
          <w:lang w:eastAsia="zh-CN"/>
        </w:rPr>
        <w:t>媒介，以及乡村大喇叭、干部走村入户等宣传方式，做好政策解读工作</w:t>
      </w:r>
      <w:r>
        <w:rPr>
          <w:rFonts w:hint="eastAsia" w:ascii="仿宋_GB2312" w:eastAsia="仿宋_GB2312"/>
          <w:color w:val="auto"/>
          <w:sz w:val="32"/>
          <w:szCs w:val="32"/>
          <w:highlight w:val="none"/>
        </w:rPr>
        <w:t>，使基层干部群众、各类稻谷</w:t>
      </w:r>
      <w:r>
        <w:rPr>
          <w:rFonts w:hint="eastAsia" w:ascii="仿宋_GB2312" w:eastAsia="仿宋_GB2312"/>
          <w:color w:val="auto"/>
          <w:sz w:val="32"/>
          <w:szCs w:val="32"/>
          <w:highlight w:val="none"/>
          <w:lang w:eastAsia="zh-CN"/>
        </w:rPr>
        <w:t>生产者</w:t>
      </w:r>
      <w:r>
        <w:rPr>
          <w:rFonts w:hint="eastAsia" w:ascii="仿宋_GB2312" w:eastAsia="仿宋_GB2312"/>
          <w:color w:val="auto"/>
          <w:sz w:val="32"/>
          <w:szCs w:val="32"/>
          <w:highlight w:val="none"/>
        </w:rPr>
        <w:t>了解稻谷补贴政策的意义和内容，提高各补贴对象的知晓度、满意度和政策导向性。</w:t>
      </w:r>
      <w:r>
        <w:rPr>
          <w:rFonts w:ascii="仿宋" w:hAnsi="仿宋" w:eastAsia="仿宋" w:cs="仿宋"/>
          <w:color w:val="auto"/>
          <w:spacing w:val="11"/>
          <w:sz w:val="31"/>
          <w:szCs w:val="31"/>
          <w:highlight w:val="none"/>
        </w:rPr>
        <w:t>积极推广应用售粮预约小程序，方便粮食生产经营者售粮，提高</w:t>
      </w:r>
      <w:r>
        <w:rPr>
          <w:rFonts w:ascii="仿宋" w:hAnsi="仿宋" w:eastAsia="仿宋" w:cs="仿宋"/>
          <w:color w:val="auto"/>
          <w:spacing w:val="3"/>
          <w:sz w:val="31"/>
          <w:szCs w:val="31"/>
          <w:highlight w:val="none"/>
        </w:rPr>
        <w:t>收购工作效率。</w:t>
      </w:r>
    </w:p>
    <w:p w14:paraId="1C4CB660">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（三）做好基础工作</w:t>
      </w:r>
    </w:p>
    <w:p w14:paraId="3EA167A6">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严格执行补贴资金专户管理制度，确保补贴资金封闭运行，实行补贴</w:t>
      </w:r>
      <w:r>
        <w:rPr>
          <w:rFonts w:hint="eastAsia" w:ascii="仿宋_GB2312" w:eastAsia="仿宋_GB2312"/>
          <w:color w:val="auto"/>
          <w:sz w:val="32"/>
          <w:szCs w:val="32"/>
          <w:highlight w:val="none"/>
          <w:lang w:eastAsia="zh-CN"/>
        </w:rPr>
        <w:t>资金全部通过广西惠民惠农财政补贴资金</w:t>
      </w:r>
      <w:r>
        <w:rPr>
          <w:rFonts w:hint="eastAsia" w:ascii="仿宋_GB2312" w:eastAsia="仿宋_GB2312"/>
          <w:color w:val="auto"/>
          <w:sz w:val="32"/>
          <w:szCs w:val="32"/>
          <w:highlight w:val="none"/>
        </w:rPr>
        <w:t>“一卡通”</w:t>
      </w:r>
      <w:r>
        <w:rPr>
          <w:rFonts w:hint="eastAsia" w:ascii="仿宋_GB2312" w:eastAsia="仿宋_GB2312"/>
          <w:color w:val="auto"/>
          <w:sz w:val="32"/>
          <w:szCs w:val="32"/>
          <w:highlight w:val="none"/>
          <w:lang w:eastAsia="zh-CN"/>
        </w:rPr>
        <w:t>管理系统兑付</w:t>
      </w:r>
      <w:r>
        <w:rPr>
          <w:rFonts w:hint="eastAsia" w:ascii="仿宋_GB2312" w:eastAsia="仿宋_GB2312"/>
          <w:color w:val="auto"/>
          <w:sz w:val="32"/>
          <w:szCs w:val="32"/>
          <w:highlight w:val="none"/>
        </w:rPr>
        <w:t>。要坚持并完善</w:t>
      </w:r>
      <w:r>
        <w:rPr>
          <w:rFonts w:hint="eastAsia" w:ascii="仿宋_GB2312" w:eastAsia="仿宋_GB2312"/>
          <w:color w:val="auto"/>
          <w:sz w:val="32"/>
          <w:szCs w:val="32"/>
          <w:highlight w:val="none"/>
          <w:lang w:eastAsia="zh-CN"/>
        </w:rPr>
        <w:t>此前</w:t>
      </w:r>
      <w:r>
        <w:rPr>
          <w:rFonts w:hint="eastAsia" w:ascii="仿宋_GB2312" w:eastAsia="仿宋_GB2312"/>
          <w:color w:val="auto"/>
          <w:sz w:val="32"/>
          <w:szCs w:val="32"/>
          <w:highlight w:val="none"/>
        </w:rPr>
        <w:t>涉农补贴行之有效的补贴公示、补贴信息档案管理等制度，确保补贴政策公开透明、补贴对象信息动态更新、补贴信息完整真实。</w:t>
      </w:r>
    </w:p>
    <w:p w14:paraId="0C930A80">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（四）严明工作纪律</w:t>
      </w:r>
    </w:p>
    <w:p w14:paraId="6077DB1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委会</w:t>
      </w:r>
      <w:r>
        <w:rPr>
          <w:rFonts w:hint="eastAsia" w:ascii="仿宋_GB2312" w:hAnsi="仿宋_GB2312" w:eastAsia="仿宋_GB2312" w:cs="仿宋_GB2312"/>
          <w:color w:val="auto"/>
          <w:sz w:val="32"/>
          <w:szCs w:val="32"/>
          <w:highlight w:val="none"/>
          <w:lang w:eastAsia="zh-CN"/>
        </w:rPr>
        <w:t>必须</w:t>
      </w:r>
      <w:r>
        <w:rPr>
          <w:rFonts w:hint="eastAsia" w:ascii="仿宋_GB2312" w:hAnsi="仿宋_GB2312" w:eastAsia="仿宋_GB2312" w:cs="仿宋_GB2312"/>
          <w:color w:val="auto"/>
          <w:sz w:val="32"/>
          <w:szCs w:val="32"/>
          <w:highlight w:val="none"/>
        </w:rPr>
        <w:t>根据当地</w:t>
      </w:r>
      <w:r>
        <w:rPr>
          <w:rFonts w:hint="eastAsia" w:ascii="仿宋_GB2312" w:hAnsi="仿宋_GB2312" w:eastAsia="仿宋_GB2312" w:cs="仿宋_GB2312"/>
          <w:color w:val="auto"/>
          <w:sz w:val="32"/>
          <w:szCs w:val="32"/>
          <w:highlight w:val="none"/>
          <w:lang w:eastAsia="zh-CN"/>
        </w:rPr>
        <w:t>一般种粮农户</w:t>
      </w:r>
      <w:r>
        <w:rPr>
          <w:rFonts w:hint="eastAsia" w:ascii="仿宋_GB2312" w:hAnsi="仿宋_GB2312" w:eastAsia="仿宋_GB2312" w:cs="仿宋_GB2312"/>
          <w:color w:val="auto"/>
          <w:sz w:val="32"/>
          <w:szCs w:val="32"/>
          <w:highlight w:val="none"/>
        </w:rPr>
        <w:t>的稻谷生产者实际种植面积（含在自己承包土地种植粮食的面积和耕种他人承包土地种植粮食的面积)</w:t>
      </w:r>
      <w:r>
        <w:rPr>
          <w:rFonts w:hint="eastAsia" w:ascii="仿宋_GB2312" w:hAnsi="仿宋_GB2312" w:eastAsia="仿宋_GB2312" w:cs="仿宋_GB2312"/>
          <w:color w:val="auto"/>
          <w:sz w:val="32"/>
          <w:szCs w:val="32"/>
          <w:highlight w:val="none"/>
          <w:lang w:eastAsia="zh-CN"/>
        </w:rPr>
        <w:t>如实</w:t>
      </w:r>
      <w:r>
        <w:rPr>
          <w:rFonts w:hint="eastAsia" w:ascii="仿宋_GB2312" w:hAnsi="仿宋_GB2312" w:eastAsia="仿宋_GB2312" w:cs="仿宋_GB2312"/>
          <w:color w:val="auto"/>
          <w:sz w:val="32"/>
          <w:szCs w:val="32"/>
          <w:highlight w:val="none"/>
        </w:rPr>
        <w:t>填制《售粮计划安排表》，</w:t>
      </w:r>
      <w:r>
        <w:rPr>
          <w:rFonts w:hint="eastAsia" w:ascii="仿宋_GB2312" w:hAnsi="仿宋_GB2312" w:eastAsia="仿宋_GB2312" w:cs="仿宋_GB2312"/>
          <w:color w:val="auto"/>
          <w:sz w:val="32"/>
          <w:szCs w:val="32"/>
          <w:highlight w:val="none"/>
          <w:lang w:eastAsia="zh-CN"/>
        </w:rPr>
        <w:t>对填报的数据和信息的真实性、准确性负责。</w:t>
      </w:r>
      <w:r>
        <w:rPr>
          <w:rFonts w:hint="eastAsia" w:ascii="仿宋_GB2312" w:hAnsi="仿宋_GB2312" w:eastAsia="仿宋_GB2312" w:cs="仿宋_GB2312"/>
          <w:color w:val="auto"/>
          <w:sz w:val="32"/>
          <w:szCs w:val="32"/>
          <w:highlight w:val="none"/>
        </w:rPr>
        <w:t>种植面积50亩以上（双季稻水田面积为25亩以上)的种粮主体</w:t>
      </w:r>
      <w:r>
        <w:rPr>
          <w:rFonts w:hint="eastAsia" w:ascii="仿宋_GB2312" w:hAnsi="仿宋_GB2312" w:eastAsia="仿宋_GB2312" w:cs="仿宋_GB2312"/>
          <w:color w:val="auto"/>
          <w:sz w:val="32"/>
          <w:szCs w:val="32"/>
          <w:highlight w:val="none"/>
          <w:lang w:eastAsia="zh-CN"/>
        </w:rPr>
        <w:t>必须如实申报种植面积和稻谷售卖数量，对填报的数据和信息的真实性、准确性负责。</w:t>
      </w:r>
      <w:r>
        <w:rPr>
          <w:rFonts w:hint="eastAsia" w:ascii="仿宋_GB2312" w:eastAsia="仿宋_GB2312"/>
          <w:color w:val="auto"/>
          <w:sz w:val="32"/>
          <w:szCs w:val="32"/>
          <w:highlight w:val="none"/>
        </w:rPr>
        <w:t>对弄虚作假、挤占、截留、挪用和套取补贴资金等违规行为，依法依规给予严肃处理。严禁</w:t>
      </w:r>
      <w:r>
        <w:rPr>
          <w:rFonts w:hint="eastAsia" w:ascii="仿宋_GB2312" w:eastAsia="仿宋_GB2312"/>
          <w:color w:val="auto"/>
          <w:sz w:val="32"/>
          <w:szCs w:val="32"/>
          <w:highlight w:val="none"/>
          <w:lang w:eastAsia="zh-CN"/>
        </w:rPr>
        <w:t>售粮主体违规采购稻谷来交售，</w:t>
      </w:r>
      <w:r>
        <w:rPr>
          <w:rFonts w:hint="eastAsia" w:ascii="仿宋_GB2312" w:eastAsia="仿宋_GB2312"/>
          <w:color w:val="auto"/>
          <w:sz w:val="32"/>
          <w:szCs w:val="32"/>
          <w:highlight w:val="none"/>
        </w:rPr>
        <w:t>违者一经查实将按照违反《粮食流通管理条例》所禁止的套取粮食价差和财政补贴行为严肃处理。</w:t>
      </w:r>
    </w:p>
    <w:p w14:paraId="0E0658C4">
      <w:pPr>
        <w:keepNext w:val="0"/>
        <w:keepLines w:val="0"/>
        <w:pageBreakBefore w:val="0"/>
        <w:widowControl w:val="0"/>
        <w:kinsoku/>
        <w:wordWrap/>
        <w:overflowPunct/>
        <w:topLinePunct w:val="0"/>
        <w:autoSpaceDE w:val="0"/>
        <w:autoSpaceDN/>
        <w:bidi w:val="0"/>
        <w:adjustRightInd/>
        <w:snapToGrid/>
        <w:spacing w:line="580" w:lineRule="exact"/>
        <w:rPr>
          <w:rFonts w:hint="eastAsia" w:ascii="仿宋_GB2312" w:eastAsia="仿宋_GB2312"/>
          <w:color w:val="auto"/>
          <w:spacing w:val="-4"/>
          <w:kern w:val="0"/>
          <w:sz w:val="32"/>
          <w:szCs w:val="32"/>
          <w:highlight w:val="none"/>
        </w:rPr>
      </w:pPr>
    </w:p>
    <w:p w14:paraId="3185991A">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033284E9">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1BC96C0C">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7E986B04">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4AD5394A">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2A981239">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01DEF45E">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100F89D5">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hint="eastAsia" w:ascii="仿宋_GB2312" w:eastAsia="仿宋_GB2312"/>
          <w:color w:val="auto"/>
          <w:spacing w:val="-4"/>
          <w:kern w:val="0"/>
          <w:sz w:val="32"/>
          <w:szCs w:val="32"/>
          <w:highlight w:val="none"/>
        </w:rPr>
      </w:pPr>
    </w:p>
    <w:p w14:paraId="0D387406">
      <w:pPr>
        <w:keepNext w:val="0"/>
        <w:keepLines w:val="0"/>
        <w:pageBreakBefore w:val="0"/>
        <w:widowControl w:val="0"/>
        <w:kinsoku/>
        <w:wordWrap/>
        <w:overflowPunct/>
        <w:topLinePunct w:val="0"/>
        <w:autoSpaceDE w:val="0"/>
        <w:autoSpaceDN/>
        <w:bidi w:val="0"/>
        <w:adjustRightInd/>
        <w:snapToGrid/>
        <w:spacing w:line="580" w:lineRule="exact"/>
        <w:ind w:firstLine="624" w:firstLineChars="200"/>
        <w:rPr>
          <w:rFonts w:eastAsia="仿宋_GB2312"/>
          <w:color w:val="auto"/>
          <w:spacing w:val="-4"/>
          <w:kern w:val="0"/>
          <w:sz w:val="32"/>
          <w:szCs w:val="32"/>
          <w:highlight w:val="none"/>
        </w:rPr>
      </w:pPr>
      <w:r>
        <w:rPr>
          <w:rFonts w:hint="eastAsia" w:ascii="仿宋_GB2312" w:eastAsia="仿宋_GB2312"/>
          <w:color w:val="auto"/>
          <w:spacing w:val="-4"/>
          <w:kern w:val="0"/>
          <w:sz w:val="32"/>
          <w:szCs w:val="32"/>
          <w:highlight w:val="none"/>
        </w:rPr>
        <w:t>附件：鹿寨县</w:t>
      </w:r>
      <w:r>
        <w:rPr>
          <w:rFonts w:eastAsia="仿宋_GB2312"/>
          <w:color w:val="auto"/>
          <w:spacing w:val="-4"/>
          <w:kern w:val="0"/>
          <w:sz w:val="32"/>
          <w:szCs w:val="32"/>
          <w:highlight w:val="none"/>
        </w:rPr>
        <w:t>202</w:t>
      </w:r>
      <w:r>
        <w:rPr>
          <w:rFonts w:hint="eastAsia" w:eastAsia="仿宋_GB2312"/>
          <w:color w:val="auto"/>
          <w:spacing w:val="-4"/>
          <w:kern w:val="0"/>
          <w:sz w:val="32"/>
          <w:szCs w:val="32"/>
          <w:highlight w:val="none"/>
          <w:lang w:val="en-US" w:eastAsia="zh-CN"/>
        </w:rPr>
        <w:t>5</w:t>
      </w:r>
      <w:r>
        <w:rPr>
          <w:rFonts w:hint="eastAsia" w:ascii="仿宋_GB2312" w:eastAsia="仿宋_GB2312"/>
          <w:color w:val="auto"/>
          <w:spacing w:val="-4"/>
          <w:kern w:val="0"/>
          <w:sz w:val="32"/>
          <w:szCs w:val="32"/>
          <w:highlight w:val="none"/>
        </w:rPr>
        <w:t>年粮食收购计划及补贴资金安排表</w:t>
      </w:r>
    </w:p>
    <w:p w14:paraId="4AF06432">
      <w:pPr>
        <w:autoSpaceDE w:val="0"/>
        <w:spacing w:line="560" w:lineRule="exact"/>
        <w:rPr>
          <w:rFonts w:hint="eastAsia" w:eastAsia="黑体"/>
          <w:color w:val="auto"/>
          <w:sz w:val="32"/>
          <w:szCs w:val="32"/>
          <w:highlight w:val="none"/>
        </w:rPr>
      </w:pPr>
      <w:r>
        <w:rPr>
          <w:rFonts w:eastAsia="黑体"/>
          <w:color w:val="auto"/>
          <w:sz w:val="32"/>
          <w:szCs w:val="32"/>
          <w:highlight w:val="none"/>
        </w:rPr>
        <w:t xml:space="preserve"> </w:t>
      </w:r>
      <w:r>
        <w:rPr>
          <w:rFonts w:hint="eastAsia" w:ascii="黑体" w:hAnsi="黑体" w:eastAsia="黑体"/>
          <w:color w:val="auto"/>
          <w:sz w:val="32"/>
          <w:szCs w:val="32"/>
          <w:highlight w:val="none"/>
        </w:rPr>
        <w:t>附件</w:t>
      </w:r>
      <w:r>
        <w:rPr>
          <w:rFonts w:eastAsia="黑体"/>
          <w:color w:val="auto"/>
          <w:sz w:val="32"/>
          <w:szCs w:val="32"/>
          <w:highlight w:val="none"/>
        </w:rPr>
        <w:t xml:space="preserve">   </w:t>
      </w:r>
    </w:p>
    <w:tbl>
      <w:tblPr>
        <w:tblStyle w:val="6"/>
        <w:tblW w:w="0" w:type="auto"/>
        <w:tblInd w:w="135" w:type="dxa"/>
        <w:tblLayout w:type="fixed"/>
        <w:tblCellMar>
          <w:top w:w="0" w:type="dxa"/>
          <w:left w:w="108" w:type="dxa"/>
          <w:bottom w:w="0" w:type="dxa"/>
          <w:right w:w="108" w:type="dxa"/>
        </w:tblCellMar>
      </w:tblPr>
      <w:tblGrid>
        <w:gridCol w:w="1220"/>
        <w:gridCol w:w="1559"/>
        <w:gridCol w:w="1469"/>
        <w:gridCol w:w="1719"/>
        <w:gridCol w:w="1632"/>
        <w:gridCol w:w="1785"/>
      </w:tblGrid>
      <w:tr w14:paraId="1D10036B">
        <w:tblPrEx>
          <w:tblCellMar>
            <w:top w:w="0" w:type="dxa"/>
            <w:left w:w="108" w:type="dxa"/>
            <w:bottom w:w="0" w:type="dxa"/>
            <w:right w:w="108" w:type="dxa"/>
          </w:tblCellMar>
        </w:tblPrEx>
        <w:trPr>
          <w:trHeight w:val="1395" w:hRule="atLeast"/>
        </w:trPr>
        <w:tc>
          <w:tcPr>
            <w:tcW w:w="9384" w:type="dxa"/>
            <w:gridSpan w:val="6"/>
            <w:tcBorders>
              <w:top w:val="nil"/>
              <w:left w:val="nil"/>
              <w:bottom w:val="nil"/>
              <w:right w:val="nil"/>
            </w:tcBorders>
            <w:noWrap w:val="0"/>
            <w:vAlign w:val="center"/>
          </w:tcPr>
          <w:p w14:paraId="5D35DF92">
            <w:pPr>
              <w:widowControl/>
              <w:spacing w:line="600" w:lineRule="exact"/>
              <w:jc w:val="center"/>
              <w:rPr>
                <w:color w:val="auto"/>
                <w:kern w:val="0"/>
                <w:sz w:val="44"/>
                <w:szCs w:val="44"/>
                <w:highlight w:val="none"/>
              </w:rPr>
            </w:pPr>
            <w:r>
              <w:rPr>
                <w:rFonts w:hint="eastAsia" w:ascii="方正小标宋简体" w:eastAsia="方正小标宋简体"/>
                <w:color w:val="auto"/>
                <w:kern w:val="0"/>
                <w:sz w:val="44"/>
                <w:szCs w:val="44"/>
                <w:highlight w:val="none"/>
              </w:rPr>
              <w:t>鹿寨县202</w:t>
            </w:r>
            <w:r>
              <w:rPr>
                <w:rFonts w:hint="eastAsia" w:ascii="方正小标宋简体" w:eastAsia="方正小标宋简体"/>
                <w:color w:val="auto"/>
                <w:kern w:val="0"/>
                <w:sz w:val="44"/>
                <w:szCs w:val="44"/>
                <w:highlight w:val="none"/>
                <w:lang w:val="en-US" w:eastAsia="zh-CN"/>
              </w:rPr>
              <w:t>5</w:t>
            </w:r>
            <w:r>
              <w:rPr>
                <w:rFonts w:hint="eastAsia" w:ascii="方正小标宋简体" w:eastAsia="方正小标宋简体"/>
                <w:color w:val="auto"/>
                <w:kern w:val="0"/>
                <w:sz w:val="44"/>
                <w:szCs w:val="44"/>
                <w:highlight w:val="none"/>
              </w:rPr>
              <w:t>年粮食收购计划</w:t>
            </w:r>
            <w:r>
              <w:rPr>
                <w:rFonts w:hint="eastAsia" w:ascii="方正小标宋简体" w:eastAsia="方正小标宋简体"/>
                <w:color w:val="auto"/>
                <w:sz w:val="44"/>
                <w:szCs w:val="44"/>
                <w:highlight w:val="none"/>
              </w:rPr>
              <w:t>及补贴资金安排表</w:t>
            </w:r>
          </w:p>
        </w:tc>
      </w:tr>
      <w:tr w14:paraId="74846D3D">
        <w:tblPrEx>
          <w:tblCellMar>
            <w:top w:w="0" w:type="dxa"/>
            <w:left w:w="108" w:type="dxa"/>
            <w:bottom w:w="0" w:type="dxa"/>
            <w:right w:w="108" w:type="dxa"/>
          </w:tblCellMar>
        </w:tblPrEx>
        <w:trPr>
          <w:trHeight w:val="405" w:hRule="atLeast"/>
        </w:trPr>
        <w:tc>
          <w:tcPr>
            <w:tcW w:w="1220" w:type="dxa"/>
            <w:tcBorders>
              <w:top w:val="nil"/>
              <w:left w:val="nil"/>
              <w:bottom w:val="nil"/>
              <w:right w:val="nil"/>
            </w:tcBorders>
            <w:noWrap w:val="0"/>
            <w:vAlign w:val="center"/>
          </w:tcPr>
          <w:p w14:paraId="0AC553AE">
            <w:pPr>
              <w:widowControl/>
              <w:spacing w:line="600" w:lineRule="exact"/>
              <w:jc w:val="left"/>
              <w:rPr>
                <w:rFonts w:eastAsia="仿宋"/>
                <w:color w:val="auto"/>
                <w:kern w:val="0"/>
                <w:sz w:val="32"/>
                <w:szCs w:val="32"/>
                <w:highlight w:val="none"/>
              </w:rPr>
            </w:pPr>
          </w:p>
        </w:tc>
        <w:tc>
          <w:tcPr>
            <w:tcW w:w="1559" w:type="dxa"/>
            <w:tcBorders>
              <w:top w:val="nil"/>
              <w:left w:val="nil"/>
              <w:bottom w:val="nil"/>
              <w:right w:val="nil"/>
            </w:tcBorders>
            <w:noWrap w:val="0"/>
            <w:vAlign w:val="center"/>
          </w:tcPr>
          <w:p w14:paraId="3BCD589C">
            <w:pPr>
              <w:widowControl/>
              <w:spacing w:line="600" w:lineRule="exact"/>
              <w:jc w:val="left"/>
              <w:rPr>
                <w:rFonts w:eastAsia="仿宋"/>
                <w:color w:val="auto"/>
                <w:kern w:val="0"/>
                <w:sz w:val="32"/>
                <w:szCs w:val="32"/>
                <w:highlight w:val="none"/>
              </w:rPr>
            </w:pPr>
          </w:p>
        </w:tc>
        <w:tc>
          <w:tcPr>
            <w:tcW w:w="1469" w:type="dxa"/>
            <w:tcBorders>
              <w:top w:val="nil"/>
              <w:left w:val="nil"/>
              <w:bottom w:val="nil"/>
              <w:right w:val="nil"/>
            </w:tcBorders>
            <w:noWrap w:val="0"/>
            <w:vAlign w:val="center"/>
          </w:tcPr>
          <w:p w14:paraId="2334FEF2">
            <w:pPr>
              <w:widowControl/>
              <w:spacing w:line="600" w:lineRule="exact"/>
              <w:jc w:val="left"/>
              <w:rPr>
                <w:rFonts w:eastAsia="仿宋"/>
                <w:color w:val="auto"/>
                <w:kern w:val="0"/>
                <w:sz w:val="32"/>
                <w:szCs w:val="32"/>
                <w:highlight w:val="none"/>
              </w:rPr>
            </w:pPr>
          </w:p>
        </w:tc>
        <w:tc>
          <w:tcPr>
            <w:tcW w:w="5136" w:type="dxa"/>
            <w:gridSpan w:val="3"/>
            <w:tcBorders>
              <w:top w:val="nil"/>
              <w:left w:val="nil"/>
              <w:bottom w:val="single" w:color="auto" w:sz="4" w:space="0"/>
              <w:right w:val="nil"/>
            </w:tcBorders>
            <w:noWrap w:val="0"/>
            <w:vAlign w:val="center"/>
          </w:tcPr>
          <w:p w14:paraId="17F73846">
            <w:pPr>
              <w:widowControl/>
              <w:spacing w:line="600" w:lineRule="exact"/>
              <w:jc w:val="center"/>
              <w:rPr>
                <w:rFonts w:eastAsia="仿宋"/>
                <w:color w:val="auto"/>
                <w:kern w:val="0"/>
                <w:sz w:val="32"/>
                <w:szCs w:val="32"/>
                <w:highlight w:val="none"/>
              </w:rPr>
            </w:pPr>
            <w:r>
              <w:rPr>
                <w:rFonts w:eastAsia="仿宋_GB2312"/>
                <w:color w:val="auto"/>
                <w:kern w:val="0"/>
                <w:sz w:val="32"/>
                <w:szCs w:val="32"/>
                <w:highlight w:val="none"/>
              </w:rPr>
              <w:t xml:space="preserve">           </w:t>
            </w:r>
            <w:r>
              <w:rPr>
                <w:rFonts w:hint="eastAsia" w:ascii="仿宋_GB2312" w:eastAsia="仿宋_GB2312"/>
                <w:color w:val="auto"/>
                <w:kern w:val="0"/>
                <w:sz w:val="32"/>
                <w:szCs w:val="32"/>
                <w:highlight w:val="none"/>
              </w:rPr>
              <w:t>单位：吨、万元</w:t>
            </w:r>
          </w:p>
        </w:tc>
      </w:tr>
      <w:tr w14:paraId="56BBC6A6">
        <w:tblPrEx>
          <w:tblCellMar>
            <w:top w:w="0" w:type="dxa"/>
            <w:left w:w="108" w:type="dxa"/>
            <w:bottom w:w="0" w:type="dxa"/>
            <w:right w:w="108" w:type="dxa"/>
          </w:tblCellMar>
        </w:tblPrEx>
        <w:trPr>
          <w:trHeight w:val="544" w:hRule="atLeast"/>
        </w:trPr>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14:paraId="52573185">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乡镇</w:t>
            </w:r>
          </w:p>
        </w:tc>
        <w:tc>
          <w:tcPr>
            <w:tcW w:w="1559" w:type="dxa"/>
            <w:vMerge w:val="restart"/>
            <w:tcBorders>
              <w:top w:val="single" w:color="auto" w:sz="4" w:space="0"/>
              <w:left w:val="nil"/>
              <w:bottom w:val="single" w:color="auto" w:sz="4" w:space="0"/>
              <w:right w:val="single" w:color="auto" w:sz="4" w:space="0"/>
            </w:tcBorders>
            <w:noWrap w:val="0"/>
            <w:vAlign w:val="center"/>
          </w:tcPr>
          <w:p w14:paraId="39953653">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收购地点</w:t>
            </w:r>
          </w:p>
        </w:tc>
        <w:tc>
          <w:tcPr>
            <w:tcW w:w="1469" w:type="dxa"/>
            <w:vMerge w:val="restart"/>
            <w:tcBorders>
              <w:top w:val="single" w:color="auto" w:sz="4" w:space="0"/>
              <w:left w:val="nil"/>
              <w:bottom w:val="single" w:color="auto" w:sz="4" w:space="0"/>
              <w:right w:val="single" w:color="auto" w:sz="4" w:space="0"/>
            </w:tcBorders>
            <w:noWrap w:val="0"/>
            <w:vAlign w:val="center"/>
          </w:tcPr>
          <w:p w14:paraId="20CD8EF0">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收购</w:t>
            </w:r>
          </w:p>
          <w:p w14:paraId="0DDCF97F">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计划</w:t>
            </w:r>
          </w:p>
        </w:tc>
        <w:tc>
          <w:tcPr>
            <w:tcW w:w="3351" w:type="dxa"/>
            <w:gridSpan w:val="2"/>
            <w:tcBorders>
              <w:top w:val="single" w:color="auto" w:sz="4" w:space="0"/>
              <w:left w:val="nil"/>
              <w:bottom w:val="single" w:color="auto" w:sz="4" w:space="0"/>
              <w:right w:val="single" w:color="auto" w:sz="4" w:space="0"/>
            </w:tcBorders>
            <w:noWrap w:val="0"/>
            <w:vAlign w:val="center"/>
          </w:tcPr>
          <w:p w14:paraId="6FCD52B2">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其中</w:t>
            </w:r>
          </w:p>
        </w:tc>
        <w:tc>
          <w:tcPr>
            <w:tcW w:w="1785" w:type="dxa"/>
            <w:vMerge w:val="restart"/>
            <w:tcBorders>
              <w:top w:val="nil"/>
              <w:left w:val="nil"/>
              <w:bottom w:val="single" w:color="auto" w:sz="4" w:space="0"/>
              <w:right w:val="single" w:color="auto" w:sz="4" w:space="0"/>
            </w:tcBorders>
            <w:noWrap w:val="0"/>
            <w:vAlign w:val="center"/>
          </w:tcPr>
          <w:p w14:paraId="5A54921D">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补贴资金安排</w:t>
            </w:r>
          </w:p>
        </w:tc>
      </w:tr>
      <w:tr w14:paraId="187C9B65">
        <w:tblPrEx>
          <w:tblCellMar>
            <w:top w:w="0" w:type="dxa"/>
            <w:left w:w="108" w:type="dxa"/>
            <w:bottom w:w="0" w:type="dxa"/>
            <w:right w:w="108" w:type="dxa"/>
          </w:tblCellMar>
        </w:tblPrEx>
        <w:trPr>
          <w:trHeight w:val="799"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38ACCE85">
            <w:pPr>
              <w:widowControl/>
              <w:jc w:val="left"/>
              <w:rPr>
                <w:rFonts w:ascii="黑体" w:hAnsi="黑体" w:eastAsia="黑体"/>
                <w:color w:val="auto"/>
                <w:kern w:val="0"/>
                <w:sz w:val="28"/>
                <w:szCs w:val="28"/>
                <w:highlight w:val="none"/>
              </w:rPr>
            </w:pPr>
          </w:p>
        </w:tc>
        <w:tc>
          <w:tcPr>
            <w:tcW w:w="1559" w:type="dxa"/>
            <w:vMerge w:val="continue"/>
            <w:tcBorders>
              <w:top w:val="single" w:color="auto" w:sz="4" w:space="0"/>
              <w:left w:val="nil"/>
              <w:bottom w:val="single" w:color="auto" w:sz="4" w:space="0"/>
              <w:right w:val="single" w:color="auto" w:sz="4" w:space="0"/>
            </w:tcBorders>
            <w:noWrap w:val="0"/>
            <w:vAlign w:val="center"/>
          </w:tcPr>
          <w:p w14:paraId="647BA95E">
            <w:pPr>
              <w:widowControl/>
              <w:jc w:val="left"/>
              <w:rPr>
                <w:rFonts w:ascii="黑体" w:hAnsi="黑体" w:eastAsia="黑体"/>
                <w:color w:val="auto"/>
                <w:kern w:val="0"/>
                <w:sz w:val="28"/>
                <w:szCs w:val="28"/>
                <w:highlight w:val="none"/>
              </w:rPr>
            </w:pPr>
          </w:p>
        </w:tc>
        <w:tc>
          <w:tcPr>
            <w:tcW w:w="1469" w:type="dxa"/>
            <w:vMerge w:val="continue"/>
            <w:tcBorders>
              <w:top w:val="single" w:color="auto" w:sz="4" w:space="0"/>
              <w:left w:val="nil"/>
              <w:bottom w:val="single" w:color="auto" w:sz="4" w:space="0"/>
              <w:right w:val="single" w:color="auto" w:sz="4" w:space="0"/>
            </w:tcBorders>
            <w:noWrap w:val="0"/>
            <w:vAlign w:val="center"/>
          </w:tcPr>
          <w:p w14:paraId="4884D883">
            <w:pPr>
              <w:widowControl/>
              <w:jc w:val="left"/>
              <w:rPr>
                <w:rFonts w:ascii="黑体" w:hAnsi="黑体" w:eastAsia="黑体"/>
                <w:color w:val="auto"/>
                <w:kern w:val="0"/>
                <w:sz w:val="28"/>
                <w:szCs w:val="28"/>
                <w:highlight w:val="none"/>
              </w:rPr>
            </w:pPr>
          </w:p>
        </w:tc>
        <w:tc>
          <w:tcPr>
            <w:tcW w:w="1719" w:type="dxa"/>
            <w:tcBorders>
              <w:top w:val="nil"/>
              <w:left w:val="nil"/>
              <w:bottom w:val="single" w:color="auto" w:sz="4" w:space="0"/>
              <w:right w:val="single" w:color="auto" w:sz="4" w:space="0"/>
            </w:tcBorders>
            <w:noWrap w:val="0"/>
            <w:vAlign w:val="center"/>
          </w:tcPr>
          <w:p w14:paraId="248E0A56">
            <w:pPr>
              <w:widowControl/>
              <w:spacing w:line="600" w:lineRule="exact"/>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普通稻</w:t>
            </w:r>
          </w:p>
        </w:tc>
        <w:tc>
          <w:tcPr>
            <w:tcW w:w="1632" w:type="dxa"/>
            <w:tcBorders>
              <w:top w:val="nil"/>
              <w:left w:val="nil"/>
              <w:bottom w:val="single" w:color="auto" w:sz="4" w:space="0"/>
              <w:right w:val="single" w:color="auto" w:sz="4" w:space="0"/>
            </w:tcBorders>
            <w:noWrap w:val="0"/>
            <w:vAlign w:val="center"/>
          </w:tcPr>
          <w:p w14:paraId="380B361C">
            <w:pPr>
              <w:widowControl/>
              <w:spacing w:line="600" w:lineRule="exact"/>
              <w:jc w:val="center"/>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rPr>
              <w:t>优质稻</w:t>
            </w:r>
          </w:p>
        </w:tc>
        <w:tc>
          <w:tcPr>
            <w:tcW w:w="1785" w:type="dxa"/>
            <w:vMerge w:val="continue"/>
            <w:tcBorders>
              <w:top w:val="nil"/>
              <w:left w:val="nil"/>
              <w:bottom w:val="single" w:color="auto" w:sz="4" w:space="0"/>
              <w:right w:val="single" w:color="auto" w:sz="4" w:space="0"/>
            </w:tcBorders>
            <w:noWrap w:val="0"/>
            <w:vAlign w:val="center"/>
          </w:tcPr>
          <w:p w14:paraId="3171459F">
            <w:pPr>
              <w:widowControl/>
              <w:jc w:val="left"/>
              <w:rPr>
                <w:rFonts w:ascii="黑体" w:hAnsi="黑体" w:eastAsia="黑体"/>
                <w:color w:val="auto"/>
                <w:kern w:val="0"/>
                <w:sz w:val="28"/>
                <w:szCs w:val="28"/>
                <w:highlight w:val="none"/>
              </w:rPr>
            </w:pPr>
          </w:p>
        </w:tc>
      </w:tr>
      <w:tr w14:paraId="223C430C">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noWrap w:val="0"/>
            <w:vAlign w:val="center"/>
          </w:tcPr>
          <w:p w14:paraId="2F11A50A">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黄冕镇</w:t>
            </w:r>
          </w:p>
        </w:tc>
        <w:tc>
          <w:tcPr>
            <w:tcW w:w="1559" w:type="dxa"/>
            <w:tcBorders>
              <w:top w:val="nil"/>
              <w:left w:val="nil"/>
              <w:bottom w:val="single" w:color="auto" w:sz="4" w:space="0"/>
              <w:right w:val="single" w:color="auto" w:sz="4" w:space="0"/>
            </w:tcBorders>
            <w:noWrap w:val="0"/>
            <w:vAlign w:val="center"/>
          </w:tcPr>
          <w:p w14:paraId="1136CAE2">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中心粮库</w:t>
            </w:r>
          </w:p>
        </w:tc>
        <w:tc>
          <w:tcPr>
            <w:tcW w:w="1469" w:type="dxa"/>
            <w:tcBorders>
              <w:top w:val="nil"/>
              <w:left w:val="nil"/>
              <w:bottom w:val="single" w:color="auto" w:sz="4" w:space="0"/>
              <w:right w:val="single" w:color="auto" w:sz="4" w:space="0"/>
            </w:tcBorders>
            <w:noWrap w:val="0"/>
            <w:vAlign w:val="center"/>
          </w:tcPr>
          <w:p w14:paraId="05C40816">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200</w:t>
            </w:r>
          </w:p>
        </w:tc>
        <w:tc>
          <w:tcPr>
            <w:tcW w:w="1719" w:type="dxa"/>
            <w:tcBorders>
              <w:top w:val="nil"/>
              <w:left w:val="nil"/>
              <w:bottom w:val="single" w:color="auto" w:sz="4" w:space="0"/>
              <w:right w:val="single" w:color="auto" w:sz="4" w:space="0"/>
            </w:tcBorders>
            <w:noWrap w:val="0"/>
            <w:vAlign w:val="center"/>
          </w:tcPr>
          <w:p w14:paraId="2CBDAF76">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100</w:t>
            </w:r>
          </w:p>
        </w:tc>
        <w:tc>
          <w:tcPr>
            <w:tcW w:w="1632" w:type="dxa"/>
            <w:tcBorders>
              <w:top w:val="nil"/>
              <w:left w:val="nil"/>
              <w:bottom w:val="single" w:color="auto" w:sz="4" w:space="0"/>
              <w:right w:val="single" w:color="auto" w:sz="4" w:space="0"/>
            </w:tcBorders>
            <w:noWrap w:val="0"/>
            <w:vAlign w:val="center"/>
          </w:tcPr>
          <w:p w14:paraId="03C6D57B">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100</w:t>
            </w:r>
          </w:p>
        </w:tc>
        <w:tc>
          <w:tcPr>
            <w:tcW w:w="1785" w:type="dxa"/>
            <w:tcBorders>
              <w:top w:val="nil"/>
              <w:left w:val="nil"/>
              <w:bottom w:val="single" w:color="auto" w:sz="4" w:space="0"/>
              <w:right w:val="single" w:color="auto" w:sz="4" w:space="0"/>
            </w:tcBorders>
            <w:noWrap w:val="0"/>
            <w:vAlign w:val="center"/>
          </w:tcPr>
          <w:p w14:paraId="459D6643">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6.8</w:t>
            </w:r>
          </w:p>
        </w:tc>
      </w:tr>
      <w:tr w14:paraId="7B49F522">
        <w:tblPrEx>
          <w:tblCellMar>
            <w:top w:w="0" w:type="dxa"/>
            <w:left w:w="108" w:type="dxa"/>
            <w:bottom w:w="0" w:type="dxa"/>
            <w:right w:w="108" w:type="dxa"/>
          </w:tblCellMar>
        </w:tblPrEx>
        <w:trPr>
          <w:trHeight w:val="686" w:hRule="atLeast"/>
        </w:trPr>
        <w:tc>
          <w:tcPr>
            <w:tcW w:w="1220" w:type="dxa"/>
            <w:tcBorders>
              <w:top w:val="nil"/>
              <w:left w:val="single" w:color="auto" w:sz="4" w:space="0"/>
              <w:bottom w:val="single" w:color="auto" w:sz="4" w:space="0"/>
              <w:right w:val="single" w:color="auto" w:sz="4" w:space="0"/>
            </w:tcBorders>
            <w:noWrap w:val="0"/>
            <w:vAlign w:val="center"/>
          </w:tcPr>
          <w:p w14:paraId="7F721FD6">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平山镇</w:t>
            </w:r>
          </w:p>
        </w:tc>
        <w:tc>
          <w:tcPr>
            <w:tcW w:w="1559" w:type="dxa"/>
            <w:tcBorders>
              <w:top w:val="nil"/>
              <w:left w:val="nil"/>
              <w:bottom w:val="single" w:color="auto" w:sz="4" w:space="0"/>
              <w:right w:val="single" w:color="auto" w:sz="4" w:space="0"/>
            </w:tcBorders>
            <w:noWrap w:val="0"/>
            <w:vAlign w:val="center"/>
          </w:tcPr>
          <w:p w14:paraId="0EB5E621">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平山粮所</w:t>
            </w:r>
          </w:p>
        </w:tc>
        <w:tc>
          <w:tcPr>
            <w:tcW w:w="1469" w:type="dxa"/>
            <w:tcBorders>
              <w:top w:val="nil"/>
              <w:left w:val="nil"/>
              <w:bottom w:val="single" w:color="auto" w:sz="4" w:space="0"/>
              <w:right w:val="single" w:color="auto" w:sz="4" w:space="0"/>
            </w:tcBorders>
            <w:noWrap w:val="0"/>
            <w:vAlign w:val="center"/>
          </w:tcPr>
          <w:p w14:paraId="6D2750B5">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2000</w:t>
            </w:r>
          </w:p>
        </w:tc>
        <w:tc>
          <w:tcPr>
            <w:tcW w:w="1719" w:type="dxa"/>
            <w:tcBorders>
              <w:top w:val="nil"/>
              <w:left w:val="nil"/>
              <w:bottom w:val="single" w:color="auto" w:sz="4" w:space="0"/>
              <w:right w:val="single" w:color="auto" w:sz="4" w:space="0"/>
            </w:tcBorders>
            <w:noWrap w:val="0"/>
            <w:vAlign w:val="center"/>
          </w:tcPr>
          <w:p w14:paraId="5AB46BAE">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1900</w:t>
            </w:r>
          </w:p>
        </w:tc>
        <w:tc>
          <w:tcPr>
            <w:tcW w:w="1632" w:type="dxa"/>
            <w:tcBorders>
              <w:top w:val="nil"/>
              <w:left w:val="nil"/>
              <w:bottom w:val="single" w:color="auto" w:sz="4" w:space="0"/>
              <w:right w:val="single" w:color="auto" w:sz="4" w:space="0"/>
            </w:tcBorders>
            <w:noWrap w:val="0"/>
            <w:vAlign w:val="center"/>
          </w:tcPr>
          <w:p w14:paraId="60DD0BD9">
            <w:pPr>
              <w:widowControl/>
              <w:spacing w:line="600" w:lineRule="exact"/>
              <w:jc w:val="center"/>
              <w:rPr>
                <w:rFonts w:hint="default" w:eastAsia="仿宋_GB2312"/>
                <w:color w:val="auto"/>
                <w:kern w:val="0"/>
                <w:sz w:val="28"/>
                <w:szCs w:val="28"/>
                <w:highlight w:val="none"/>
                <w:lang w:val="en-US"/>
              </w:rPr>
            </w:pPr>
            <w:r>
              <w:rPr>
                <w:rFonts w:hint="eastAsia" w:eastAsia="仿宋_GB2312"/>
                <w:color w:val="auto"/>
                <w:kern w:val="0"/>
                <w:sz w:val="28"/>
                <w:szCs w:val="28"/>
                <w:highlight w:val="none"/>
                <w:lang w:val="en-US" w:eastAsia="zh-CN"/>
              </w:rPr>
              <w:t>100</w:t>
            </w:r>
          </w:p>
        </w:tc>
        <w:tc>
          <w:tcPr>
            <w:tcW w:w="1785" w:type="dxa"/>
            <w:tcBorders>
              <w:top w:val="nil"/>
              <w:left w:val="nil"/>
              <w:bottom w:val="single" w:color="auto" w:sz="4" w:space="0"/>
              <w:right w:val="single" w:color="auto" w:sz="4" w:space="0"/>
            </w:tcBorders>
            <w:noWrap w:val="0"/>
            <w:vAlign w:val="center"/>
          </w:tcPr>
          <w:p w14:paraId="334A54F4">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64.4</w:t>
            </w:r>
          </w:p>
        </w:tc>
      </w:tr>
      <w:tr w14:paraId="1E8A1102">
        <w:tblPrEx>
          <w:tblCellMar>
            <w:top w:w="0" w:type="dxa"/>
            <w:left w:w="108" w:type="dxa"/>
            <w:bottom w:w="0" w:type="dxa"/>
            <w:right w:w="108" w:type="dxa"/>
          </w:tblCellMar>
        </w:tblPrEx>
        <w:trPr>
          <w:trHeight w:val="694" w:hRule="atLeast"/>
        </w:trPr>
        <w:tc>
          <w:tcPr>
            <w:tcW w:w="1220" w:type="dxa"/>
            <w:tcBorders>
              <w:top w:val="nil"/>
              <w:left w:val="single" w:color="auto" w:sz="4" w:space="0"/>
              <w:bottom w:val="single" w:color="auto" w:sz="4" w:space="0"/>
              <w:right w:val="single" w:color="auto" w:sz="4" w:space="0"/>
            </w:tcBorders>
            <w:noWrap w:val="0"/>
            <w:vAlign w:val="center"/>
          </w:tcPr>
          <w:p w14:paraId="20D0457A">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中渡镇</w:t>
            </w:r>
          </w:p>
        </w:tc>
        <w:tc>
          <w:tcPr>
            <w:tcW w:w="1559" w:type="dxa"/>
            <w:tcBorders>
              <w:top w:val="nil"/>
              <w:left w:val="nil"/>
              <w:bottom w:val="single" w:color="auto" w:sz="4" w:space="0"/>
              <w:right w:val="single" w:color="auto" w:sz="4" w:space="0"/>
            </w:tcBorders>
            <w:noWrap w:val="0"/>
            <w:vAlign w:val="center"/>
          </w:tcPr>
          <w:p w14:paraId="3BE9EBBF">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中渡粮所</w:t>
            </w:r>
          </w:p>
        </w:tc>
        <w:tc>
          <w:tcPr>
            <w:tcW w:w="1469" w:type="dxa"/>
            <w:tcBorders>
              <w:top w:val="nil"/>
              <w:left w:val="nil"/>
              <w:bottom w:val="single" w:color="auto" w:sz="4" w:space="0"/>
              <w:right w:val="single" w:color="auto" w:sz="4" w:space="0"/>
            </w:tcBorders>
            <w:noWrap w:val="0"/>
            <w:vAlign w:val="center"/>
          </w:tcPr>
          <w:p w14:paraId="72B7F8C6">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2500</w:t>
            </w:r>
          </w:p>
        </w:tc>
        <w:tc>
          <w:tcPr>
            <w:tcW w:w="1719" w:type="dxa"/>
            <w:tcBorders>
              <w:top w:val="nil"/>
              <w:left w:val="nil"/>
              <w:bottom w:val="single" w:color="auto" w:sz="4" w:space="0"/>
              <w:right w:val="single" w:color="auto" w:sz="4" w:space="0"/>
            </w:tcBorders>
            <w:noWrap w:val="0"/>
            <w:vAlign w:val="center"/>
          </w:tcPr>
          <w:p w14:paraId="4DC4D7A2">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1500</w:t>
            </w:r>
          </w:p>
        </w:tc>
        <w:tc>
          <w:tcPr>
            <w:tcW w:w="1632" w:type="dxa"/>
            <w:tcBorders>
              <w:top w:val="nil"/>
              <w:left w:val="nil"/>
              <w:bottom w:val="single" w:color="auto" w:sz="4" w:space="0"/>
              <w:right w:val="single" w:color="auto" w:sz="4" w:space="0"/>
            </w:tcBorders>
            <w:noWrap w:val="0"/>
            <w:vAlign w:val="center"/>
          </w:tcPr>
          <w:p w14:paraId="631F23A8">
            <w:pPr>
              <w:widowControl/>
              <w:spacing w:line="600" w:lineRule="exact"/>
              <w:jc w:val="center"/>
              <w:rPr>
                <w:rFonts w:hint="default" w:eastAsia="仿宋_GB2312"/>
                <w:color w:val="auto"/>
                <w:kern w:val="0"/>
                <w:sz w:val="28"/>
                <w:szCs w:val="28"/>
                <w:highlight w:val="none"/>
                <w:lang w:val="en-US"/>
              </w:rPr>
            </w:pPr>
            <w:r>
              <w:rPr>
                <w:rFonts w:hint="eastAsia" w:eastAsia="仿宋_GB2312"/>
                <w:color w:val="auto"/>
                <w:kern w:val="0"/>
                <w:sz w:val="28"/>
                <w:szCs w:val="28"/>
                <w:highlight w:val="none"/>
                <w:lang w:val="en-US" w:eastAsia="zh-CN"/>
              </w:rPr>
              <w:t>1000</w:t>
            </w:r>
          </w:p>
        </w:tc>
        <w:tc>
          <w:tcPr>
            <w:tcW w:w="1785" w:type="dxa"/>
            <w:tcBorders>
              <w:top w:val="nil"/>
              <w:left w:val="nil"/>
              <w:bottom w:val="single" w:color="auto" w:sz="4" w:space="0"/>
              <w:right w:val="single" w:color="auto" w:sz="4" w:space="0"/>
            </w:tcBorders>
            <w:noWrap w:val="0"/>
            <w:vAlign w:val="center"/>
          </w:tcPr>
          <w:p w14:paraId="678D53A7">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84.0</w:t>
            </w:r>
          </w:p>
        </w:tc>
      </w:tr>
      <w:tr w14:paraId="00683F0A">
        <w:tblPrEx>
          <w:tblCellMar>
            <w:top w:w="0" w:type="dxa"/>
            <w:left w:w="108" w:type="dxa"/>
            <w:bottom w:w="0" w:type="dxa"/>
            <w:right w:w="108" w:type="dxa"/>
          </w:tblCellMar>
        </w:tblPrEx>
        <w:trPr>
          <w:trHeight w:val="740" w:hRule="atLeast"/>
        </w:trPr>
        <w:tc>
          <w:tcPr>
            <w:tcW w:w="1220" w:type="dxa"/>
            <w:tcBorders>
              <w:top w:val="nil"/>
              <w:left w:val="single" w:color="auto" w:sz="4" w:space="0"/>
              <w:bottom w:val="single" w:color="auto" w:sz="4" w:space="0"/>
              <w:right w:val="single" w:color="auto" w:sz="4" w:space="0"/>
            </w:tcBorders>
            <w:noWrap w:val="0"/>
            <w:vAlign w:val="center"/>
          </w:tcPr>
          <w:p w14:paraId="582FB749">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导江乡</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14A994F">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导江粮所</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51826CBD">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1100</w:t>
            </w:r>
          </w:p>
        </w:tc>
        <w:tc>
          <w:tcPr>
            <w:tcW w:w="1719" w:type="dxa"/>
            <w:tcBorders>
              <w:top w:val="nil"/>
              <w:left w:val="nil"/>
              <w:bottom w:val="single" w:color="auto" w:sz="4" w:space="0"/>
              <w:right w:val="single" w:color="auto" w:sz="4" w:space="0"/>
            </w:tcBorders>
            <w:noWrap w:val="0"/>
            <w:vAlign w:val="center"/>
          </w:tcPr>
          <w:p w14:paraId="70332864">
            <w:pPr>
              <w:widowControl/>
              <w:spacing w:line="600" w:lineRule="exact"/>
              <w:jc w:val="center"/>
              <w:rPr>
                <w:rFonts w:eastAsia="仿宋_GB2312"/>
                <w:color w:val="auto"/>
                <w:kern w:val="0"/>
                <w:sz w:val="28"/>
                <w:szCs w:val="28"/>
                <w:highlight w:val="none"/>
              </w:rPr>
            </w:pPr>
            <w:r>
              <w:rPr>
                <w:rFonts w:hint="eastAsia" w:eastAsia="仿宋_GB2312"/>
                <w:color w:val="auto"/>
                <w:kern w:val="0"/>
                <w:sz w:val="28"/>
                <w:szCs w:val="28"/>
                <w:highlight w:val="none"/>
                <w:lang w:val="en-US" w:eastAsia="zh-CN"/>
              </w:rPr>
              <w:t>8</w:t>
            </w:r>
            <w:r>
              <w:rPr>
                <w:rFonts w:eastAsia="仿宋_GB2312"/>
                <w:color w:val="auto"/>
                <w:kern w:val="0"/>
                <w:sz w:val="28"/>
                <w:szCs w:val="28"/>
                <w:highlight w:val="none"/>
              </w:rPr>
              <w:t>00</w:t>
            </w:r>
          </w:p>
        </w:tc>
        <w:tc>
          <w:tcPr>
            <w:tcW w:w="1632" w:type="dxa"/>
            <w:tcBorders>
              <w:top w:val="nil"/>
              <w:left w:val="nil"/>
              <w:bottom w:val="single" w:color="auto" w:sz="4" w:space="0"/>
              <w:right w:val="single" w:color="auto" w:sz="4" w:space="0"/>
            </w:tcBorders>
            <w:noWrap w:val="0"/>
            <w:vAlign w:val="center"/>
          </w:tcPr>
          <w:p w14:paraId="52EC4C92">
            <w:pPr>
              <w:widowControl/>
              <w:spacing w:line="600" w:lineRule="exact"/>
              <w:jc w:val="center"/>
              <w:rPr>
                <w:rFonts w:eastAsia="仿宋_GB2312"/>
                <w:color w:val="auto"/>
                <w:kern w:val="0"/>
                <w:sz w:val="28"/>
                <w:szCs w:val="28"/>
                <w:highlight w:val="none"/>
              </w:rPr>
            </w:pPr>
            <w:r>
              <w:rPr>
                <w:rFonts w:hint="eastAsia" w:eastAsia="仿宋_GB2312"/>
                <w:color w:val="auto"/>
                <w:kern w:val="0"/>
                <w:sz w:val="28"/>
                <w:szCs w:val="28"/>
                <w:highlight w:val="none"/>
                <w:lang w:val="en-US" w:eastAsia="zh-CN"/>
              </w:rPr>
              <w:t>3</w:t>
            </w:r>
            <w:r>
              <w:rPr>
                <w:rFonts w:eastAsia="仿宋_GB2312"/>
                <w:color w:val="auto"/>
                <w:kern w:val="0"/>
                <w:sz w:val="28"/>
                <w:szCs w:val="28"/>
                <w:highlight w:val="none"/>
              </w:rPr>
              <w:t>00</w:t>
            </w:r>
          </w:p>
        </w:tc>
        <w:tc>
          <w:tcPr>
            <w:tcW w:w="1785" w:type="dxa"/>
            <w:tcBorders>
              <w:top w:val="nil"/>
              <w:left w:val="nil"/>
              <w:bottom w:val="single" w:color="auto" w:sz="4" w:space="0"/>
              <w:right w:val="single" w:color="auto" w:sz="4" w:space="0"/>
            </w:tcBorders>
            <w:noWrap w:val="0"/>
            <w:vAlign w:val="center"/>
          </w:tcPr>
          <w:p w14:paraId="43AE464A">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36.4</w:t>
            </w:r>
          </w:p>
        </w:tc>
      </w:tr>
      <w:tr w14:paraId="363114E9">
        <w:tblPrEx>
          <w:tblCellMar>
            <w:top w:w="0" w:type="dxa"/>
            <w:left w:w="108" w:type="dxa"/>
            <w:bottom w:w="0" w:type="dxa"/>
            <w:right w:w="108" w:type="dxa"/>
          </w:tblCellMar>
        </w:tblPrEx>
        <w:trPr>
          <w:trHeight w:val="678" w:hRule="atLeast"/>
        </w:trPr>
        <w:tc>
          <w:tcPr>
            <w:tcW w:w="1220" w:type="dxa"/>
            <w:tcBorders>
              <w:top w:val="nil"/>
              <w:left w:val="single" w:color="auto" w:sz="4" w:space="0"/>
              <w:bottom w:val="single" w:color="auto" w:sz="4" w:space="0"/>
              <w:right w:val="single" w:color="auto" w:sz="4" w:space="0"/>
            </w:tcBorders>
            <w:noWrap w:val="0"/>
            <w:vAlign w:val="center"/>
          </w:tcPr>
          <w:p w14:paraId="26E4730D">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江口乡</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1BAC699E">
            <w:pPr>
              <w:widowControl/>
              <w:jc w:val="left"/>
              <w:rPr>
                <w:rFonts w:eastAsia="仿宋_GB2312"/>
                <w:color w:val="auto"/>
                <w:kern w:val="0"/>
                <w:sz w:val="28"/>
                <w:szCs w:val="28"/>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3335C037">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200</w:t>
            </w:r>
          </w:p>
        </w:tc>
        <w:tc>
          <w:tcPr>
            <w:tcW w:w="1719" w:type="dxa"/>
            <w:tcBorders>
              <w:top w:val="nil"/>
              <w:left w:val="nil"/>
              <w:bottom w:val="single" w:color="auto" w:sz="4" w:space="0"/>
              <w:right w:val="single" w:color="auto" w:sz="4" w:space="0"/>
            </w:tcBorders>
            <w:noWrap w:val="0"/>
            <w:vAlign w:val="center"/>
          </w:tcPr>
          <w:p w14:paraId="054EFBD1">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100</w:t>
            </w:r>
          </w:p>
        </w:tc>
        <w:tc>
          <w:tcPr>
            <w:tcW w:w="1632" w:type="dxa"/>
            <w:tcBorders>
              <w:top w:val="nil"/>
              <w:left w:val="nil"/>
              <w:bottom w:val="single" w:color="auto" w:sz="4" w:space="0"/>
              <w:right w:val="single" w:color="auto" w:sz="4" w:space="0"/>
            </w:tcBorders>
            <w:noWrap w:val="0"/>
            <w:vAlign w:val="center"/>
          </w:tcPr>
          <w:p w14:paraId="3565F75E">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100</w:t>
            </w:r>
          </w:p>
        </w:tc>
        <w:tc>
          <w:tcPr>
            <w:tcW w:w="1785" w:type="dxa"/>
            <w:tcBorders>
              <w:top w:val="nil"/>
              <w:left w:val="nil"/>
              <w:bottom w:val="single" w:color="auto" w:sz="4" w:space="0"/>
              <w:right w:val="single" w:color="auto" w:sz="4" w:space="0"/>
            </w:tcBorders>
            <w:noWrap w:val="0"/>
            <w:vAlign w:val="center"/>
          </w:tcPr>
          <w:p w14:paraId="462F9EF4">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6.8</w:t>
            </w:r>
          </w:p>
        </w:tc>
      </w:tr>
      <w:tr w14:paraId="24A1FC7B">
        <w:tblPrEx>
          <w:tblCellMar>
            <w:top w:w="0" w:type="dxa"/>
            <w:left w:w="108" w:type="dxa"/>
            <w:bottom w:w="0" w:type="dxa"/>
            <w:right w:w="108" w:type="dxa"/>
          </w:tblCellMar>
        </w:tblPrEx>
        <w:trPr>
          <w:trHeight w:val="724" w:hRule="atLeast"/>
        </w:trPr>
        <w:tc>
          <w:tcPr>
            <w:tcW w:w="1220" w:type="dxa"/>
            <w:tcBorders>
              <w:top w:val="nil"/>
              <w:left w:val="single" w:color="auto" w:sz="4" w:space="0"/>
              <w:bottom w:val="single" w:color="auto" w:sz="4" w:space="0"/>
              <w:right w:val="single" w:color="auto" w:sz="4" w:space="0"/>
            </w:tcBorders>
            <w:noWrap w:val="0"/>
            <w:vAlign w:val="center"/>
          </w:tcPr>
          <w:p w14:paraId="309B34F3">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寨沙镇</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71819725">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寨沙粮所</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31D5710">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1400</w:t>
            </w:r>
          </w:p>
        </w:tc>
        <w:tc>
          <w:tcPr>
            <w:tcW w:w="1719" w:type="dxa"/>
            <w:tcBorders>
              <w:top w:val="nil"/>
              <w:left w:val="nil"/>
              <w:bottom w:val="single" w:color="auto" w:sz="4" w:space="0"/>
              <w:right w:val="single" w:color="auto" w:sz="4" w:space="0"/>
            </w:tcBorders>
            <w:noWrap w:val="0"/>
            <w:vAlign w:val="center"/>
          </w:tcPr>
          <w:p w14:paraId="11DA1D98">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rPr>
              <w:t>1</w:t>
            </w:r>
            <w:r>
              <w:rPr>
                <w:rFonts w:hint="eastAsia" w:eastAsia="仿宋_GB2312"/>
                <w:color w:val="auto"/>
                <w:kern w:val="0"/>
                <w:sz w:val="28"/>
                <w:szCs w:val="28"/>
                <w:highlight w:val="none"/>
                <w:lang w:val="en-US" w:eastAsia="zh-CN"/>
              </w:rPr>
              <w:t>200</w:t>
            </w:r>
          </w:p>
        </w:tc>
        <w:tc>
          <w:tcPr>
            <w:tcW w:w="1632" w:type="dxa"/>
            <w:tcBorders>
              <w:top w:val="nil"/>
              <w:left w:val="nil"/>
              <w:bottom w:val="single" w:color="auto" w:sz="4" w:space="0"/>
              <w:right w:val="single" w:color="auto" w:sz="4" w:space="0"/>
            </w:tcBorders>
            <w:noWrap w:val="0"/>
            <w:vAlign w:val="center"/>
          </w:tcPr>
          <w:p w14:paraId="6D40C77A">
            <w:pPr>
              <w:widowControl/>
              <w:spacing w:line="600" w:lineRule="exact"/>
              <w:jc w:val="center"/>
              <w:rPr>
                <w:rFonts w:eastAsia="仿宋_GB2312"/>
                <w:color w:val="auto"/>
                <w:kern w:val="0"/>
                <w:sz w:val="28"/>
                <w:szCs w:val="28"/>
                <w:highlight w:val="none"/>
              </w:rPr>
            </w:pPr>
            <w:r>
              <w:rPr>
                <w:rFonts w:hint="eastAsia" w:eastAsia="仿宋_GB2312"/>
                <w:color w:val="auto"/>
                <w:kern w:val="0"/>
                <w:sz w:val="28"/>
                <w:szCs w:val="28"/>
                <w:highlight w:val="none"/>
                <w:lang w:val="en-US" w:eastAsia="zh-CN"/>
              </w:rPr>
              <w:t>2</w:t>
            </w:r>
            <w:r>
              <w:rPr>
                <w:rFonts w:eastAsia="仿宋_GB2312"/>
                <w:color w:val="auto"/>
                <w:kern w:val="0"/>
                <w:sz w:val="28"/>
                <w:szCs w:val="28"/>
                <w:highlight w:val="none"/>
              </w:rPr>
              <w:t>00</w:t>
            </w:r>
          </w:p>
        </w:tc>
        <w:tc>
          <w:tcPr>
            <w:tcW w:w="1785" w:type="dxa"/>
            <w:tcBorders>
              <w:top w:val="nil"/>
              <w:left w:val="nil"/>
              <w:bottom w:val="single" w:color="auto" w:sz="4" w:space="0"/>
              <w:right w:val="single" w:color="auto" w:sz="4" w:space="0"/>
            </w:tcBorders>
            <w:noWrap w:val="0"/>
            <w:vAlign w:val="center"/>
          </w:tcPr>
          <w:p w14:paraId="4754E8E1">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45.6</w:t>
            </w:r>
          </w:p>
        </w:tc>
      </w:tr>
      <w:tr w14:paraId="38B41B1C">
        <w:tblPrEx>
          <w:tblCellMar>
            <w:top w:w="0" w:type="dxa"/>
            <w:left w:w="108" w:type="dxa"/>
            <w:bottom w:w="0" w:type="dxa"/>
            <w:right w:w="108" w:type="dxa"/>
          </w:tblCellMar>
        </w:tblPrEx>
        <w:trPr>
          <w:trHeight w:val="638" w:hRule="atLeast"/>
        </w:trPr>
        <w:tc>
          <w:tcPr>
            <w:tcW w:w="1220" w:type="dxa"/>
            <w:tcBorders>
              <w:top w:val="nil"/>
              <w:left w:val="single" w:color="auto" w:sz="4" w:space="0"/>
              <w:bottom w:val="single" w:color="auto" w:sz="4" w:space="0"/>
              <w:right w:val="single" w:color="auto" w:sz="4" w:space="0"/>
            </w:tcBorders>
            <w:noWrap w:val="0"/>
            <w:vAlign w:val="center"/>
          </w:tcPr>
          <w:p w14:paraId="43AC5885">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拉沟乡</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EEF68B7">
            <w:pPr>
              <w:widowControl/>
              <w:jc w:val="left"/>
              <w:rPr>
                <w:rFonts w:eastAsia="仿宋_GB2312"/>
                <w:color w:val="auto"/>
                <w:kern w:val="0"/>
                <w:sz w:val="28"/>
                <w:szCs w:val="28"/>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6D97E97B">
            <w:pPr>
              <w:widowControl/>
              <w:spacing w:line="600" w:lineRule="exact"/>
              <w:jc w:val="center"/>
              <w:rPr>
                <w:rFonts w:eastAsia="仿宋_GB2312"/>
                <w:color w:val="auto"/>
                <w:kern w:val="0"/>
                <w:sz w:val="28"/>
                <w:szCs w:val="28"/>
                <w:highlight w:val="none"/>
              </w:rPr>
            </w:pPr>
            <w:r>
              <w:rPr>
                <w:rFonts w:eastAsia="仿宋_GB2312"/>
                <w:color w:val="auto"/>
                <w:kern w:val="0"/>
                <w:sz w:val="28"/>
                <w:szCs w:val="28"/>
                <w:highlight w:val="none"/>
              </w:rPr>
              <w:t>100</w:t>
            </w:r>
          </w:p>
        </w:tc>
        <w:tc>
          <w:tcPr>
            <w:tcW w:w="1719" w:type="dxa"/>
            <w:tcBorders>
              <w:top w:val="nil"/>
              <w:left w:val="nil"/>
              <w:bottom w:val="single" w:color="auto" w:sz="4" w:space="0"/>
              <w:right w:val="single" w:color="auto" w:sz="4" w:space="0"/>
            </w:tcBorders>
            <w:noWrap w:val="0"/>
            <w:vAlign w:val="center"/>
          </w:tcPr>
          <w:p w14:paraId="148DB1A8">
            <w:pPr>
              <w:widowControl/>
              <w:spacing w:line="600" w:lineRule="exact"/>
              <w:jc w:val="center"/>
              <w:rPr>
                <w:rFonts w:eastAsia="仿宋_GB2312"/>
                <w:color w:val="auto"/>
                <w:kern w:val="0"/>
                <w:sz w:val="28"/>
                <w:szCs w:val="28"/>
                <w:highlight w:val="none"/>
              </w:rPr>
            </w:pPr>
            <w:r>
              <w:rPr>
                <w:rFonts w:eastAsia="仿宋_GB2312"/>
                <w:color w:val="auto"/>
                <w:kern w:val="0"/>
                <w:sz w:val="28"/>
                <w:szCs w:val="28"/>
                <w:highlight w:val="none"/>
              </w:rPr>
              <w:t>100</w:t>
            </w:r>
          </w:p>
        </w:tc>
        <w:tc>
          <w:tcPr>
            <w:tcW w:w="1632" w:type="dxa"/>
            <w:tcBorders>
              <w:top w:val="nil"/>
              <w:left w:val="nil"/>
              <w:bottom w:val="single" w:color="auto" w:sz="4" w:space="0"/>
              <w:right w:val="single" w:color="auto" w:sz="4" w:space="0"/>
            </w:tcBorders>
            <w:noWrap w:val="0"/>
            <w:vAlign w:val="center"/>
          </w:tcPr>
          <w:p w14:paraId="4398F846">
            <w:pPr>
              <w:widowControl/>
              <w:spacing w:line="600" w:lineRule="exact"/>
              <w:jc w:val="center"/>
              <w:rPr>
                <w:rFonts w:eastAsia="仿宋_GB2312"/>
                <w:color w:val="auto"/>
                <w:kern w:val="0"/>
                <w:sz w:val="28"/>
                <w:szCs w:val="28"/>
                <w:highlight w:val="none"/>
              </w:rPr>
            </w:pPr>
          </w:p>
        </w:tc>
        <w:tc>
          <w:tcPr>
            <w:tcW w:w="1785" w:type="dxa"/>
            <w:tcBorders>
              <w:top w:val="nil"/>
              <w:left w:val="nil"/>
              <w:bottom w:val="single" w:color="auto" w:sz="4" w:space="0"/>
              <w:right w:val="single" w:color="auto" w:sz="4" w:space="0"/>
            </w:tcBorders>
            <w:noWrap w:val="0"/>
            <w:vAlign w:val="center"/>
          </w:tcPr>
          <w:p w14:paraId="7A97A284">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3.2</w:t>
            </w:r>
          </w:p>
        </w:tc>
      </w:tr>
      <w:tr w14:paraId="1E56B706">
        <w:tblPrEx>
          <w:tblCellMar>
            <w:top w:w="0" w:type="dxa"/>
            <w:left w:w="108" w:type="dxa"/>
            <w:bottom w:w="0" w:type="dxa"/>
            <w:right w:w="108" w:type="dxa"/>
          </w:tblCellMar>
        </w:tblPrEx>
        <w:trPr>
          <w:trHeight w:val="622" w:hRule="atLeast"/>
        </w:trPr>
        <w:tc>
          <w:tcPr>
            <w:tcW w:w="1220" w:type="dxa"/>
            <w:tcBorders>
              <w:top w:val="nil"/>
              <w:left w:val="single" w:color="auto" w:sz="4" w:space="0"/>
              <w:bottom w:val="single" w:color="auto" w:sz="4" w:space="0"/>
              <w:right w:val="single" w:color="auto" w:sz="4" w:space="0"/>
            </w:tcBorders>
            <w:noWrap w:val="0"/>
            <w:vAlign w:val="center"/>
          </w:tcPr>
          <w:p w14:paraId="23F534E8">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四排镇</w:t>
            </w:r>
          </w:p>
        </w:tc>
        <w:tc>
          <w:tcPr>
            <w:tcW w:w="1559" w:type="dxa"/>
            <w:tcBorders>
              <w:top w:val="single" w:color="auto" w:sz="4" w:space="0"/>
              <w:left w:val="nil"/>
              <w:bottom w:val="single" w:color="auto" w:sz="4" w:space="0"/>
              <w:right w:val="single" w:color="auto" w:sz="4" w:space="0"/>
            </w:tcBorders>
            <w:noWrap w:val="0"/>
            <w:vAlign w:val="center"/>
          </w:tcPr>
          <w:p w14:paraId="624B84C5">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四排粮所</w:t>
            </w:r>
          </w:p>
        </w:tc>
        <w:tc>
          <w:tcPr>
            <w:tcW w:w="1469" w:type="dxa"/>
            <w:tcBorders>
              <w:top w:val="single" w:color="auto" w:sz="4" w:space="0"/>
              <w:left w:val="nil"/>
              <w:bottom w:val="single" w:color="auto" w:sz="4" w:space="0"/>
              <w:right w:val="single" w:color="auto" w:sz="4" w:space="0"/>
            </w:tcBorders>
            <w:noWrap w:val="0"/>
            <w:vAlign w:val="center"/>
          </w:tcPr>
          <w:p w14:paraId="2B1761BC">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2600</w:t>
            </w:r>
          </w:p>
        </w:tc>
        <w:tc>
          <w:tcPr>
            <w:tcW w:w="1719" w:type="dxa"/>
            <w:tcBorders>
              <w:top w:val="nil"/>
              <w:left w:val="nil"/>
              <w:bottom w:val="single" w:color="auto" w:sz="4" w:space="0"/>
              <w:right w:val="single" w:color="auto" w:sz="4" w:space="0"/>
            </w:tcBorders>
            <w:noWrap w:val="0"/>
            <w:vAlign w:val="center"/>
          </w:tcPr>
          <w:p w14:paraId="26AD0C98">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1600</w:t>
            </w:r>
          </w:p>
        </w:tc>
        <w:tc>
          <w:tcPr>
            <w:tcW w:w="1632" w:type="dxa"/>
            <w:tcBorders>
              <w:top w:val="nil"/>
              <w:left w:val="nil"/>
              <w:bottom w:val="single" w:color="auto" w:sz="4" w:space="0"/>
              <w:right w:val="single" w:color="auto" w:sz="4" w:space="0"/>
            </w:tcBorders>
            <w:noWrap w:val="0"/>
            <w:vAlign w:val="center"/>
          </w:tcPr>
          <w:p w14:paraId="45A5717D">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1000</w:t>
            </w:r>
          </w:p>
        </w:tc>
        <w:tc>
          <w:tcPr>
            <w:tcW w:w="1785" w:type="dxa"/>
            <w:tcBorders>
              <w:top w:val="nil"/>
              <w:left w:val="nil"/>
              <w:bottom w:val="single" w:color="auto" w:sz="4" w:space="0"/>
              <w:right w:val="single" w:color="auto" w:sz="4" w:space="0"/>
            </w:tcBorders>
            <w:noWrap w:val="0"/>
            <w:vAlign w:val="center"/>
          </w:tcPr>
          <w:p w14:paraId="32EAF0A9">
            <w:pPr>
              <w:widowControl/>
              <w:spacing w:line="600" w:lineRule="exact"/>
              <w:ind w:firstLine="560" w:firstLineChars="200"/>
              <w:jc w:val="both"/>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87.2</w:t>
            </w:r>
          </w:p>
        </w:tc>
      </w:tr>
      <w:tr w14:paraId="0B9023F6">
        <w:tblPrEx>
          <w:tblCellMar>
            <w:top w:w="0" w:type="dxa"/>
            <w:left w:w="108" w:type="dxa"/>
            <w:bottom w:w="0" w:type="dxa"/>
            <w:right w:w="108" w:type="dxa"/>
          </w:tblCellMar>
        </w:tblPrEx>
        <w:trPr>
          <w:trHeight w:val="614" w:hRule="atLeast"/>
        </w:trPr>
        <w:tc>
          <w:tcPr>
            <w:tcW w:w="1220" w:type="dxa"/>
            <w:vMerge w:val="restart"/>
            <w:tcBorders>
              <w:top w:val="nil"/>
              <w:left w:val="single" w:color="auto" w:sz="4" w:space="0"/>
              <w:bottom w:val="nil"/>
              <w:right w:val="single" w:color="auto" w:sz="4" w:space="0"/>
            </w:tcBorders>
            <w:noWrap w:val="0"/>
            <w:vAlign w:val="center"/>
          </w:tcPr>
          <w:p w14:paraId="29828877">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鹿寨镇</w:t>
            </w:r>
          </w:p>
        </w:tc>
        <w:tc>
          <w:tcPr>
            <w:tcW w:w="1559" w:type="dxa"/>
            <w:tcBorders>
              <w:top w:val="nil"/>
              <w:left w:val="nil"/>
              <w:bottom w:val="single" w:color="auto" w:sz="4" w:space="0"/>
              <w:right w:val="single" w:color="auto" w:sz="4" w:space="0"/>
            </w:tcBorders>
            <w:noWrap w:val="0"/>
            <w:vAlign w:val="center"/>
          </w:tcPr>
          <w:p w14:paraId="029A0C01">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石路粮点</w:t>
            </w:r>
          </w:p>
        </w:tc>
        <w:tc>
          <w:tcPr>
            <w:tcW w:w="1469" w:type="dxa"/>
            <w:tcBorders>
              <w:top w:val="nil"/>
              <w:left w:val="nil"/>
              <w:bottom w:val="single" w:color="auto" w:sz="4" w:space="0"/>
              <w:right w:val="single" w:color="auto" w:sz="4" w:space="0"/>
            </w:tcBorders>
            <w:noWrap w:val="0"/>
            <w:vAlign w:val="center"/>
          </w:tcPr>
          <w:p w14:paraId="00E8298D">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2000</w:t>
            </w:r>
          </w:p>
        </w:tc>
        <w:tc>
          <w:tcPr>
            <w:tcW w:w="1719" w:type="dxa"/>
            <w:tcBorders>
              <w:top w:val="nil"/>
              <w:left w:val="nil"/>
              <w:bottom w:val="single" w:color="auto" w:sz="4" w:space="0"/>
              <w:right w:val="single" w:color="auto" w:sz="4" w:space="0"/>
            </w:tcBorders>
            <w:noWrap w:val="0"/>
            <w:vAlign w:val="center"/>
          </w:tcPr>
          <w:p w14:paraId="7FFF2675">
            <w:pPr>
              <w:widowControl/>
              <w:spacing w:line="600" w:lineRule="exact"/>
              <w:jc w:val="center"/>
              <w:rPr>
                <w:rFonts w:hint="default" w:eastAsia="仿宋_GB2312"/>
                <w:color w:val="auto"/>
                <w:kern w:val="0"/>
                <w:sz w:val="28"/>
                <w:szCs w:val="28"/>
                <w:highlight w:val="none"/>
                <w:lang w:val="en-US"/>
              </w:rPr>
            </w:pPr>
            <w:r>
              <w:rPr>
                <w:rFonts w:hint="eastAsia" w:eastAsia="仿宋_GB2312"/>
                <w:color w:val="auto"/>
                <w:kern w:val="0"/>
                <w:sz w:val="28"/>
                <w:szCs w:val="28"/>
                <w:highlight w:val="none"/>
                <w:lang w:val="en-US" w:eastAsia="zh-CN"/>
              </w:rPr>
              <w:t>1000</w:t>
            </w:r>
          </w:p>
        </w:tc>
        <w:tc>
          <w:tcPr>
            <w:tcW w:w="1632" w:type="dxa"/>
            <w:tcBorders>
              <w:top w:val="nil"/>
              <w:left w:val="nil"/>
              <w:bottom w:val="single" w:color="auto" w:sz="4" w:space="0"/>
              <w:right w:val="single" w:color="auto" w:sz="4" w:space="0"/>
            </w:tcBorders>
            <w:noWrap w:val="0"/>
            <w:vAlign w:val="center"/>
          </w:tcPr>
          <w:p w14:paraId="322F6D2A">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400</w:t>
            </w:r>
          </w:p>
        </w:tc>
        <w:tc>
          <w:tcPr>
            <w:tcW w:w="1785" w:type="dxa"/>
            <w:vMerge w:val="restart"/>
            <w:tcBorders>
              <w:top w:val="nil"/>
              <w:left w:val="nil"/>
              <w:right w:val="single" w:color="auto" w:sz="4" w:space="0"/>
            </w:tcBorders>
            <w:noWrap w:val="0"/>
            <w:vAlign w:val="center"/>
          </w:tcPr>
          <w:p w14:paraId="7AED5A0C">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183.6</w:t>
            </w:r>
          </w:p>
        </w:tc>
      </w:tr>
      <w:tr w14:paraId="36CCCEBD">
        <w:tblPrEx>
          <w:tblCellMar>
            <w:top w:w="0" w:type="dxa"/>
            <w:left w:w="108" w:type="dxa"/>
            <w:bottom w:w="0" w:type="dxa"/>
            <w:right w:w="108" w:type="dxa"/>
          </w:tblCellMar>
        </w:tblPrEx>
        <w:trPr>
          <w:trHeight w:val="619" w:hRule="atLeast"/>
        </w:trPr>
        <w:tc>
          <w:tcPr>
            <w:tcW w:w="1220" w:type="dxa"/>
            <w:vMerge w:val="continue"/>
            <w:tcBorders>
              <w:top w:val="nil"/>
              <w:left w:val="single" w:color="auto" w:sz="4" w:space="0"/>
              <w:bottom w:val="nil"/>
              <w:right w:val="single" w:color="auto" w:sz="4" w:space="0"/>
            </w:tcBorders>
            <w:noWrap w:val="0"/>
            <w:vAlign w:val="center"/>
          </w:tcPr>
          <w:p w14:paraId="1B7C9408">
            <w:pPr>
              <w:widowControl/>
              <w:jc w:val="left"/>
              <w:rPr>
                <w:rFonts w:eastAsia="仿宋_GB2312"/>
                <w:color w:val="auto"/>
                <w:kern w:val="0"/>
                <w:sz w:val="28"/>
                <w:szCs w:val="28"/>
                <w:highlight w:val="none"/>
              </w:rPr>
            </w:pPr>
          </w:p>
        </w:tc>
        <w:tc>
          <w:tcPr>
            <w:tcW w:w="1559" w:type="dxa"/>
            <w:tcBorders>
              <w:top w:val="nil"/>
              <w:left w:val="nil"/>
              <w:bottom w:val="single" w:color="auto" w:sz="4" w:space="0"/>
              <w:right w:val="single" w:color="auto" w:sz="4" w:space="0"/>
            </w:tcBorders>
            <w:noWrap w:val="0"/>
            <w:vAlign w:val="center"/>
          </w:tcPr>
          <w:p w14:paraId="5C9DA46D">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中心粮库</w:t>
            </w:r>
          </w:p>
        </w:tc>
        <w:tc>
          <w:tcPr>
            <w:tcW w:w="1469" w:type="dxa"/>
            <w:tcBorders>
              <w:top w:val="nil"/>
              <w:left w:val="nil"/>
              <w:bottom w:val="single" w:color="auto" w:sz="4" w:space="0"/>
              <w:right w:val="single" w:color="auto" w:sz="4" w:space="0"/>
            </w:tcBorders>
            <w:noWrap w:val="0"/>
            <w:vAlign w:val="center"/>
          </w:tcPr>
          <w:p w14:paraId="5EB6BFD4">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3400</w:t>
            </w:r>
          </w:p>
        </w:tc>
        <w:tc>
          <w:tcPr>
            <w:tcW w:w="1719" w:type="dxa"/>
            <w:tcBorders>
              <w:top w:val="nil"/>
              <w:left w:val="nil"/>
              <w:bottom w:val="single" w:color="auto" w:sz="4" w:space="0"/>
              <w:right w:val="single" w:color="auto" w:sz="4" w:space="0"/>
            </w:tcBorders>
            <w:noWrap w:val="0"/>
            <w:vAlign w:val="center"/>
          </w:tcPr>
          <w:p w14:paraId="7ACBDA49">
            <w:pPr>
              <w:widowControl/>
              <w:spacing w:line="600" w:lineRule="exact"/>
              <w:jc w:val="center"/>
              <w:rPr>
                <w:rFonts w:hint="default" w:eastAsia="仿宋_GB2312"/>
                <w:color w:val="auto"/>
                <w:kern w:val="0"/>
                <w:sz w:val="28"/>
                <w:szCs w:val="28"/>
                <w:highlight w:val="none"/>
                <w:lang w:val="en-US"/>
              </w:rPr>
            </w:pPr>
            <w:r>
              <w:rPr>
                <w:rFonts w:hint="eastAsia" w:eastAsia="仿宋_GB2312"/>
                <w:color w:val="auto"/>
                <w:kern w:val="0"/>
                <w:sz w:val="28"/>
                <w:szCs w:val="28"/>
                <w:highlight w:val="none"/>
                <w:lang w:val="en-US" w:eastAsia="zh-CN"/>
              </w:rPr>
              <w:t>1700</w:t>
            </w:r>
          </w:p>
        </w:tc>
        <w:tc>
          <w:tcPr>
            <w:tcW w:w="1632" w:type="dxa"/>
            <w:tcBorders>
              <w:top w:val="nil"/>
              <w:left w:val="nil"/>
              <w:bottom w:val="single" w:color="auto" w:sz="4" w:space="0"/>
              <w:right w:val="single" w:color="auto" w:sz="4" w:space="0"/>
            </w:tcBorders>
            <w:noWrap w:val="0"/>
            <w:vAlign w:val="center"/>
          </w:tcPr>
          <w:p w14:paraId="0AE4A72D">
            <w:pPr>
              <w:widowControl/>
              <w:spacing w:line="600" w:lineRule="exact"/>
              <w:jc w:val="center"/>
              <w:rPr>
                <w:rFonts w:hint="default" w:eastAsia="仿宋_GB2312"/>
                <w:color w:val="auto"/>
                <w:kern w:val="0"/>
                <w:sz w:val="28"/>
                <w:szCs w:val="28"/>
                <w:highlight w:val="none"/>
                <w:lang w:val="en-US"/>
              </w:rPr>
            </w:pPr>
            <w:r>
              <w:rPr>
                <w:rFonts w:hint="eastAsia" w:eastAsia="仿宋_GB2312"/>
                <w:color w:val="auto"/>
                <w:kern w:val="0"/>
                <w:sz w:val="28"/>
                <w:szCs w:val="28"/>
                <w:highlight w:val="none"/>
                <w:lang w:val="en-US" w:eastAsia="zh-CN"/>
              </w:rPr>
              <w:t>1700</w:t>
            </w:r>
          </w:p>
        </w:tc>
        <w:tc>
          <w:tcPr>
            <w:tcW w:w="1785" w:type="dxa"/>
            <w:vMerge w:val="continue"/>
            <w:tcBorders>
              <w:left w:val="nil"/>
              <w:bottom w:val="single" w:color="auto" w:sz="4" w:space="0"/>
              <w:right w:val="single" w:color="auto" w:sz="4" w:space="0"/>
            </w:tcBorders>
            <w:noWrap w:val="0"/>
            <w:vAlign w:val="center"/>
          </w:tcPr>
          <w:p w14:paraId="53A2F3AE">
            <w:pPr>
              <w:widowControl/>
              <w:spacing w:line="600" w:lineRule="exact"/>
              <w:jc w:val="center"/>
              <w:rPr>
                <w:rFonts w:hint="default" w:eastAsia="仿宋_GB2312"/>
                <w:color w:val="auto"/>
                <w:kern w:val="0"/>
                <w:sz w:val="28"/>
                <w:szCs w:val="28"/>
                <w:highlight w:val="none"/>
                <w:lang w:val="en-US" w:eastAsia="zh-CN"/>
              </w:rPr>
            </w:pPr>
          </w:p>
        </w:tc>
      </w:tr>
      <w:tr w14:paraId="296DC1CA">
        <w:tblPrEx>
          <w:tblCellMar>
            <w:top w:w="0" w:type="dxa"/>
            <w:left w:w="108" w:type="dxa"/>
            <w:bottom w:w="0" w:type="dxa"/>
            <w:right w:w="108" w:type="dxa"/>
          </w:tblCellMar>
        </w:tblPrEx>
        <w:trPr>
          <w:trHeight w:val="552"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307C1497">
            <w:pPr>
              <w:widowControl/>
              <w:spacing w:line="600" w:lineRule="exact"/>
              <w:jc w:val="center"/>
              <w:rPr>
                <w:rFonts w:eastAsia="仿宋_GB2312"/>
                <w:color w:val="auto"/>
                <w:kern w:val="0"/>
                <w:sz w:val="28"/>
                <w:szCs w:val="28"/>
                <w:highlight w:val="none"/>
              </w:rPr>
            </w:pPr>
            <w:r>
              <w:rPr>
                <w:rFonts w:hint="eastAsia" w:ascii="仿宋_GB2312" w:eastAsia="仿宋_GB2312"/>
                <w:color w:val="auto"/>
                <w:kern w:val="0"/>
                <w:sz w:val="28"/>
                <w:szCs w:val="28"/>
                <w:highlight w:val="none"/>
              </w:rPr>
              <w:t>合计</w:t>
            </w:r>
          </w:p>
        </w:tc>
        <w:tc>
          <w:tcPr>
            <w:tcW w:w="1559" w:type="dxa"/>
            <w:tcBorders>
              <w:top w:val="single" w:color="auto" w:sz="4" w:space="0"/>
              <w:left w:val="nil"/>
              <w:bottom w:val="single" w:color="auto" w:sz="4" w:space="0"/>
              <w:right w:val="single" w:color="auto" w:sz="4" w:space="0"/>
            </w:tcBorders>
            <w:noWrap w:val="0"/>
            <w:vAlign w:val="center"/>
          </w:tcPr>
          <w:p w14:paraId="21E3D533">
            <w:pPr>
              <w:widowControl/>
              <w:spacing w:line="600" w:lineRule="exact"/>
              <w:jc w:val="center"/>
              <w:rPr>
                <w:rFonts w:eastAsia="仿宋_GB2312"/>
                <w:color w:val="auto"/>
                <w:kern w:val="0"/>
                <w:sz w:val="28"/>
                <w:szCs w:val="28"/>
                <w:highlight w:val="none"/>
              </w:rPr>
            </w:pPr>
          </w:p>
        </w:tc>
        <w:tc>
          <w:tcPr>
            <w:tcW w:w="1469" w:type="dxa"/>
            <w:tcBorders>
              <w:top w:val="single" w:color="auto" w:sz="4" w:space="0"/>
              <w:left w:val="nil"/>
              <w:bottom w:val="single" w:color="auto" w:sz="4" w:space="0"/>
              <w:right w:val="single" w:color="auto" w:sz="4" w:space="0"/>
            </w:tcBorders>
            <w:noWrap w:val="0"/>
            <w:vAlign w:val="center"/>
          </w:tcPr>
          <w:p w14:paraId="270F5B3D">
            <w:pPr>
              <w:widowControl/>
              <w:spacing w:line="600" w:lineRule="exact"/>
              <w:jc w:val="center"/>
              <w:rPr>
                <w:rFonts w:eastAsia="仿宋_GB2312"/>
                <w:color w:val="auto"/>
                <w:kern w:val="0"/>
                <w:sz w:val="28"/>
                <w:szCs w:val="28"/>
                <w:highlight w:val="none"/>
              </w:rPr>
            </w:pPr>
            <w:r>
              <w:rPr>
                <w:rFonts w:eastAsia="仿宋_GB2312"/>
                <w:color w:val="auto"/>
                <w:kern w:val="0"/>
                <w:sz w:val="28"/>
                <w:szCs w:val="28"/>
                <w:highlight w:val="none"/>
              </w:rPr>
              <w:t>1</w:t>
            </w:r>
            <w:r>
              <w:rPr>
                <w:rFonts w:hint="eastAsia" w:eastAsia="仿宋_GB2312"/>
                <w:color w:val="auto"/>
                <w:kern w:val="0"/>
                <w:sz w:val="28"/>
                <w:szCs w:val="28"/>
                <w:highlight w:val="none"/>
              </w:rPr>
              <w:t>5</w:t>
            </w:r>
            <w:r>
              <w:rPr>
                <w:rFonts w:hint="eastAsia" w:eastAsia="仿宋_GB2312"/>
                <w:color w:val="auto"/>
                <w:kern w:val="0"/>
                <w:sz w:val="28"/>
                <w:szCs w:val="28"/>
                <w:highlight w:val="none"/>
                <w:lang w:val="en-US" w:eastAsia="zh-CN"/>
              </w:rPr>
              <w:t>5</w:t>
            </w:r>
            <w:r>
              <w:rPr>
                <w:rFonts w:eastAsia="仿宋_GB2312"/>
                <w:color w:val="auto"/>
                <w:kern w:val="0"/>
                <w:sz w:val="28"/>
                <w:szCs w:val="28"/>
                <w:highlight w:val="none"/>
              </w:rPr>
              <w:t>00</w:t>
            </w:r>
          </w:p>
        </w:tc>
        <w:tc>
          <w:tcPr>
            <w:tcW w:w="1719" w:type="dxa"/>
            <w:tcBorders>
              <w:top w:val="single" w:color="auto" w:sz="4" w:space="0"/>
              <w:left w:val="nil"/>
              <w:bottom w:val="single" w:color="auto" w:sz="4" w:space="0"/>
              <w:right w:val="single" w:color="auto" w:sz="4" w:space="0"/>
            </w:tcBorders>
            <w:noWrap w:val="0"/>
            <w:vAlign w:val="center"/>
          </w:tcPr>
          <w:p w14:paraId="7837EB8B">
            <w:pPr>
              <w:widowControl/>
              <w:spacing w:line="600" w:lineRule="exact"/>
              <w:jc w:val="center"/>
              <w:rPr>
                <w:rFonts w:eastAsia="仿宋_GB2312"/>
                <w:color w:val="auto"/>
                <w:kern w:val="0"/>
                <w:sz w:val="28"/>
                <w:szCs w:val="28"/>
                <w:highlight w:val="none"/>
              </w:rPr>
            </w:pPr>
            <w:r>
              <w:rPr>
                <w:rFonts w:hint="eastAsia" w:eastAsia="仿宋_GB2312"/>
                <w:color w:val="auto"/>
                <w:kern w:val="0"/>
                <w:sz w:val="28"/>
                <w:szCs w:val="28"/>
                <w:highlight w:val="none"/>
              </w:rPr>
              <w:t>10</w:t>
            </w:r>
            <w:r>
              <w:rPr>
                <w:rFonts w:eastAsia="仿宋_GB2312"/>
                <w:color w:val="auto"/>
                <w:kern w:val="0"/>
                <w:sz w:val="28"/>
                <w:szCs w:val="28"/>
                <w:highlight w:val="none"/>
              </w:rPr>
              <w:t>000</w:t>
            </w:r>
          </w:p>
        </w:tc>
        <w:tc>
          <w:tcPr>
            <w:tcW w:w="1632" w:type="dxa"/>
            <w:tcBorders>
              <w:top w:val="single" w:color="auto" w:sz="4" w:space="0"/>
              <w:left w:val="nil"/>
              <w:bottom w:val="single" w:color="auto" w:sz="4" w:space="0"/>
              <w:right w:val="single" w:color="auto" w:sz="4" w:space="0"/>
            </w:tcBorders>
            <w:noWrap w:val="0"/>
            <w:vAlign w:val="center"/>
          </w:tcPr>
          <w:p w14:paraId="14513398">
            <w:pPr>
              <w:widowControl/>
              <w:spacing w:line="600" w:lineRule="exact"/>
              <w:jc w:val="center"/>
              <w:rPr>
                <w:rFonts w:eastAsia="仿宋_GB2312"/>
                <w:color w:val="auto"/>
                <w:kern w:val="0"/>
                <w:sz w:val="28"/>
                <w:szCs w:val="28"/>
                <w:highlight w:val="none"/>
              </w:rPr>
            </w:pPr>
            <w:r>
              <w:rPr>
                <w:rFonts w:hint="eastAsia" w:eastAsia="仿宋_GB2312"/>
                <w:color w:val="auto"/>
                <w:kern w:val="0"/>
                <w:sz w:val="28"/>
                <w:szCs w:val="28"/>
                <w:highlight w:val="none"/>
              </w:rPr>
              <w:t>5</w:t>
            </w:r>
            <w:r>
              <w:rPr>
                <w:rFonts w:hint="eastAsia" w:eastAsia="仿宋_GB2312"/>
                <w:color w:val="auto"/>
                <w:kern w:val="0"/>
                <w:sz w:val="28"/>
                <w:szCs w:val="28"/>
                <w:highlight w:val="none"/>
                <w:lang w:val="en-US" w:eastAsia="zh-CN"/>
              </w:rPr>
              <w:t>5</w:t>
            </w:r>
            <w:r>
              <w:rPr>
                <w:rFonts w:eastAsia="仿宋_GB2312"/>
                <w:color w:val="auto"/>
                <w:kern w:val="0"/>
                <w:sz w:val="28"/>
                <w:szCs w:val="28"/>
                <w:highlight w:val="none"/>
              </w:rPr>
              <w:t>00</w:t>
            </w:r>
          </w:p>
        </w:tc>
        <w:tc>
          <w:tcPr>
            <w:tcW w:w="1785" w:type="dxa"/>
            <w:tcBorders>
              <w:top w:val="single" w:color="auto" w:sz="4" w:space="0"/>
              <w:left w:val="nil"/>
              <w:bottom w:val="single" w:color="auto" w:sz="4" w:space="0"/>
              <w:right w:val="single" w:color="auto" w:sz="4" w:space="0"/>
            </w:tcBorders>
            <w:noWrap w:val="0"/>
            <w:vAlign w:val="center"/>
          </w:tcPr>
          <w:p w14:paraId="52024327">
            <w:pPr>
              <w:widowControl/>
              <w:spacing w:line="600" w:lineRule="exact"/>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518.0</w:t>
            </w:r>
          </w:p>
        </w:tc>
      </w:tr>
    </w:tbl>
    <w:p w14:paraId="616C4A62">
      <w:pPr>
        <w:pStyle w:val="5"/>
        <w:ind w:left="0" w:leftChars="0" w:firstLine="0" w:firstLineChars="0"/>
        <w:rPr>
          <w:rFonts w:hint="eastAsia" w:ascii="黑体" w:hAnsi="黑体" w:eastAsia="黑体"/>
          <w:color w:val="auto"/>
          <w:sz w:val="32"/>
          <w:szCs w:val="32"/>
          <w:highlight w:val="none"/>
        </w:rPr>
      </w:pPr>
    </w:p>
    <w:p w14:paraId="2BBB4937">
      <w:pPr>
        <w:pStyle w:val="5"/>
        <w:ind w:left="0" w:leftChars="0" w:firstLine="0" w:firstLineChars="0"/>
        <w:rPr>
          <w:rFonts w:hint="eastAsia" w:ascii="黑体" w:hAnsi="黑体" w:eastAsia="黑体"/>
          <w:color w:val="auto"/>
          <w:sz w:val="32"/>
          <w:szCs w:val="32"/>
          <w:highlight w:val="none"/>
        </w:rPr>
      </w:pPr>
    </w:p>
    <w:p w14:paraId="73677F0A">
      <w:pPr>
        <w:pStyle w:val="5"/>
        <w:ind w:left="0" w:leftChars="0" w:firstLine="0" w:firstLineChars="0"/>
        <w:rPr>
          <w:rFonts w:hint="eastAsia" w:ascii="黑体" w:hAnsi="黑体" w:eastAsia="黑体"/>
          <w:color w:val="auto"/>
          <w:sz w:val="32"/>
          <w:szCs w:val="32"/>
          <w:highlight w:val="none"/>
        </w:rPr>
      </w:pPr>
    </w:p>
    <w:p w14:paraId="67000757">
      <w:pPr>
        <w:pStyle w:val="5"/>
        <w:ind w:left="0" w:leftChars="0" w:firstLine="0" w:firstLineChars="0"/>
        <w:rPr>
          <w:rFonts w:hint="eastAsia" w:ascii="黑体" w:hAnsi="黑体" w:eastAsia="黑体"/>
          <w:color w:val="auto"/>
          <w:sz w:val="32"/>
          <w:szCs w:val="32"/>
          <w:highlight w:val="none"/>
        </w:rPr>
      </w:pPr>
    </w:p>
    <w:p w14:paraId="1CBD88C9">
      <w:pPr>
        <w:pStyle w:val="5"/>
        <w:ind w:left="0" w:leftChars="0" w:firstLine="0" w:firstLineChars="0"/>
        <w:rPr>
          <w:rFonts w:hint="eastAsia" w:ascii="黑体" w:hAnsi="黑体" w:eastAsia="黑体"/>
          <w:color w:val="auto"/>
          <w:sz w:val="32"/>
          <w:szCs w:val="32"/>
          <w:highlight w:val="none"/>
        </w:rPr>
      </w:pPr>
    </w:p>
    <w:p w14:paraId="79A948B4">
      <w:pPr>
        <w:pStyle w:val="5"/>
        <w:ind w:left="0" w:leftChars="0" w:firstLine="0" w:firstLineChars="0"/>
        <w:rPr>
          <w:rFonts w:hint="eastAsia" w:ascii="黑体" w:hAnsi="黑体" w:eastAsia="黑体"/>
          <w:color w:val="auto"/>
          <w:sz w:val="32"/>
          <w:szCs w:val="32"/>
          <w:highlight w:val="none"/>
        </w:rPr>
      </w:pPr>
    </w:p>
    <w:p w14:paraId="2AF68B11">
      <w:pPr>
        <w:pStyle w:val="5"/>
        <w:ind w:left="0" w:leftChars="0" w:firstLine="0" w:firstLineChars="0"/>
        <w:rPr>
          <w:rFonts w:hint="eastAsia" w:ascii="黑体" w:hAnsi="黑体" w:eastAsia="黑体"/>
          <w:color w:val="auto"/>
          <w:sz w:val="32"/>
          <w:szCs w:val="32"/>
          <w:highlight w:val="none"/>
        </w:rPr>
      </w:pPr>
    </w:p>
    <w:p w14:paraId="2992C7AC">
      <w:pPr>
        <w:pStyle w:val="5"/>
        <w:ind w:left="0" w:leftChars="0" w:firstLine="0" w:firstLineChars="0"/>
        <w:rPr>
          <w:rFonts w:hint="eastAsia" w:ascii="黑体" w:hAnsi="黑体" w:eastAsia="黑体"/>
          <w:color w:val="auto"/>
          <w:sz w:val="32"/>
          <w:szCs w:val="32"/>
          <w:highlight w:val="none"/>
        </w:rPr>
      </w:pPr>
    </w:p>
    <w:p w14:paraId="44EED576">
      <w:pPr>
        <w:pStyle w:val="5"/>
        <w:ind w:left="0" w:leftChars="0" w:firstLine="0" w:firstLineChars="0"/>
        <w:rPr>
          <w:rFonts w:hint="eastAsia" w:ascii="黑体" w:hAnsi="黑体" w:eastAsia="黑体"/>
          <w:color w:val="auto"/>
          <w:sz w:val="32"/>
          <w:szCs w:val="32"/>
          <w:highlight w:val="none"/>
        </w:rPr>
      </w:pPr>
    </w:p>
    <w:p w14:paraId="70B09537">
      <w:pPr>
        <w:pStyle w:val="5"/>
        <w:ind w:left="0" w:leftChars="0" w:firstLine="0" w:firstLineChars="0"/>
        <w:rPr>
          <w:rFonts w:hint="eastAsia" w:ascii="黑体" w:hAnsi="黑体" w:eastAsia="黑体"/>
          <w:color w:val="auto"/>
          <w:sz w:val="32"/>
          <w:szCs w:val="32"/>
          <w:highlight w:val="none"/>
        </w:rPr>
      </w:pPr>
    </w:p>
    <w:p w14:paraId="53FAEDED">
      <w:pPr>
        <w:pStyle w:val="5"/>
        <w:ind w:left="0" w:leftChars="0" w:firstLine="0" w:firstLineChars="0"/>
        <w:rPr>
          <w:rFonts w:hint="eastAsia" w:ascii="黑体" w:hAnsi="黑体" w:eastAsia="黑体"/>
          <w:color w:val="auto"/>
          <w:sz w:val="32"/>
          <w:szCs w:val="32"/>
          <w:highlight w:val="none"/>
        </w:rPr>
      </w:pPr>
    </w:p>
    <w:p w14:paraId="6CF5A218">
      <w:pPr>
        <w:pStyle w:val="5"/>
        <w:ind w:left="0" w:leftChars="0" w:firstLine="0" w:firstLineChars="0"/>
        <w:rPr>
          <w:rFonts w:hint="eastAsia" w:ascii="黑体" w:hAnsi="黑体" w:eastAsia="黑体"/>
          <w:color w:val="auto"/>
          <w:sz w:val="32"/>
          <w:szCs w:val="32"/>
          <w:highlight w:val="none"/>
        </w:rPr>
      </w:pPr>
    </w:p>
    <w:p w14:paraId="6D0F9A89">
      <w:pPr>
        <w:pStyle w:val="5"/>
        <w:ind w:left="0" w:leftChars="0" w:firstLine="0" w:firstLineChars="0"/>
        <w:rPr>
          <w:rFonts w:hint="eastAsia" w:ascii="黑体" w:hAnsi="黑体" w:eastAsia="黑体"/>
          <w:color w:val="auto"/>
          <w:sz w:val="32"/>
          <w:szCs w:val="32"/>
          <w:highlight w:val="none"/>
        </w:rPr>
      </w:pPr>
    </w:p>
    <w:p w14:paraId="10E6D837">
      <w:pPr>
        <w:pStyle w:val="5"/>
        <w:ind w:left="0" w:leftChars="0" w:firstLine="0" w:firstLineChars="0"/>
        <w:rPr>
          <w:rFonts w:hint="eastAsia" w:ascii="黑体" w:hAnsi="黑体" w:eastAsia="黑体"/>
          <w:color w:val="auto"/>
          <w:sz w:val="32"/>
          <w:szCs w:val="32"/>
          <w:highlight w:val="none"/>
        </w:rPr>
      </w:pPr>
    </w:p>
    <w:p w14:paraId="7EDA195F">
      <w:pPr>
        <w:pStyle w:val="5"/>
        <w:ind w:left="0" w:leftChars="0" w:firstLine="0" w:firstLineChars="0"/>
        <w:rPr>
          <w:rFonts w:hint="eastAsia" w:ascii="黑体" w:hAnsi="黑体" w:eastAsia="黑体"/>
          <w:color w:val="auto"/>
          <w:sz w:val="32"/>
          <w:szCs w:val="32"/>
          <w:highlight w:val="none"/>
        </w:rPr>
      </w:pPr>
    </w:p>
    <w:p w14:paraId="0BD1724E">
      <w:pPr>
        <w:pStyle w:val="5"/>
        <w:ind w:left="0" w:leftChars="0" w:firstLine="0" w:firstLineChars="0"/>
        <w:rPr>
          <w:rFonts w:hint="eastAsia" w:ascii="黑体" w:hAnsi="黑体" w:eastAsia="黑体"/>
          <w:color w:val="auto"/>
          <w:sz w:val="32"/>
          <w:szCs w:val="32"/>
          <w:highlight w:val="none"/>
        </w:rPr>
      </w:pPr>
    </w:p>
    <w:p w14:paraId="281CF040">
      <w:pPr>
        <w:pStyle w:val="5"/>
        <w:ind w:left="0" w:leftChars="0" w:firstLine="0" w:firstLineChars="0"/>
        <w:rPr>
          <w:rFonts w:hint="eastAsia" w:ascii="黑体" w:hAnsi="黑体" w:eastAsia="黑体"/>
          <w:color w:val="auto"/>
          <w:sz w:val="32"/>
          <w:szCs w:val="32"/>
          <w:highlight w:val="none"/>
        </w:rPr>
      </w:pPr>
    </w:p>
    <w:p w14:paraId="68FF456E">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80" w:lineRule="exact"/>
        <w:ind w:firstLine="264" w:firstLineChars="100"/>
        <w:textAlignment w:val="center"/>
        <w:rPr>
          <w:color w:val="auto"/>
          <w:highlight w:val="none"/>
        </w:rPr>
      </w:pPr>
      <w:r>
        <w:rPr>
          <w:rFonts w:hint="eastAsia" w:eastAsia="仿宋_GB2312"/>
          <w:color w:val="auto"/>
          <w:spacing w:val="-8"/>
          <w:sz w:val="28"/>
          <w:szCs w:val="28"/>
          <w:highlight w:val="none"/>
        </w:rPr>
        <w:t>鹿寨</w:t>
      </w:r>
      <w:r>
        <w:rPr>
          <w:rFonts w:hint="eastAsia" w:eastAsia="仿宋_GB2312"/>
          <w:color w:val="auto"/>
          <w:spacing w:val="-8"/>
          <w:sz w:val="28"/>
          <w:szCs w:val="28"/>
          <w:highlight w:val="none"/>
          <w:lang w:eastAsia="zh-CN"/>
        </w:rPr>
        <w:t>县发展和改革局</w:t>
      </w:r>
      <w:r>
        <w:rPr>
          <w:rFonts w:hint="eastAsia" w:eastAsia="仿宋_GB2312"/>
          <w:color w:val="auto"/>
          <w:spacing w:val="-8"/>
          <w:sz w:val="28"/>
          <w:szCs w:val="28"/>
          <w:highlight w:val="none"/>
        </w:rPr>
        <w:t xml:space="preserve">办公室            </w:t>
      </w:r>
      <w:r>
        <w:rPr>
          <w:rFonts w:hint="eastAsia" w:eastAsia="仿宋_GB2312"/>
          <w:color w:val="auto"/>
          <w:spacing w:val="8"/>
          <w:sz w:val="28"/>
          <w:szCs w:val="28"/>
          <w:highlight w:val="none"/>
        </w:rPr>
        <w:t xml:space="preserve">    </w:t>
      </w:r>
      <w:r>
        <w:rPr>
          <w:rFonts w:eastAsia="仿宋_GB2312"/>
          <w:color w:val="auto"/>
          <w:spacing w:val="8"/>
          <w:sz w:val="28"/>
          <w:szCs w:val="28"/>
          <w:highlight w:val="none"/>
        </w:rPr>
        <w:t>20</w:t>
      </w:r>
      <w:r>
        <w:rPr>
          <w:rFonts w:hint="eastAsia" w:eastAsia="仿宋_GB2312"/>
          <w:color w:val="auto"/>
          <w:spacing w:val="8"/>
          <w:sz w:val="28"/>
          <w:szCs w:val="28"/>
          <w:highlight w:val="none"/>
          <w:lang w:val="en-US" w:eastAsia="zh-CN"/>
        </w:rPr>
        <w:t>25</w:t>
      </w:r>
      <w:r>
        <w:rPr>
          <w:rFonts w:eastAsia="仿宋_GB2312"/>
          <w:color w:val="auto"/>
          <w:spacing w:val="8"/>
          <w:sz w:val="28"/>
          <w:szCs w:val="28"/>
          <w:highlight w:val="none"/>
        </w:rPr>
        <w:t>年</w:t>
      </w:r>
      <w:r>
        <w:rPr>
          <w:rFonts w:hint="eastAsia" w:eastAsia="仿宋_GB2312"/>
          <w:color w:val="auto"/>
          <w:spacing w:val="8"/>
          <w:sz w:val="28"/>
          <w:szCs w:val="28"/>
          <w:highlight w:val="none"/>
          <w:lang w:val="en-US" w:eastAsia="zh-CN"/>
        </w:rPr>
        <w:t>7</w:t>
      </w:r>
      <w:r>
        <w:rPr>
          <w:rFonts w:eastAsia="仿宋_GB2312"/>
          <w:color w:val="auto"/>
          <w:spacing w:val="8"/>
          <w:sz w:val="28"/>
          <w:szCs w:val="28"/>
          <w:highlight w:val="none"/>
        </w:rPr>
        <w:t>月</w:t>
      </w:r>
      <w:r>
        <w:rPr>
          <w:rFonts w:hint="eastAsia" w:eastAsia="仿宋_GB2312"/>
          <w:color w:val="auto"/>
          <w:spacing w:val="8"/>
          <w:sz w:val="28"/>
          <w:szCs w:val="28"/>
          <w:highlight w:val="none"/>
          <w:lang w:val="en-US" w:eastAsia="zh-CN"/>
        </w:rPr>
        <w:t xml:space="preserve">  </w:t>
      </w:r>
      <w:r>
        <w:rPr>
          <w:rFonts w:eastAsia="仿宋_GB2312"/>
          <w:color w:val="auto"/>
          <w:spacing w:val="8"/>
          <w:sz w:val="28"/>
          <w:szCs w:val="28"/>
          <w:highlight w:val="none"/>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102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1D92">
    <w:pPr>
      <w:pStyle w:val="3"/>
      <w:rPr>
        <w:rStyle w:val="8"/>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5DF6E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5DF6E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792DCB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8289D">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14:paraId="634AFD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1AE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7FA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5AE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1E8C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91ECC"/>
    <w:rsid w:val="015106CE"/>
    <w:rsid w:val="047A5783"/>
    <w:rsid w:val="08A57E85"/>
    <w:rsid w:val="16832BBD"/>
    <w:rsid w:val="1A2521DD"/>
    <w:rsid w:val="1B1E1FC8"/>
    <w:rsid w:val="1C6A7A2C"/>
    <w:rsid w:val="266D0402"/>
    <w:rsid w:val="31000688"/>
    <w:rsid w:val="360B0081"/>
    <w:rsid w:val="3F3B49AD"/>
    <w:rsid w:val="41C43C92"/>
    <w:rsid w:val="4B050C05"/>
    <w:rsid w:val="4FF95D2E"/>
    <w:rsid w:val="504E5632"/>
    <w:rsid w:val="50F106AC"/>
    <w:rsid w:val="5A5F778A"/>
    <w:rsid w:val="5F491ECC"/>
    <w:rsid w:val="6EFB7D4A"/>
    <w:rsid w:val="74AE4CC2"/>
    <w:rsid w:val="7CA85A4B"/>
    <w:rsid w:val="7FDD5259"/>
    <w:rsid w:val="7FE7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600" w:lineRule="exact"/>
      <w:ind w:firstLine="720" w:firstLineChars="200"/>
      <w:jc w:val="left"/>
    </w:pPr>
    <w:rPr>
      <w:rFonts w:ascii="宋体" w:hAnsi="宋体" w:cs="宋体"/>
      <w:sz w:val="28"/>
      <w:szCs w:val="22"/>
    </w:rPr>
  </w:style>
  <w:style w:type="character" w:styleId="8">
    <w:name w:val="page number"/>
    <w:basedOn w:val="7"/>
    <w:qFormat/>
    <w:uiPriority w:val="0"/>
  </w:style>
  <w:style w:type="paragraph" w:customStyle="1" w:styleId="9">
    <w:name w:val="正文文本1"/>
    <w:basedOn w:val="1"/>
    <w:qFormat/>
    <w:uiPriority w:val="0"/>
    <w:pPr>
      <w:shd w:val="clear" w:color="auto" w:fill="FFFFFF"/>
      <w:spacing w:before="420" w:line="590" w:lineRule="exact"/>
      <w:jc w:val="left"/>
    </w:pPr>
    <w:rPr>
      <w:rFonts w:ascii="MingLiU" w:hAnsi="MingLiU" w:eastAsia="MingLiU" w:cs="MingLiU"/>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5851</Words>
  <Characters>6103</Characters>
  <Lines>0</Lines>
  <Paragraphs>0</Paragraphs>
  <TotalTime>221</TotalTime>
  <ScaleCrop>false</ScaleCrop>
  <LinksUpToDate>false</LinksUpToDate>
  <CharactersWithSpaces>6215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2024-06-25T02:56:00Z</dcterms:created>
  <dc:creator>Administrator</dc:creator>
  <cp:lastModifiedBy>在水一方</cp:lastModifiedBy>
  <cp:lastPrinted>2025-07-01T08:06:00Z</cp:lastPrinted>
  <dcterms:modified xsi:type="dcterms:W3CDTF">2025-07-02T03:36:48Z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1E0FB3BC66254A14B1A439E9BEA2D6EE</vt:lpwstr>
  </property>
  <property fmtid="{D5CDD505-2E9C-101B-9397-08002B2CF9AE}" pid="4" name="KSOTemplateDocerSaveRecord">
    <vt:lpwstr>eyJoZGlkIjoiY2NhOWNmM2M1MWU1NzY5ZDg2OGZmMDllMTQ2OWMwNzIiLCJ1c2VySWQiOiIyMjY3ODc4ODcifQ==</vt:lpwstr>
  </property>
</Properties>
</file>