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OLE_LINK3"/>
      <w:bookmarkStart w:id="1" w:name="OLE_LINK1"/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年鹿寨县城市生活饮用水（第三季度）水质卫生监测报告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bookmarkEnd w:id="0"/>
    <w:p>
      <w:pPr>
        <w:pStyle w:val="4"/>
        <w:spacing w:line="520" w:lineRule="exact"/>
        <w:ind w:firstLine="640" w:firstLineChars="200"/>
      </w:pPr>
      <w:r>
        <w:rPr>
          <w:rFonts w:hint="eastAsia"/>
        </w:rPr>
        <w:t>根据</w:t>
      </w:r>
      <w:r>
        <w:rPr>
          <w:rFonts w:hint="eastAsia" w:hAnsi="仿宋_GB2312" w:cs="仿宋_GB2312"/>
        </w:rPr>
        <w:t>《2024年鹿寨县城乡饮用水水质监测工作方案》</w:t>
      </w:r>
      <w:r>
        <w:rPr>
          <w:rFonts w:hint="eastAsia"/>
        </w:rPr>
        <w:t>要求,我中心于202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05</w:t>
      </w:r>
      <w:r>
        <w:rPr>
          <w:rFonts w:hint="eastAsia"/>
        </w:rPr>
        <w:t>日开展第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季度城市生活饮用水卫生监测工作，现将水质监测工作情况报告如下：</w:t>
      </w:r>
      <w:bookmarkStart w:id="2" w:name="_GoBack"/>
      <w:bookmarkEnd w:id="2"/>
    </w:p>
    <w:p>
      <w:pPr>
        <w:pStyle w:val="4"/>
        <w:spacing w:line="5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一、监测时间</w:t>
      </w:r>
    </w:p>
    <w:p>
      <w:pPr>
        <w:pStyle w:val="4"/>
        <w:spacing w:line="520" w:lineRule="exact"/>
        <w:ind w:firstLine="640" w:firstLineChars="2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05</w:t>
      </w:r>
      <w:r>
        <w:rPr>
          <w:rFonts w:hint="eastAsia"/>
        </w:rPr>
        <w:t>日</w:t>
      </w:r>
    </w:p>
    <w:p>
      <w:pPr>
        <w:pStyle w:val="4"/>
        <w:spacing w:line="52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ascii="黑体" w:hAnsi="黑体" w:eastAsia="黑体" w:cs="黑体"/>
        </w:rPr>
        <w:t>二、水质监测点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共设10个监测点，鹿寨县水厂制水车间（出厂水）、建中东路县妇幼保健院（末梢水）、鹿寨县鹿寨中学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（末梢水）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鹿寨镇江北小区（末梢水）、鹿寨县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思义村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（末梢水）、鹿寨城南生活三区（末梢水）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、鹿寨镇建中西路加油站（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末梢水）、城南社区税务局大院（末梢水）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鹿寨城南水厂制水车间（出厂水）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、鹿寨县龙田路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（末梢水）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。共采集水质样品10份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开展检测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spacing w:line="5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三、监测结果</w:t>
      </w:r>
    </w:p>
    <w:p>
      <w:pPr>
        <w:pStyle w:val="4"/>
        <w:spacing w:line="520" w:lineRule="exact"/>
        <w:ind w:firstLine="640" w:firstLineChars="200"/>
        <w:sectPr>
          <w:footerReference r:id="rId3" w:type="default"/>
          <w:pgSz w:w="11906" w:h="16838"/>
          <w:pgMar w:top="1134" w:right="1134" w:bottom="1134" w:left="1134" w:header="851" w:footer="992" w:gutter="0"/>
          <w:pgNumType w:fmt="numberInDash" w:start="1"/>
          <w:cols w:space="0" w:num="1"/>
          <w:docGrid w:type="linesAndChars" w:linePitch="321" w:charSpace="0"/>
        </w:sectPr>
      </w:pPr>
      <w:r>
        <w:rPr>
          <w:rFonts w:hint="eastAsia"/>
          <w:color w:val="000000"/>
        </w:rPr>
        <w:t>在10份水质样品中，检测的项目</w:t>
      </w:r>
      <w:r>
        <w:rPr>
          <w:rFonts w:hint="eastAsia" w:hAnsi="仿宋_GB2312" w:cs="仿宋_GB2312"/>
          <w:color w:val="000000"/>
        </w:rPr>
        <w:t>符合GB/5749-2022生活饮用水卫生标准要</w:t>
      </w:r>
      <w:r>
        <w:rPr>
          <w:rFonts w:hint="eastAsia" w:hAnsi="仿宋_GB2312" w:cs="仿宋_GB2312"/>
        </w:rPr>
        <w:t>求10份</w:t>
      </w:r>
      <w:r>
        <w:rPr>
          <w:rFonts w:hint="eastAsia" w:hAnsi="仿宋_GB2312" w:cs="仿宋_GB2312"/>
          <w:lang w:eastAsia="zh-CN"/>
        </w:rPr>
        <w:t>，</w:t>
      </w:r>
      <w:r>
        <w:rPr>
          <w:rFonts w:hint="eastAsia"/>
        </w:rPr>
        <w:t>合格率100%。</w:t>
      </w:r>
      <w:bookmarkEnd w:id="1"/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鹿寨县县城区生活饮用水卫生状况信息公开表（202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季度）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5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140"/>
        <w:gridCol w:w="1241"/>
        <w:gridCol w:w="1490"/>
        <w:gridCol w:w="1541"/>
        <w:gridCol w:w="1459"/>
        <w:gridCol w:w="2588"/>
        <w:gridCol w:w="1030"/>
        <w:gridCol w:w="892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监测点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采样时间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采样单位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检测单位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监测水样类型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检测指标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超标指标及标准限值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超标指标检测值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鹿寨县水厂制水车间（制水车间）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县水厂出厂水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色度、浑浊度、嗅和味、肉眼可见物、pH、铝、铁、锰、铜、锌、氯化物、硫酸盐、溶解性总固体、总硬度、耗氧量、氨氮、砷、镉、铬、铅、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汞、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氰化物、氟化物、硝酸盐氮、三氯甲烷、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二氯一溴甲烷、一氯二溴甲烷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三溴甲烷、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菌落总数、总大肠菌群、大肠埃希氏菌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检验依据：《生活饮用水标准检验方法》(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/T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5750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.1～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5750.13-2023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)；评价依据：《生活饮用水卫生标准》(GB 5749－2022)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建中东路县妇幼保健院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县水厂末梢水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鹿寨县鹿寨中学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县水厂末梢水水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鹿寨镇江北小区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县水厂末梢水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思义村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县水厂末梢水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鹿寨城南生活三区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县水厂末梢水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鹿寨镇建中西路加油站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县水厂水末梢水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城南社区税务局大院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县水厂末梢水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鹿寨城南水厂制水车间（出厂水）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集中式供水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出厂水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鹿寨县龙田路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鹿寨县疾病预防控制中心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末梢水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未发现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同上</w:t>
            </w:r>
          </w:p>
        </w:tc>
      </w:tr>
    </w:tbl>
    <w:p>
      <w:pPr>
        <w:pStyle w:val="4"/>
        <w:spacing w:line="520" w:lineRule="exact"/>
        <w:ind w:firstLine="5760" w:firstLineChars="1800"/>
      </w:pPr>
    </w:p>
    <w:p>
      <w:pPr>
        <w:pStyle w:val="4"/>
        <w:spacing w:line="520" w:lineRule="exact"/>
        <w:ind w:firstLine="640" w:firstLineChars="200"/>
      </w:pPr>
      <w:r>
        <w:rPr>
          <w:rFonts w:hint="eastAsia"/>
        </w:rPr>
        <w:t xml:space="preserve">                                                            鹿寨县疾病预防控制中心</w:t>
      </w:r>
    </w:p>
    <w:p>
      <w:pPr>
        <w:pStyle w:val="4"/>
        <w:spacing w:line="520" w:lineRule="exact"/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>
      <w:pPr>
        <w:pStyle w:val="4"/>
        <w:spacing w:line="520" w:lineRule="exact"/>
        <w:ind w:firstLine="640" w:firstLineChars="200"/>
      </w:pPr>
    </w:p>
    <w:sectPr>
      <w:pgSz w:w="16838" w:h="11906" w:orient="landscape"/>
      <w:pgMar w:top="1134" w:right="1134" w:bottom="1134" w:left="1134" w:header="851" w:footer="992" w:gutter="0"/>
      <w:pgNumType w:fmt="numberInDash" w:start="1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4097" o:spid="_x0000_s4097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lMWI2YjExOWQ5MTJjYzdjMzEyYzI3MmIzMThkYmUifQ=="/>
  </w:docVars>
  <w:rsids>
    <w:rsidRoot w:val="00957947"/>
    <w:rsid w:val="000A2451"/>
    <w:rsid w:val="002A6E94"/>
    <w:rsid w:val="002B1B00"/>
    <w:rsid w:val="005053B7"/>
    <w:rsid w:val="005133EE"/>
    <w:rsid w:val="00534A95"/>
    <w:rsid w:val="006D0747"/>
    <w:rsid w:val="007A5E87"/>
    <w:rsid w:val="007E6876"/>
    <w:rsid w:val="00864B7F"/>
    <w:rsid w:val="008B0784"/>
    <w:rsid w:val="00915E48"/>
    <w:rsid w:val="00957947"/>
    <w:rsid w:val="00981A0B"/>
    <w:rsid w:val="009F29C6"/>
    <w:rsid w:val="00AB5914"/>
    <w:rsid w:val="00AE1DEC"/>
    <w:rsid w:val="00D519A2"/>
    <w:rsid w:val="00D6745D"/>
    <w:rsid w:val="00D94F5E"/>
    <w:rsid w:val="00FC082C"/>
    <w:rsid w:val="02C0322A"/>
    <w:rsid w:val="04B909D2"/>
    <w:rsid w:val="1415468D"/>
    <w:rsid w:val="14284F6A"/>
    <w:rsid w:val="1EDC08F4"/>
    <w:rsid w:val="378412F0"/>
    <w:rsid w:val="42AF4E1C"/>
    <w:rsid w:val="47100D92"/>
    <w:rsid w:val="54534705"/>
    <w:rsid w:val="72A2181B"/>
    <w:rsid w:val="7B2A72DE"/>
    <w:rsid w:val="7C5F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Body Text 2"/>
    <w:basedOn w:val="1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1057</Words>
  <Characters>1221</Characters>
  <Lines>10</Lines>
  <Paragraphs>3</Paragraphs>
  <TotalTime>3</TotalTime>
  <ScaleCrop>false</ScaleCrop>
  <LinksUpToDate>false</LinksUpToDate>
  <CharactersWithSpaces>1350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2023-10-12T08:26:00Z</dcterms:created>
  <dc:creator>Administrator</dc:creator>
  <cp:lastModifiedBy>user</cp:lastModifiedBy>
  <cp:lastPrinted>2018-11-13T01:41:00Z</cp:lastPrinted>
  <dcterms:modified xsi:type="dcterms:W3CDTF">2024-11-25T09:02:37Z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E051CD09E4B64A4BB67F468690B25356</vt:lpwstr>
  </property>
</Properties>
</file>