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spacing w:line="500" w:lineRule="exact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鹿寨县黄冕镇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级林长制工作制度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（一）林长会议制度。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林长会议由本级林长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召开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原则上每年至少召开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次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林长会议由本级林长办公室承办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林长会议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参会人员为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林长、副林长、林长制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责任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单位负责同志、林长办公室主任、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村级林长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。因议题内容需要其他人员出席的，由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镇级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</w:rPr>
        <w:t>林长或副林长确定</w:t>
      </w:r>
      <w:r>
        <w:rPr>
          <w:rFonts w:hint="eastAsia" w:ascii="仿宋_GB2312" w:hAnsi="微软雅黑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会议主要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内容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研究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部署本级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林长制年度重点工作安排和考核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验收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方案，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通报本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年度林长任务落实情况，表彰先进，鞭策后进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和其他需要研究的涉林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重大问题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事项。</w:t>
      </w:r>
      <w:r>
        <w:rPr>
          <w:rFonts w:hint="eastAsia" w:ascii="仿宋_GB2312" w:hAnsi="黑体" w:eastAsia="仿宋_GB2312" w:cs="黑体"/>
          <w:b w:val="0"/>
          <w:bCs/>
          <w:color w:val="auto"/>
          <w:kern w:val="0"/>
          <w:sz w:val="32"/>
          <w:szCs w:val="32"/>
        </w:rPr>
        <w:t>林长会议应于会后10个工作日内形成会议纪要，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经林长审定后印发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并报上一级林长办公室备案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林长会议议决事项及部署布置的工作，由本级林长办公室负责督办。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镇级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副林长可根据林长制工作需要召开专题会议，由本级林长办公室承办。分管林业工作的副林长、林长办公室主任可根据工作需要召开林长办公室会议。参会人员由召开会议者确定。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（二）林长办公室制度。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负责全镇林长制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的组织实施，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指导督促各单位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落实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本级林长年度任务清单事项，落实上级、本级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决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定事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负责林长制日常工作，定期或不定期向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级林长、副林长报告全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森林资源保护和发展情况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，及时提醒建议本级林长、副林长规范履职；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承办镇级林长制相关会议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制定、下达年度工作任务，督促、指导各项任务落实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制定全镇林长制管理制度和考核办法，组织实施年度考核工作等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负责林长制宣传报道工作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完成镇级林长、副林长交办的其他工作。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（三）镇级林长述职制度。镇级林长每年向县级林长述职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1次，根据上级要求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采取书面述职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会议述职方式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进行。述职内容主要包括：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辖区内组织贯彻落实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生态文明建设决策部署情况；完成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林长年度任务清单情况；落实森林草原资源保护发展目标责任情况；协调解决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辖区内森林草原资源保护发展重要问题情况，存在的突出问题和解决措施等；下一年度工作计划。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（四）林长制投诉举报反映事项办理办法。投诉举报反映事项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包括社会各界投诉举报、上级部门检查督查发现、各级林长交办以及媒体曝光、社会关切的问题等。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本级林长办公室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负责涉及林长制工作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问题的登记，应完整记录反映问题的时间、地点、事件经过以及举报人姓名、联系方式等信息，备案存档，并及时报告本级林长办公室领导同志。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属于本级林长或村级林长职责范围的，按照职责分工进行分办交办，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并负责催办督办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；超出本级林长职责范围的应在受理后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5个工作日内向上一级林长报告并移交上一级林长办公室办理；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不属于林长制工作范畴的，应在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3个工作日内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以对等方式告知投诉举报人不予受理的理由，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并如实记录在案。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对于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本级林长办公室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分办、交办的事项，除法律法规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办结时限另有规定的外，承办单位应在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个工作日内依法、及时处理，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并报本级林长办公室备案。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如有客观原因无法按时完成，应写明原因并承诺办结时限。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（五）林长制信息公开制度。信息公开主要内容包括：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与建立林长制工作相关的政府、部门发布的政策文件、规章制度等；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林长制组织体系构建情况等；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林长年度任务清单及完成情况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。上述林长制相关信息应在乡镇林业站信息公开橱窗予以公开。林长办公室指定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1名负责同志负责本级林长制信息报送工作，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信息报送应确保及时、准确、规范、精炼、属实，对于涉密信息报送应当遵守保密相关规定。报送的信息内容为林长年度任务推进情况、重要举措、亮点成效、典型经验等工作进展动态，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以及存在问题、意见建议等。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重大问题、事项应“一事一报，即有即报”。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工作督办制度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1.督办按照实施主体不同，分为多级林长督办和多级林长办公室督办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2.多级林长督办的主要内容是镇林长办公室不能有效督办的重大事项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3.镇林长办公室督办的主要内容是林长、副林长和多级林长批示批办的事项，涉及镇级林长制责任单位、村需要督办的事项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4.督办主要采取督办函等书面形式开展，明确督办任务，办理期限和相关要求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5.承办单位接到督办通知后应当按照要求按时保质完成，并及时向镇林长办公室进行反馈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6.督办工作落实情</w:t>
      </w:r>
      <w:r>
        <w:rPr>
          <w:rFonts w:hint="eastAsia" w:ascii="仿宋_GB2312"/>
          <w:b w:val="0"/>
          <w:bCs/>
          <w:color w:val="auto"/>
          <w:sz w:val="32"/>
          <w:szCs w:val="32"/>
        </w:rPr>
        <w:t>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纳入林长制工作考核内容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7.对特别重要事项或久拖未</w:t>
      </w:r>
      <w:r>
        <w:rPr>
          <w:rFonts w:hint="eastAsia" w:ascii="仿宋_GB2312"/>
          <w:b w:val="0"/>
          <w:bCs/>
          <w:color w:val="auto"/>
          <w:sz w:val="32"/>
          <w:szCs w:val="32"/>
        </w:rPr>
        <w:t>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的问题，必要时提出责任追究和处理建议。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FjYThhNmYxYWI4ZmM1Yzg2YTZhZGNiY2RhNWEifQ=="/>
  </w:docVars>
  <w:rsids>
    <w:rsidRoot w:val="1D1D7B6B"/>
    <w:rsid w:val="1D1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2022-07-13T03:48:00Z</dcterms:created>
  <dc:creator>ไทย＊ดาว冯小花</dc:creator>
  <cp:lastModifiedBy>ไทย＊ดาว冯小花</cp:lastModifiedBy>
  <dcterms:modified xsi:type="dcterms:W3CDTF">2022-07-13T03:50:02Z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8842B89173F44D9E9609155E7B1C71DC</vt:lpwstr>
  </property>
</Properties>
</file>