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BA48D">
      <w:pPr>
        <w:spacing w:before="30" w:beforeLines="0" w:after="90" w:afterLines="0"/>
        <w:ind w:left="60"/>
        <w:jc w:val="center"/>
        <w:rPr>
          <w:rFonts w:hint="eastAsia" w:ascii="Segoe UI" w:hAnsi="Segoe UI"/>
          <w:color w:val="000000"/>
          <w:sz w:val="28"/>
          <w:szCs w:val="28"/>
          <w:lang w:val="en-US" w:eastAsia="zh-CN"/>
        </w:rPr>
      </w:pPr>
    </w:p>
    <w:p w14:paraId="0C08D85F">
      <w:pPr>
        <w:spacing w:before="30" w:beforeLines="0" w:after="90" w:afterLines="0"/>
        <w:ind w:left="60"/>
        <w:jc w:val="center"/>
        <w:rPr>
          <w:rFonts w:hint="eastAsia" w:ascii="Segoe UI" w:hAnsi="Segoe UI"/>
          <w:color w:val="000000"/>
          <w:sz w:val="28"/>
          <w:szCs w:val="28"/>
          <w:lang w:val="en-US" w:eastAsia="zh-CN"/>
        </w:rPr>
      </w:pPr>
    </w:p>
    <w:p w14:paraId="0C425799">
      <w:pPr>
        <w:spacing w:before="30" w:beforeLines="0" w:after="90" w:afterLines="0"/>
        <w:ind w:left="60"/>
        <w:jc w:val="center"/>
        <w:rPr>
          <w:rFonts w:hint="eastAsia" w:ascii="Segoe UI" w:hAnsi="Segoe UI"/>
          <w:color w:val="000000"/>
          <w:sz w:val="28"/>
          <w:szCs w:val="28"/>
          <w:lang w:val="en-US" w:eastAsia="zh-CN"/>
        </w:rPr>
      </w:pPr>
    </w:p>
    <w:p w14:paraId="2390D896">
      <w:pPr>
        <w:spacing w:before="30" w:beforeLines="0" w:after="90" w:afterLines="0"/>
        <w:ind w:left="60"/>
        <w:jc w:val="center"/>
        <w:rPr>
          <w:rFonts w:hint="eastAsia" w:ascii="Segoe UI" w:hAnsi="Segoe UI"/>
          <w:color w:val="000000"/>
          <w:sz w:val="28"/>
          <w:szCs w:val="28"/>
          <w:lang w:val="en-US" w:eastAsia="zh-CN"/>
        </w:rPr>
      </w:pPr>
    </w:p>
    <w:p w14:paraId="34D3C9E7">
      <w:pPr>
        <w:spacing w:before="30" w:beforeLines="0" w:after="90" w:afterLines="0"/>
        <w:ind w:left="60"/>
        <w:jc w:val="center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鹿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财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3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号</w:t>
      </w:r>
    </w:p>
    <w:p w14:paraId="794679F3">
      <w:pPr>
        <w:pStyle w:val="2"/>
        <w:rPr>
          <w:rFonts w:hint="eastAsia"/>
        </w:rPr>
      </w:pPr>
    </w:p>
    <w:p w14:paraId="5DC388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Lines="0" w:after="90" w:afterLines="0" w:line="560" w:lineRule="exact"/>
        <w:ind w:left="499" w:leftChars="28" w:hanging="440" w:hanging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转发《柳州市财政局关于开展柳州市第四期“十百千”拔尖会计人才培养项目的通知》的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/>
        </w:rPr>
        <w:t>通知</w:t>
      </w:r>
    </w:p>
    <w:p w14:paraId="720E50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62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  <w:t>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有关单位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  <w:t>：</w:t>
      </w:r>
    </w:p>
    <w:p w14:paraId="617FF3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62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现将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柳州市财政局关于开展柳州市第四期“十百千”拔尖会计人才培养项目的通知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  <w:t>》（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桂财会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  <w:t>〔202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  <w:t>号）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转发给你们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并就有关事项提出如下要求，请认真贯彻执行：</w:t>
      </w:r>
    </w:p>
    <w:p w14:paraId="6BD1D92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Lines="0" w:after="90" w:afterLines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高度重视，广泛动员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会计拔尖人才培养是推动我县会计行业高质量发展、提升单位财务管理水平的重要举措。请及时传达通知精神，广泛宣传动员，鼓励政治素质高、业务能力强、发展潜力大的优秀会计人员积极报名参与。 </w:t>
      </w:r>
    </w:p>
    <w:p w14:paraId="5548960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Lines="0" w:after="90" w:afterLines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严格把关，择优推荐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请按照上级通知要求，结合本单位实际情况，严格对照选拔条件，对报名人员的资格进行认真审核。优先推荐具有扎实专业知识、丰富实践经验、创新意识和团队协作精神的人员，确保推荐人选质量。同时，做好报名材料的初审工作，保证材料真实、准确、完整。 </w:t>
      </w:r>
    </w:p>
    <w:p w14:paraId="57C70EE2">
      <w:pPr>
        <w:pStyle w:val="2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三是统筹协调，保障支持。会计人才培养对单位长远发展具有积极影响，请各单位给予大力支持。要合理安排培养期间人员的工作，确保其能够全身心投入学习，解决其后顾之忧。</w:t>
      </w:r>
    </w:p>
    <w:p w14:paraId="41998C7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80A0B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Lines="0" w:after="90" w:afterLines="0" w:line="560" w:lineRule="exact"/>
        <w:ind w:left="6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  <w:t>附件：《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柳州市财政局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  <w:t>关于开展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柳州市第四期“十百千”拔尖会计人才培养项目的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  <w:t>通知》（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柳财会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  <w:t>〔2025〕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  <w:t>号）</w:t>
      </w:r>
    </w:p>
    <w:p w14:paraId="32BE48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Lines="0" w:after="90" w:afterLines="0" w:line="560" w:lineRule="exact"/>
        <w:ind w:left="6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16D566AF"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43EC55CA"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276551E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 w14:paraId="3498ED5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 w14:paraId="19557E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Lines="0" w:after="90" w:afterLines="0" w:line="560" w:lineRule="exact"/>
        <w:ind w:left="6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鹿寨县财政局</w:t>
      </w:r>
    </w:p>
    <w:p w14:paraId="60EFF1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Lines="0" w:after="90" w:afterLines="0" w:line="560" w:lineRule="exact"/>
        <w:ind w:left="60"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  <w:t>日</w:t>
      </w:r>
    </w:p>
    <w:p w14:paraId="74E723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Lines="0" w:after="90" w:afterLines="0" w:line="560" w:lineRule="exact"/>
        <w:ind w:left="6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32519B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Lines="0" w:after="90" w:afterLines="0" w:line="560" w:lineRule="exact"/>
        <w:ind w:left="6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（此件公开发布）</w:t>
      </w:r>
    </w:p>
    <w:p w14:paraId="143837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b/>
          <w:sz w:val="32"/>
          <w:szCs w:val="32"/>
          <w:u w:val="single"/>
        </w:rPr>
      </w:pPr>
    </w:p>
    <w:p w14:paraId="6697922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/>
          <w:sz w:val="32"/>
          <w:szCs w:val="32"/>
          <w:u w:val="single"/>
        </w:rPr>
      </w:pPr>
    </w:p>
    <w:p w14:paraId="289C6B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>　　　　　　　　　　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single"/>
        </w:rPr>
        <w:t>　　　</w:t>
      </w:r>
    </w:p>
    <w:p w14:paraId="1478AC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Lines="0" w:after="90" w:afterLines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鹿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寨县</w:t>
      </w:r>
      <w:r>
        <w:rPr>
          <w:rFonts w:hint="eastAsia" w:ascii="仿宋_GB2312" w:eastAsia="仿宋_GB2312"/>
          <w:sz w:val="32"/>
          <w:szCs w:val="32"/>
          <w:u w:val="single"/>
        </w:rPr>
        <w:t>财政局办公室             202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u w:val="single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u w:val="single"/>
        </w:rPr>
        <w:t>月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29</w:t>
      </w:r>
      <w:r>
        <w:rPr>
          <w:rFonts w:hint="eastAsia" w:ascii="仿宋_GB2312" w:eastAsia="仿宋_GB2312"/>
          <w:sz w:val="32"/>
          <w:szCs w:val="32"/>
          <w:u w:val="single"/>
        </w:rPr>
        <w:t>日印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发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</w:p>
    <w:sectPr>
      <w:footerReference r:id="rId3" w:type="default"/>
      <w:pgSz w:w="12240" w:h="15840"/>
      <w:pgMar w:top="1157" w:right="1800" w:bottom="1440" w:left="1800" w:header="720" w:footer="720" w:gutter="0"/>
      <w:lnNumType w:countBy="0" w:distance="36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5F2EF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335882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335882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6A7287"/>
    <w:rsid w:val="0EF13A26"/>
    <w:rsid w:val="22573A7F"/>
    <w:rsid w:val="4798758F"/>
    <w:rsid w:val="4A686320"/>
    <w:rsid w:val="54950675"/>
    <w:rsid w:val="67397B99"/>
    <w:rsid w:val="7C150D75"/>
    <w:rsid w:val="7DFE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kern w:val="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526</Words>
  <Characters>543</Characters>
  <Lines>0</Lines>
  <Paragraphs>0</Paragraphs>
  <TotalTime>58</TotalTime>
  <ScaleCrop>false</ScaleCrop>
  <LinksUpToDate>false</LinksUpToDate>
  <CharactersWithSpaces>609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2025-04-27T03:20:00Z</dcterms:created>
  <dc:creator>惜惜妈妈</dc:creator>
  <cp:lastModifiedBy>张玉华</cp:lastModifiedBy>
  <cp:lastPrinted>2025-04-30T09:14:50Z</cp:lastPrinted>
  <dcterms:modified xsi:type="dcterms:W3CDTF">2025-04-30T09:15:05Z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542ACC977E004CB683A0867FAD0178CA_11</vt:lpwstr>
  </property>
  <property fmtid="{D5CDD505-2E9C-101B-9397-08002B2CF9AE}" pid="4" name="KSOTemplateDocerSaveRecord">
    <vt:lpwstr>eyJoZGlkIjoiNDgyZGM5YzVkODAzZWM4ZjI0MTc5NGM1N2M5YjQwMWUiLCJ1c2VySWQiOiIxMzk1ODY1NjIyIn0=</vt:lpwstr>
  </property>
</Properties>
</file>