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2DC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0DEBE6EF">
      <w:pPr>
        <w:spacing w:line="1200" w:lineRule="exact"/>
        <w:ind w:right="-630" w:rightChars="-300"/>
        <w:jc w:val="center"/>
        <w:rPr>
          <w:rFonts w:ascii="宋体" w:hAnsi="宋体"/>
          <w:b/>
          <w:bCs/>
          <w:color w:val="FF0000"/>
          <w:sz w:val="52"/>
          <w:szCs w:val="52"/>
        </w:rPr>
      </w:pPr>
      <w:r>
        <w:rPr>
          <w:rFonts w:hint="eastAsia" w:ascii="宋体" w:hAnsi="宋体"/>
          <w:b/>
          <w:bCs/>
          <w:color w:val="FF0000"/>
          <w:sz w:val="52"/>
          <w:szCs w:val="52"/>
        </w:rPr>
        <w:t>广  西  壮  族  自  治  区</w:t>
      </w:r>
    </w:p>
    <w:p w14:paraId="3747CAD6">
      <w:pPr>
        <w:spacing w:line="1200" w:lineRule="exact"/>
        <w:ind w:right="-630" w:rightChars="-300"/>
        <w:rPr>
          <w:rFonts w:ascii="仿宋_GB2312" w:hAnsi="宋体" w:eastAsia="仿宋_GB2312"/>
          <w:b/>
          <w:bCs/>
          <w:color w:val="FF0000"/>
          <w:sz w:val="84"/>
          <w:szCs w:val="84"/>
        </w:rPr>
      </w:pPr>
      <w:r>
        <w:rPr>
          <w:rFonts w:hint="eastAsia" w:ascii="宋体" w:hAnsi="宋体"/>
          <w:b/>
          <w:bCs/>
          <w:color w:val="FF0000"/>
          <w:spacing w:val="-20"/>
          <w:sz w:val="84"/>
          <w:szCs w:val="84"/>
        </w:rPr>
        <w:t>鹿 寨 县 水 利 局 文 件</w:t>
      </w:r>
    </w:p>
    <w:p w14:paraId="141F9963">
      <w:pPr>
        <w:spacing w:line="600" w:lineRule="exact"/>
        <w:jc w:val="left"/>
        <w:rPr>
          <w:rFonts w:ascii="仿宋_GB2312" w:hAnsi="宋体" w:eastAsia="仿宋_GB2312"/>
          <w:color w:val="000000"/>
          <w:sz w:val="32"/>
          <w:szCs w:val="32"/>
        </w:rPr>
      </w:pPr>
    </w:p>
    <w:p w14:paraId="1791FE5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44"/>
        </w:rPr>
      </w:pPr>
    </w:p>
    <w:p w14:paraId="5F1485A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4"/>
      <w:r>
        <w:rPr>
          <w:rFonts w:hint="eastAsia" w:ascii="方正小标宋简体" w:hAnsi="方正小标宋简体" w:eastAsia="方正小标宋简体" w:cs="方正小标宋简体"/>
          <w:sz w:val="44"/>
          <w:szCs w:val="44"/>
        </w:rPr>
        <w:t>鹿寨县水利局</w:t>
      </w: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hAnsi="方正小标宋简体" w:eastAsia="方正小标宋简体" w:cs="方正小标宋简体"/>
          <w:sz w:val="44"/>
          <w:szCs w:val="44"/>
        </w:rPr>
        <w:t>年法治政府建设</w:t>
      </w:r>
      <w:r>
        <w:rPr>
          <w:rFonts w:hint="eastAsia" w:ascii="方正小标宋简体" w:hAnsi="方正小标宋简体" w:eastAsia="方正小标宋简体" w:cs="方正小标宋简体"/>
          <w:sz w:val="44"/>
          <w:szCs w:val="44"/>
          <w:lang w:eastAsia="zh-CN"/>
        </w:rPr>
        <w:t>年度报告</w:t>
      </w:r>
    </w:p>
    <w:bookmarkEnd w:id="0"/>
    <w:p w14:paraId="24E7FF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p>
    <w:p w14:paraId="655FF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年，鹿寨县水利局坚持以习近平新时代中国特色社会主义思想为指导，全面落实习近平法治思想精神，认真贯彻落实全面依法治县方略，坚持依法行政，继</w:t>
      </w:r>
      <w:bookmarkStart w:id="8" w:name="_GoBack"/>
      <w:bookmarkEnd w:id="8"/>
      <w:r>
        <w:rPr>
          <w:rFonts w:hint="eastAsia" w:ascii="仿宋_GB2312" w:hAnsi="仿宋_GB2312" w:eastAsia="仿宋_GB2312" w:cs="仿宋_GB2312"/>
          <w:color w:val="auto"/>
          <w:spacing w:val="0"/>
          <w:sz w:val="32"/>
          <w:szCs w:val="32"/>
          <w:lang w:val="en-US" w:eastAsia="zh-CN"/>
        </w:rPr>
        <w:t>续围绕</w:t>
      </w:r>
      <w:bookmarkStart w:id="1" w:name="OLE_LINK18"/>
      <w:bookmarkStart w:id="2" w:name="OLE_LINK9"/>
      <w:r>
        <w:rPr>
          <w:rFonts w:hint="eastAsia" w:ascii="仿宋_GB2312" w:hAnsi="仿宋_GB2312" w:eastAsia="仿宋_GB2312" w:cs="仿宋_GB2312"/>
          <w:color w:val="auto"/>
          <w:spacing w:val="0"/>
          <w:sz w:val="32"/>
          <w:szCs w:val="32"/>
          <w:lang w:val="en-US" w:eastAsia="zh-CN"/>
        </w:rPr>
        <w:t>《鹿寨县落实〈广西法治政府建设实施方案（</w:t>
      </w:r>
      <w:r>
        <w:rPr>
          <w:rFonts w:hint="eastAsia" w:ascii="Times New Roman" w:hAnsi="Times New Roman" w:eastAsia="仿宋_GB2312" w:cs="Times New Roman"/>
          <w:color w:val="auto"/>
          <w:spacing w:val="0"/>
          <w:sz w:val="32"/>
          <w:szCs w:val="32"/>
          <w:lang w:val="en-US" w:eastAsia="zh-CN"/>
        </w:rPr>
        <w:t>2021</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年）〉工作方案》</w:t>
      </w:r>
      <w:bookmarkEnd w:id="1"/>
      <w:r>
        <w:rPr>
          <w:rFonts w:hint="eastAsia" w:ascii="仿宋_GB2312" w:hAnsi="仿宋_GB2312" w:eastAsia="仿宋_GB2312" w:cs="仿宋_GB2312"/>
          <w:color w:val="auto"/>
          <w:spacing w:val="0"/>
          <w:sz w:val="32"/>
          <w:szCs w:val="32"/>
          <w:lang w:val="en-US" w:eastAsia="zh-CN"/>
        </w:rPr>
        <w:t>等上级文件部署开展</w:t>
      </w:r>
      <w:bookmarkEnd w:id="2"/>
      <w:r>
        <w:rPr>
          <w:rFonts w:hint="eastAsia" w:ascii="仿宋_GB2312" w:hAnsi="仿宋_GB2312" w:eastAsia="仿宋_GB2312" w:cs="仿宋_GB2312"/>
          <w:color w:val="auto"/>
          <w:spacing w:val="0"/>
          <w:sz w:val="32"/>
          <w:szCs w:val="32"/>
          <w:lang w:val="en-US" w:eastAsia="zh-CN"/>
        </w:rPr>
        <w:t>法治政府建设工作。现将本年度的法治建设工作情况汇报如下：</w:t>
      </w:r>
    </w:p>
    <w:p w14:paraId="4AFD6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一、</w:t>
      </w:r>
      <w:r>
        <w:rPr>
          <w:rFonts w:hint="eastAsia" w:ascii="Times New Roman" w:hAnsi="Times New Roman" w:eastAsia="黑体" w:cs="Times New Roman"/>
          <w:color w:val="auto"/>
          <w:spacing w:val="0"/>
          <w:sz w:val="32"/>
          <w:szCs w:val="32"/>
          <w:lang w:val="en-US" w:eastAsia="zh-CN"/>
        </w:rPr>
        <w:t>2025</w:t>
      </w:r>
      <w:r>
        <w:rPr>
          <w:rFonts w:hint="eastAsia" w:ascii="黑体" w:hAnsi="黑体" w:eastAsia="黑体" w:cs="黑体"/>
          <w:color w:val="auto"/>
          <w:spacing w:val="0"/>
          <w:sz w:val="32"/>
          <w:szCs w:val="32"/>
          <w:lang w:val="en-US" w:eastAsia="zh-CN"/>
        </w:rPr>
        <w:t>年法治政府建设主要工作及成效</w:t>
      </w:r>
    </w:p>
    <w:p w14:paraId="63DD6AC5">
      <w:pPr>
        <w:pStyle w:val="4"/>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val="0"/>
          <w:bCs w:val="0"/>
          <w:color w:val="auto"/>
          <w:spacing w:val="0"/>
          <w:kern w:val="2"/>
          <w:sz w:val="32"/>
          <w:szCs w:val="32"/>
          <w:lang w:val="en-US" w:eastAsia="zh-CN" w:bidi="ar-SA"/>
        </w:rPr>
        <w:t>（一）强化政治引领，夯实法治建设思想根基情况</w:t>
      </w:r>
    </w:p>
    <w:p w14:paraId="57CE1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val="en-US" w:eastAsia="zh-CN"/>
        </w:rPr>
        <w:t>.</w:t>
      </w:r>
      <w:r>
        <w:rPr>
          <w:rFonts w:hint="eastAsia" w:ascii="仿宋_GB2312" w:hAnsi="仿宋_GB2312" w:eastAsia="仿宋_GB2312" w:cs="仿宋_GB2312"/>
          <w:b/>
          <w:bCs/>
          <w:sz w:val="32"/>
          <w:szCs w:val="32"/>
          <w:lang w:val="en-US" w:eastAsia="zh-CN"/>
        </w:rPr>
        <w:t>深化理论学习教育。</w:t>
      </w:r>
      <w:r>
        <w:rPr>
          <w:rFonts w:hint="eastAsia" w:ascii="仿宋_GB2312" w:hAnsi="仿宋_GB2312" w:eastAsia="仿宋_GB2312" w:cs="仿宋_GB2312"/>
          <w:color w:val="auto"/>
          <w:spacing w:val="0"/>
          <w:sz w:val="32"/>
          <w:szCs w:val="32"/>
          <w:lang w:val="en-US" w:eastAsia="zh-CN"/>
        </w:rPr>
        <w:t>我局把习近平总书记关于全面依法治国的重要论述列入党组中心组学习内容，深入学习宣传贯彻习近平法治思想和中央全面依法治国工作会议精神，以宪法、水法、防洪法、水土保持法学习宣传为首要任务的法治宣传教育活动，建设社会主义法治文化，培育干部职工法治信仰，树立宪法法律至上、法律面前人人平等的法治理念，在全局系统形成尊法学法守法用法良好氛围。目前，党组中心组共开展专题学习</w:t>
      </w:r>
      <w:r>
        <w:rPr>
          <w:rFonts w:hint="eastAsia" w:ascii="Times New Roman" w:hAnsi="Times New Roman" w:eastAsia="仿宋_GB2312" w:cs="Times New Roman"/>
          <w:color w:val="auto"/>
          <w:spacing w:val="0"/>
          <w:sz w:val="32"/>
          <w:szCs w:val="32"/>
          <w:lang w:val="en-US" w:eastAsia="zh-CN"/>
        </w:rPr>
        <w:t>22</w:t>
      </w:r>
      <w:r>
        <w:rPr>
          <w:rFonts w:hint="eastAsia" w:ascii="仿宋_GB2312" w:hAnsi="仿宋_GB2312" w:eastAsia="仿宋_GB2312" w:cs="仿宋_GB2312"/>
          <w:color w:val="auto"/>
          <w:spacing w:val="0"/>
          <w:sz w:val="32"/>
          <w:szCs w:val="32"/>
          <w:lang w:val="en-US" w:eastAsia="zh-CN"/>
        </w:rPr>
        <w:t>次，在中层干部职工会议上开展法治理论学习</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次，</w:t>
      </w:r>
      <w:r>
        <w:rPr>
          <w:rFonts w:hint="eastAsia" w:ascii="仿宋_GB2312" w:hAnsi="仿宋_GB2312" w:eastAsia="仿宋_GB2312" w:cs="仿宋_GB2312"/>
          <w:sz w:val="32"/>
          <w:szCs w:val="32"/>
          <w:lang w:val="en-US" w:eastAsia="zh-CN"/>
        </w:rPr>
        <w:t>组织干部职工观看庭审视频</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color w:val="auto"/>
          <w:spacing w:val="0"/>
          <w:sz w:val="32"/>
          <w:szCs w:val="32"/>
          <w:lang w:val="en-US" w:eastAsia="zh-CN"/>
        </w:rPr>
        <w:t>。</w:t>
      </w:r>
    </w:p>
    <w:p w14:paraId="70D6C0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w:t>
      </w:r>
      <w:r>
        <w:rPr>
          <w:rFonts w:hint="eastAsia" w:ascii="仿宋_GB2312" w:hAnsi="仿宋_GB2312" w:eastAsia="仿宋_GB2312" w:cs="仿宋_GB2312"/>
          <w:b/>
          <w:bCs/>
          <w:color w:val="auto"/>
          <w:spacing w:val="0"/>
          <w:sz w:val="32"/>
          <w:szCs w:val="32"/>
          <w:lang w:val="en-US" w:eastAsia="zh-CN"/>
        </w:rPr>
        <w:t>.严格学法用法制度。</w:t>
      </w:r>
      <w:r>
        <w:rPr>
          <w:rFonts w:hint="eastAsia" w:ascii="仿宋_GB2312" w:hAnsi="仿宋_GB2312" w:eastAsia="仿宋_GB2312" w:cs="仿宋_GB2312"/>
          <w:color w:val="auto"/>
          <w:spacing w:val="0"/>
          <w:sz w:val="32"/>
          <w:szCs w:val="32"/>
          <w:lang w:val="en-US" w:eastAsia="zh-CN"/>
        </w:rPr>
        <w:t>制定《鹿寨县水利局选人用人政策制度》，对</w:t>
      </w:r>
      <w:r>
        <w:rPr>
          <w:rFonts w:hint="eastAsia" w:ascii="Times New Roman" w:hAnsi="Times New Roman" w:eastAsia="仿宋_GB2312" w:cs="Times New Roman"/>
          <w:color w:val="auto"/>
          <w:spacing w:val="0"/>
          <w:sz w:val="32"/>
          <w:szCs w:val="32"/>
          <w:lang w:val="en-US" w:eastAsia="zh-CN"/>
        </w:rPr>
        <w:t>6</w:t>
      </w:r>
      <w:r>
        <w:rPr>
          <w:rFonts w:hint="eastAsia" w:ascii="仿宋_GB2312" w:hAnsi="仿宋_GB2312" w:eastAsia="仿宋_GB2312" w:cs="仿宋_GB2312"/>
          <w:color w:val="auto"/>
          <w:spacing w:val="0"/>
          <w:sz w:val="32"/>
          <w:szCs w:val="32"/>
          <w:lang w:val="en-US" w:eastAsia="zh-CN"/>
        </w:rPr>
        <w:t>名拟提拔干部职工落实“干部提拔程序”要求，健全考核机制，将学法用法情况纳入年度绩效考核，做到</w:t>
      </w:r>
      <w:r>
        <w:rPr>
          <w:rFonts w:hint="eastAsia" w:ascii="Times New Roman" w:hAnsi="Times New Roman" w:eastAsia="仿宋_GB2312" w:cs="Times New Roman"/>
          <w:color w:val="auto"/>
          <w:spacing w:val="0"/>
          <w:sz w:val="32"/>
          <w:szCs w:val="32"/>
          <w:lang w:val="en-US" w:eastAsia="zh-CN"/>
        </w:rPr>
        <w:t>100</w:t>
      </w:r>
      <w:r>
        <w:rPr>
          <w:rFonts w:hint="eastAsia" w:ascii="仿宋_GB2312" w:hAnsi="仿宋_GB2312" w:eastAsia="仿宋_GB2312" w:cs="仿宋_GB2312"/>
          <w:color w:val="auto"/>
          <w:spacing w:val="0"/>
          <w:sz w:val="32"/>
          <w:szCs w:val="32"/>
          <w:lang w:val="en-US" w:eastAsia="zh-CN"/>
        </w:rPr>
        <w:t>%的干部职工参加在线普法考试，</w:t>
      </w:r>
      <w:r>
        <w:rPr>
          <w:rFonts w:hint="eastAsia" w:ascii="Times New Roman" w:hAnsi="Times New Roman" w:eastAsia="仿宋_GB2312" w:cs="Times New Roman"/>
          <w:color w:val="auto"/>
          <w:spacing w:val="0"/>
          <w:sz w:val="32"/>
          <w:szCs w:val="32"/>
          <w:lang w:val="en-US" w:eastAsia="zh-CN"/>
        </w:rPr>
        <w:t>100</w:t>
      </w:r>
      <w:r>
        <w:rPr>
          <w:rFonts w:hint="eastAsia" w:ascii="仿宋_GB2312" w:hAnsi="仿宋_GB2312" w:eastAsia="仿宋_GB2312" w:cs="仿宋_GB2312"/>
          <w:color w:val="auto"/>
          <w:spacing w:val="0"/>
          <w:sz w:val="32"/>
          <w:szCs w:val="32"/>
          <w:lang w:val="en-US" w:eastAsia="zh-CN"/>
        </w:rPr>
        <w:t>%的水事行政执法人员做到持证上岗。</w:t>
      </w:r>
    </w:p>
    <w:p w14:paraId="6C947F76">
      <w:pPr>
        <w:pStyle w:val="4"/>
        <w:rPr>
          <w:rFonts w:hint="default" w:ascii="仿宋_GB2312" w:hAnsi="仿宋_GB2312" w:eastAsia="仿宋_GB2312" w:cs="仿宋_GB2312"/>
          <w:b w:val="0"/>
          <w:color w:val="auto"/>
          <w:spacing w:val="0"/>
          <w:kern w:val="2"/>
          <w:sz w:val="32"/>
          <w:szCs w:val="32"/>
          <w:lang w:val="en-US" w:eastAsia="zh-CN" w:bidi="ar-SA"/>
        </w:rPr>
      </w:pPr>
      <w:r>
        <w:rPr>
          <w:rFonts w:hint="eastAsia" w:ascii="Times New Roman" w:hAnsi="Times New Roman" w:eastAsia="仿宋_GB2312" w:cs="Times New Roman"/>
          <w:b/>
          <w:bCs/>
          <w:color w:val="auto"/>
          <w:spacing w:val="0"/>
          <w:kern w:val="2"/>
          <w:sz w:val="32"/>
          <w:szCs w:val="32"/>
          <w:lang w:val="en-US" w:eastAsia="zh-CN" w:bidi="ar-SA"/>
        </w:rPr>
        <w:t>3</w:t>
      </w:r>
      <w:r>
        <w:rPr>
          <w:rFonts w:hint="eastAsia" w:ascii="仿宋_GB2312" w:hAnsi="仿宋_GB2312" w:eastAsia="仿宋_GB2312" w:cs="仿宋_GB2312"/>
          <w:b/>
          <w:bCs/>
          <w:color w:val="auto"/>
          <w:spacing w:val="0"/>
          <w:kern w:val="2"/>
          <w:sz w:val="32"/>
          <w:szCs w:val="32"/>
          <w:lang w:val="en-US" w:eastAsia="zh-CN" w:bidi="ar-SA"/>
        </w:rPr>
        <w:t>.筑牢法治工作责任。</w:t>
      </w:r>
      <w:r>
        <w:rPr>
          <w:rFonts w:hint="eastAsia" w:ascii="仿宋_GB2312" w:hAnsi="仿宋_GB2312" w:eastAsia="仿宋_GB2312" w:cs="仿宋_GB2312"/>
          <w:sz w:val="32"/>
          <w:szCs w:val="32"/>
          <w:lang w:val="en-US" w:eastAsia="zh-CN"/>
        </w:rPr>
        <w:t>成立由局长任组长的法治政府建设工作领导小组，印发《</w:t>
      </w:r>
      <w:r>
        <w:rPr>
          <w:rFonts w:hint="eastAsia" w:ascii="仿宋_GB2312" w:hAnsi="仿宋_GB2312" w:cs="仿宋_GB2312"/>
          <w:sz w:val="32"/>
          <w:szCs w:val="32"/>
          <w:lang w:val="en-US" w:eastAsia="zh-CN"/>
        </w:rPr>
        <w:t>鹿寨县</w:t>
      </w:r>
      <w:r>
        <w:rPr>
          <w:rFonts w:hint="eastAsia" w:ascii="仿宋_GB2312" w:hAnsi="仿宋_GB2312" w:eastAsia="仿宋_GB2312" w:cs="仿宋_GB2312"/>
          <w:sz w:val="32"/>
          <w:szCs w:val="32"/>
          <w:lang w:val="en-US" w:eastAsia="zh-CN"/>
        </w:rPr>
        <w:t>水利局</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年工作要点》，明确</w:t>
      </w:r>
      <w:r>
        <w:rPr>
          <w:rFonts w:hint="eastAsia" w:ascii="仿宋_GB2312" w:hAnsi="仿宋_GB2312" w:cs="仿宋_GB2312"/>
          <w:sz w:val="32"/>
          <w:szCs w:val="32"/>
          <w:lang w:val="en-US" w:eastAsia="zh-CN"/>
        </w:rPr>
        <w:t>法治建设工作要点</w:t>
      </w:r>
      <w:r>
        <w:rPr>
          <w:rFonts w:hint="eastAsia" w:ascii="仿宋_GB2312" w:hAnsi="仿宋_GB2312" w:eastAsia="仿宋_GB2312" w:cs="仿宋_GB2312"/>
          <w:sz w:val="32"/>
          <w:szCs w:val="32"/>
          <w:lang w:val="en-US" w:eastAsia="zh-CN"/>
        </w:rPr>
        <w:t>，形成“主要领导亲自抓、分管领导具体抓、各</w:t>
      </w:r>
      <w:r>
        <w:rPr>
          <w:rFonts w:hint="eastAsia" w:ascii="仿宋_GB2312" w:hAnsi="仿宋_GB2312" w:cs="仿宋_GB2312"/>
          <w:sz w:val="32"/>
          <w:szCs w:val="32"/>
          <w:lang w:val="en-US" w:eastAsia="zh-CN"/>
        </w:rPr>
        <w:t>股</w:t>
      </w:r>
      <w:r>
        <w:rPr>
          <w:rFonts w:hint="eastAsia" w:ascii="仿宋_GB2312" w:hAnsi="仿宋_GB2312" w:eastAsia="仿宋_GB2312" w:cs="仿宋_GB2312"/>
          <w:sz w:val="32"/>
          <w:szCs w:val="32"/>
          <w:lang w:val="en-US" w:eastAsia="zh-CN"/>
        </w:rPr>
        <w:t>室协同抓”的工作格局。</w:t>
      </w:r>
    </w:p>
    <w:p w14:paraId="1448832B">
      <w:pPr>
        <w:pStyle w:val="4"/>
        <w:ind w:left="0" w:leftChars="0" w:firstLine="640" w:firstLineChars="200"/>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（二）依法全面履行政府职能，维护良好水事秩序情况</w:t>
      </w:r>
    </w:p>
    <w:p w14:paraId="3EC9A3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val="en-US" w:eastAsia="zh-CN"/>
        </w:rPr>
        <w:t>.优化政府机构职能，提高依法行政效能。</w:t>
      </w:r>
      <w:r>
        <w:rPr>
          <w:rFonts w:hint="eastAsia" w:ascii="仿宋_GB2312" w:hAnsi="仿宋_GB2312" w:eastAsia="仿宋_GB2312" w:cs="仿宋_GB2312"/>
          <w:color w:val="auto"/>
          <w:spacing w:val="0"/>
          <w:sz w:val="32"/>
          <w:szCs w:val="32"/>
          <w:lang w:val="en-US" w:eastAsia="zh-CN"/>
        </w:rPr>
        <w:t>严格按照自治区水利厅市、县二级规范化通用目录清单的权责事项编制我局的权责清单，</w:t>
      </w:r>
      <w:r>
        <w:rPr>
          <w:rFonts w:hint="eastAsia" w:ascii="仿宋_GB2312" w:hAnsi="仿宋_GB2312" w:eastAsia="仿宋_GB2312" w:cs="仿宋_GB2312"/>
          <w:i w:val="0"/>
          <w:iCs w:val="0"/>
          <w:caps w:val="0"/>
          <w:color w:val="auto"/>
          <w:spacing w:val="0"/>
          <w:sz w:val="32"/>
          <w:szCs w:val="32"/>
          <w:shd w:val="clear" w:color="auto" w:fill="FFFFFF"/>
          <w:lang w:val="en-US" w:eastAsia="zh-CN"/>
        </w:rPr>
        <w:t>贯彻落实广西优化营商环境工作部署，坚持以服务企业、优化营商环境为导向，</w:t>
      </w:r>
      <w:r>
        <w:rPr>
          <w:rFonts w:hint="eastAsia" w:ascii="仿宋_GB2312" w:hAnsi="仿宋_GB2312" w:eastAsia="仿宋_GB2312" w:cs="仿宋_GB2312"/>
          <w:color w:val="auto"/>
          <w:spacing w:val="0"/>
          <w:sz w:val="32"/>
          <w:szCs w:val="32"/>
          <w:lang w:val="en-US" w:eastAsia="zh-CN"/>
        </w:rPr>
        <w:t>深化“全市通办”改革，全面梳理政务服务“全市通办”负面清单，做好证明材料清理清单的应用工作。</w:t>
      </w:r>
    </w:p>
    <w:p w14:paraId="1E40D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w:t>
      </w:r>
      <w:r>
        <w:rPr>
          <w:rFonts w:hint="eastAsia" w:ascii="仿宋_GB2312" w:hAnsi="仿宋_GB2312" w:eastAsia="仿宋_GB2312" w:cs="仿宋_GB2312"/>
          <w:b/>
          <w:bCs/>
          <w:color w:val="auto"/>
          <w:spacing w:val="0"/>
          <w:sz w:val="32"/>
          <w:szCs w:val="32"/>
          <w:lang w:val="en-US" w:eastAsia="zh-CN"/>
        </w:rPr>
        <w:t>.推进水利行业综合执法。</w:t>
      </w:r>
      <w:bookmarkStart w:id="3" w:name="OLE_LINK7"/>
      <w:r>
        <w:rPr>
          <w:rFonts w:hint="eastAsia" w:ascii="仿宋_GB2312" w:hAnsi="仿宋_GB2312" w:eastAsia="仿宋_GB2312" w:cs="仿宋_GB2312"/>
          <w:color w:val="auto"/>
          <w:spacing w:val="0"/>
          <w:sz w:val="32"/>
          <w:szCs w:val="32"/>
          <w:lang w:val="en-US" w:eastAsia="zh-CN"/>
        </w:rPr>
        <w:t>以河道非法采砂、侵占河湖行为专项执法行动、水利工程建设招投标专项整治为水利系统扫黑除恶线索排查重点领域及“行业清源”的有力抓手，充分发挥行业监管责任，因地制宜、综合施策抓好源头治理和综合治理。</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5</w:t>
      </w:r>
      <w:r>
        <w:rPr>
          <w:rFonts w:hint="default" w:ascii="仿宋_GB2312" w:hAnsi="仿宋_GB2312" w:eastAsia="仿宋_GB2312" w:cs="仿宋_GB2312"/>
          <w:color w:val="auto"/>
          <w:spacing w:val="0"/>
          <w:sz w:val="32"/>
          <w:szCs w:val="32"/>
          <w:lang w:val="en-US" w:eastAsia="zh-CN"/>
        </w:rPr>
        <w:t>年以来</w:t>
      </w:r>
      <w:r>
        <w:rPr>
          <w:rFonts w:hint="eastAsia" w:ascii="仿宋_GB2312" w:hAnsi="仿宋_GB2312" w:eastAsia="仿宋_GB2312" w:cs="仿宋_GB2312"/>
          <w:color w:val="auto"/>
          <w:spacing w:val="0"/>
          <w:sz w:val="32"/>
          <w:szCs w:val="32"/>
          <w:lang w:val="en-US" w:eastAsia="zh-CN"/>
        </w:rPr>
        <w:t>，配合执法部门</w:t>
      </w:r>
      <w:r>
        <w:rPr>
          <w:rFonts w:hint="default" w:ascii="仿宋_GB2312" w:hAnsi="仿宋_GB2312" w:eastAsia="仿宋_GB2312" w:cs="仿宋_GB2312"/>
          <w:color w:val="auto"/>
          <w:spacing w:val="0"/>
          <w:sz w:val="32"/>
          <w:szCs w:val="32"/>
          <w:lang w:val="en-US" w:eastAsia="zh-CN"/>
        </w:rPr>
        <w:t>立案查处水事违法案件</w:t>
      </w:r>
      <w:r>
        <w:rPr>
          <w:rFonts w:hint="eastAsia" w:ascii="Times New Roman" w:hAnsi="Times New Roman" w:eastAsia="仿宋_GB2312" w:cs="Times New Roman"/>
          <w:color w:val="auto"/>
          <w:spacing w:val="0"/>
          <w:sz w:val="32"/>
          <w:szCs w:val="32"/>
          <w:lang w:val="en-US" w:eastAsia="zh-CN"/>
        </w:rPr>
        <w:t>8</w:t>
      </w:r>
      <w:r>
        <w:rPr>
          <w:rFonts w:hint="default" w:ascii="仿宋_GB2312" w:hAnsi="仿宋_GB2312" w:eastAsia="仿宋_GB2312" w:cs="仿宋_GB2312"/>
          <w:color w:val="auto"/>
          <w:spacing w:val="0"/>
          <w:sz w:val="32"/>
          <w:szCs w:val="32"/>
          <w:lang w:val="en-US" w:eastAsia="zh-CN"/>
        </w:rPr>
        <w:t>起</w:t>
      </w:r>
      <w:r>
        <w:rPr>
          <w:rFonts w:hint="eastAsia" w:ascii="仿宋_GB2312" w:hAnsi="仿宋_GB2312" w:eastAsia="仿宋_GB2312" w:cs="仿宋_GB2312"/>
          <w:color w:val="auto"/>
          <w:spacing w:val="0"/>
          <w:sz w:val="32"/>
          <w:szCs w:val="32"/>
          <w:lang w:val="en-US" w:eastAsia="zh-CN"/>
        </w:rPr>
        <w:t>。</w:t>
      </w:r>
    </w:p>
    <w:p w14:paraId="13DE4D90">
      <w:pPr>
        <w:ind w:firstLine="643" w:firstLineChars="200"/>
        <w:jc w:val="left"/>
        <w:rPr>
          <w:rFonts w:hint="eastAsia"/>
          <w:lang w:val="en-US" w:eastAsia="zh-CN"/>
        </w:rPr>
      </w:pPr>
      <w:r>
        <w:rPr>
          <w:rFonts w:hint="eastAsia" w:ascii="Times New Roman" w:hAnsi="Times New Roman" w:eastAsia="仿宋_GB2312" w:cs="Times New Roman"/>
          <w:b/>
          <w:bCs/>
          <w:color w:val="auto"/>
          <w:spacing w:val="0"/>
          <w:sz w:val="32"/>
          <w:szCs w:val="32"/>
          <w:lang w:val="en-US" w:eastAsia="zh-CN"/>
        </w:rPr>
        <w:t>3</w:t>
      </w:r>
      <w:r>
        <w:rPr>
          <w:rFonts w:hint="eastAsia" w:ascii="仿宋_GB2312" w:hAnsi="仿宋_GB2312" w:eastAsia="仿宋_GB2312" w:cs="仿宋_GB2312"/>
          <w:b/>
          <w:bCs/>
          <w:color w:val="auto"/>
          <w:spacing w:val="0"/>
          <w:sz w:val="32"/>
          <w:szCs w:val="32"/>
          <w:lang w:val="en-US" w:eastAsia="zh-CN"/>
        </w:rPr>
        <w:t>.实行最严格的水资源管理工作。</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年，水土保持补偿费征缴纳</w:t>
      </w:r>
      <w:r>
        <w:rPr>
          <w:rFonts w:hint="eastAsia" w:ascii="Times New Roman" w:hAnsi="Times New Roman" w:eastAsia="仿宋_GB2312" w:cs="Times New Roman"/>
          <w:color w:val="auto"/>
          <w:spacing w:val="0"/>
          <w:sz w:val="32"/>
          <w:szCs w:val="32"/>
          <w:lang w:val="en-US" w:eastAsia="zh-CN"/>
        </w:rPr>
        <w:t>379</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920772</w:t>
      </w:r>
      <w:r>
        <w:rPr>
          <w:rFonts w:hint="eastAsia" w:ascii="仿宋_GB2312" w:hAnsi="仿宋_GB2312" w:eastAsia="仿宋_GB2312" w:cs="仿宋_GB2312"/>
          <w:color w:val="auto"/>
          <w:spacing w:val="0"/>
          <w:sz w:val="32"/>
          <w:szCs w:val="32"/>
          <w:lang w:val="en-US" w:eastAsia="zh-CN"/>
        </w:rPr>
        <w:t>万元，完成水资源费年度征收任务</w:t>
      </w:r>
      <w:r>
        <w:rPr>
          <w:rFonts w:hint="eastAsia" w:ascii="Times New Roman" w:hAnsi="Times New Roman" w:eastAsia="仿宋_GB2312" w:cs="Times New Roman"/>
          <w:color w:val="auto"/>
          <w:spacing w:val="0"/>
          <w:sz w:val="32"/>
          <w:szCs w:val="32"/>
          <w:lang w:val="en-US" w:eastAsia="zh-CN"/>
        </w:rPr>
        <w:t>200</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54</w:t>
      </w:r>
      <w:r>
        <w:rPr>
          <w:rFonts w:hint="eastAsia" w:ascii="仿宋_GB2312" w:hAnsi="仿宋_GB2312" w:eastAsia="仿宋_GB2312" w:cs="仿宋_GB2312"/>
          <w:color w:val="auto"/>
          <w:spacing w:val="0"/>
          <w:sz w:val="32"/>
          <w:szCs w:val="32"/>
          <w:lang w:val="en-US" w:eastAsia="zh-CN"/>
        </w:rPr>
        <w:t>万元。</w:t>
      </w:r>
    </w:p>
    <w:bookmarkEnd w:id="3"/>
    <w:p w14:paraId="7F1901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bookmarkStart w:id="4" w:name="OLE_LINK6"/>
      <w:bookmarkStart w:id="5" w:name="OLE_LINK22"/>
      <w:r>
        <w:rPr>
          <w:rFonts w:hint="eastAsia" w:ascii="Times New Roman" w:hAnsi="Times New Roman" w:eastAsia="仿宋_GB2312" w:cs="Times New Roman"/>
          <w:b/>
          <w:bCs/>
          <w:color w:val="auto"/>
          <w:spacing w:val="0"/>
          <w:sz w:val="32"/>
          <w:szCs w:val="32"/>
          <w:lang w:val="en-US" w:eastAsia="zh-CN"/>
        </w:rPr>
        <w:t>4</w:t>
      </w:r>
      <w:r>
        <w:rPr>
          <w:rFonts w:hint="eastAsia" w:ascii="仿宋_GB2312" w:hAnsi="仿宋_GB2312" w:eastAsia="仿宋_GB2312" w:cs="仿宋_GB2312"/>
          <w:b/>
          <w:bCs/>
          <w:color w:val="auto"/>
          <w:spacing w:val="0"/>
          <w:sz w:val="32"/>
          <w:szCs w:val="32"/>
          <w:lang w:val="en-US" w:eastAsia="zh-CN"/>
        </w:rPr>
        <w:t>.开展河湖“四乱”专项行动，深化河湖清“四乱”整治。</w:t>
      </w:r>
      <w:bookmarkEnd w:id="4"/>
      <w:r>
        <w:rPr>
          <w:rFonts w:hint="eastAsia" w:ascii="仿宋_GB2312" w:hAnsi="仿宋_GB2312" w:eastAsia="仿宋_GB2312" w:cs="仿宋_GB2312"/>
          <w:color w:val="auto"/>
          <w:spacing w:val="0"/>
          <w:sz w:val="32"/>
          <w:szCs w:val="32"/>
          <w:lang w:val="en-US" w:eastAsia="zh-CN"/>
        </w:rPr>
        <w:t>紧紧围绕市河长办印发的《柳州市重点河段巡查整治工作方案》，以重点河段为中心，持续开展不间断摸排巡查，对旧街断面、脚板洲断面、江口渔村断面、象州运江断面</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处国检断面上游的重点河道阻水片林开展全面排查。</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年，共排查问题</w:t>
      </w:r>
      <w:r>
        <w:rPr>
          <w:rFonts w:hint="eastAsia" w:ascii="Times New Roman" w:hAnsi="Times New Roman" w:eastAsia="仿宋_GB2312" w:cs="Times New Roman"/>
          <w:color w:val="auto"/>
          <w:spacing w:val="0"/>
          <w:sz w:val="32"/>
          <w:szCs w:val="32"/>
          <w:lang w:val="en-US" w:eastAsia="zh-CN"/>
        </w:rPr>
        <w:t>14</w:t>
      </w:r>
      <w:r>
        <w:rPr>
          <w:rFonts w:hint="eastAsia" w:ascii="仿宋_GB2312" w:hAnsi="仿宋_GB2312" w:eastAsia="仿宋_GB2312" w:cs="仿宋_GB2312"/>
          <w:color w:val="auto"/>
          <w:spacing w:val="0"/>
          <w:sz w:val="32"/>
          <w:szCs w:val="32"/>
          <w:lang w:val="en-US" w:eastAsia="zh-CN"/>
        </w:rPr>
        <w:t>处，下发乡镇督办单</w:t>
      </w:r>
      <w:r>
        <w:rPr>
          <w:rFonts w:hint="eastAsia" w:ascii="Times New Roman" w:hAnsi="Times New Roman" w:eastAsia="仿宋_GB2312" w:cs="Times New Roman"/>
          <w:color w:val="auto"/>
          <w:spacing w:val="0"/>
          <w:sz w:val="32"/>
          <w:szCs w:val="32"/>
          <w:lang w:val="en-US" w:eastAsia="zh-CN"/>
        </w:rPr>
        <w:t>14</w:t>
      </w:r>
      <w:r>
        <w:rPr>
          <w:rFonts w:hint="eastAsia" w:ascii="仿宋_GB2312" w:hAnsi="仿宋_GB2312" w:eastAsia="仿宋_GB2312" w:cs="仿宋_GB2312"/>
          <w:color w:val="auto"/>
          <w:spacing w:val="0"/>
          <w:sz w:val="32"/>
          <w:szCs w:val="32"/>
          <w:lang w:val="en-US" w:eastAsia="zh-CN"/>
        </w:rPr>
        <w:t>次，共完成整改</w:t>
      </w:r>
      <w:r>
        <w:rPr>
          <w:rFonts w:hint="eastAsia" w:ascii="Times New Roman" w:hAnsi="Times New Roman" w:eastAsia="仿宋_GB2312" w:cs="Times New Roman"/>
          <w:color w:val="auto"/>
          <w:spacing w:val="0"/>
          <w:sz w:val="32"/>
          <w:szCs w:val="32"/>
          <w:lang w:val="en-US" w:eastAsia="zh-CN"/>
        </w:rPr>
        <w:t>10</w:t>
      </w:r>
      <w:r>
        <w:rPr>
          <w:rFonts w:hint="eastAsia" w:ascii="仿宋_GB2312" w:hAnsi="仿宋_GB2312" w:eastAsia="仿宋_GB2312" w:cs="仿宋_GB2312"/>
          <w:color w:val="auto"/>
          <w:spacing w:val="0"/>
          <w:sz w:val="32"/>
          <w:szCs w:val="32"/>
          <w:lang w:val="en-US" w:eastAsia="zh-CN"/>
        </w:rPr>
        <w:t>处，剩余</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处已制定</w:t>
      </w:r>
      <w:r>
        <w:rPr>
          <w:rFonts w:hint="eastAsia" w:ascii="仿宋_GB2312" w:hAnsi="仿宋_GB2312" w:eastAsia="仿宋_GB2312" w:cs="仿宋_GB2312"/>
          <w:b w:val="0"/>
          <w:bCs w:val="0"/>
          <w:kern w:val="2"/>
          <w:sz w:val="32"/>
          <w:szCs w:val="32"/>
          <w:lang w:val="en-US" w:eastAsia="zh-CN" w:bidi="ar-SA"/>
        </w:rPr>
        <w:t>整改措施。</w:t>
      </w:r>
    </w:p>
    <w:bookmarkEnd w:id="5"/>
    <w:p w14:paraId="2D228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（三）推进行政决策科学化、民主化、法治化情况</w:t>
      </w:r>
    </w:p>
    <w:p w14:paraId="092BE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val="en-US" w:eastAsia="zh-CN"/>
        </w:rPr>
        <w:t>.完善依法行政制度体系。</w:t>
      </w:r>
      <w:r>
        <w:rPr>
          <w:rFonts w:hint="eastAsia" w:ascii="仿宋_GB2312" w:hAnsi="仿宋_GB2312" w:eastAsia="仿宋_GB2312" w:cs="仿宋_GB2312"/>
          <w:color w:val="auto"/>
          <w:spacing w:val="0"/>
          <w:sz w:val="32"/>
          <w:szCs w:val="32"/>
          <w:lang w:val="en-US" w:eastAsia="zh-CN"/>
        </w:rPr>
        <w:t>我局制定了《鹿寨县水利局规范性文件制定与管理办法》《鹿寨县水利局重大执法决定法制审核制度》《鹿寨县水利局重大行政决策预公开制度》《鹿寨县水利局领导干部及国家工作人员学法用法制度》等一系列规章制度，强化监督检查，狠抓制度落实，有效形成以制度管人管事的运行机制和约束机制。构建系统完备、科学规范、运行有序的依法行政制度体系和健全科学、民主、依法决策机制。</w:t>
      </w:r>
    </w:p>
    <w:p w14:paraId="4117A0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w:t>
      </w:r>
      <w:r>
        <w:rPr>
          <w:rFonts w:hint="eastAsia" w:ascii="仿宋_GB2312" w:hAnsi="仿宋_GB2312" w:eastAsia="仿宋_GB2312" w:cs="仿宋_GB2312"/>
          <w:b/>
          <w:bCs/>
          <w:color w:val="auto"/>
          <w:spacing w:val="0"/>
          <w:sz w:val="32"/>
          <w:szCs w:val="32"/>
          <w:lang w:val="en-US" w:eastAsia="zh-CN"/>
        </w:rPr>
        <w:t>.加强规范性文件合法性审查和备案审查工作。</w:t>
      </w:r>
      <w:r>
        <w:rPr>
          <w:rFonts w:hint="eastAsia" w:ascii="仿宋_GB2312" w:hAnsi="仿宋_GB2312" w:eastAsia="仿宋_GB2312" w:cs="仿宋_GB2312"/>
          <w:color w:val="auto"/>
          <w:spacing w:val="0"/>
          <w:sz w:val="32"/>
          <w:szCs w:val="32"/>
          <w:lang w:val="en-US" w:eastAsia="zh-CN"/>
        </w:rPr>
        <w:t>我局进一步加大规范性文件备案审查工作力度，对规范性文件的规划、调研、起草、社会参与、论证、审查、备案等环节均按要求开展。</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年，我局按上级文件要求开展规范性文件清理工作，经排查清理，无废止规范性文件。</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年，共</w:t>
      </w:r>
      <w:r>
        <w:rPr>
          <w:rFonts w:hint="eastAsia" w:ascii="仿宋_GB2312" w:hAnsi="仿宋_GB2312" w:eastAsia="仿宋_GB2312" w:cs="仿宋_GB2312"/>
          <w:b w:val="0"/>
          <w:bCs/>
          <w:kern w:val="0"/>
          <w:sz w:val="32"/>
          <w:szCs w:val="32"/>
          <w:lang w:val="en-US" w:eastAsia="zh-CN"/>
        </w:rPr>
        <w:t>出台</w:t>
      </w:r>
      <w:r>
        <w:rPr>
          <w:rFonts w:hint="eastAsia" w:ascii="Times New Roman" w:hAnsi="Times New Roman" w:eastAsia="仿宋_GB2312" w:cs="Times New Roman"/>
          <w:b w:val="0"/>
          <w:bCs/>
          <w:kern w:val="0"/>
          <w:sz w:val="32"/>
          <w:szCs w:val="32"/>
          <w:lang w:val="en-US" w:eastAsia="zh-CN"/>
        </w:rPr>
        <w:t>1</w:t>
      </w:r>
      <w:r>
        <w:rPr>
          <w:rFonts w:hint="eastAsia" w:ascii="仿宋_GB2312" w:hAnsi="仿宋_GB2312" w:eastAsia="仿宋_GB2312" w:cs="仿宋_GB2312"/>
          <w:b w:val="0"/>
          <w:bCs/>
          <w:kern w:val="0"/>
          <w:sz w:val="32"/>
          <w:szCs w:val="32"/>
          <w:lang w:val="en-US" w:eastAsia="zh-CN"/>
        </w:rPr>
        <w:t>个政策措施文件（鹿寨县水库工程产权管理工作方案）。</w:t>
      </w:r>
    </w:p>
    <w:p w14:paraId="42712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（四）坚持严格规范公正文明执法情况</w:t>
      </w:r>
    </w:p>
    <w:p w14:paraId="60E981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val="en-US" w:eastAsia="zh-CN"/>
        </w:rPr>
        <w:t>.推行行政执法公示制度，确保执法公开化。</w:t>
      </w:r>
      <w:r>
        <w:rPr>
          <w:rFonts w:hint="eastAsia" w:ascii="仿宋_GB2312" w:hAnsi="仿宋_GB2312" w:eastAsia="仿宋_GB2312" w:cs="仿宋_GB2312"/>
          <w:color w:val="auto"/>
          <w:spacing w:val="0"/>
          <w:sz w:val="32"/>
          <w:szCs w:val="32"/>
          <w:lang w:val="en-US" w:eastAsia="zh-CN"/>
        </w:rPr>
        <w:t>我局在执法过程中严格按照行政执法三项制度的要求进行行政执法，对水事案件信息在水利部水行政执法统计信息直报系统进行报送。对行政检查决定在作出决定后</w:t>
      </w:r>
      <w:r>
        <w:rPr>
          <w:rFonts w:hint="eastAsia" w:ascii="Times New Roman" w:hAnsi="Times New Roman" w:eastAsia="仿宋_GB2312" w:cs="Times New Roman"/>
          <w:color w:val="auto"/>
          <w:spacing w:val="0"/>
          <w:sz w:val="32"/>
          <w:szCs w:val="32"/>
          <w:lang w:val="en-US" w:eastAsia="zh-CN"/>
        </w:rPr>
        <w:t>20</w:t>
      </w:r>
      <w:r>
        <w:rPr>
          <w:rFonts w:hint="eastAsia" w:ascii="仿宋_GB2312" w:hAnsi="仿宋_GB2312" w:eastAsia="仿宋_GB2312" w:cs="仿宋_GB2312"/>
          <w:color w:val="auto"/>
          <w:spacing w:val="0"/>
          <w:sz w:val="32"/>
          <w:szCs w:val="32"/>
          <w:lang w:val="en-US" w:eastAsia="zh-CN"/>
        </w:rPr>
        <w:t>日内在县人民政府门户部门集约网进行执法公示。规范行政执法行为，保障涉水法律法规的实施，保护行政相对人的合法权益，促进水行政执法工作程序化、规范化。截至目前，共公示执法决定</w:t>
      </w:r>
      <w:r>
        <w:rPr>
          <w:rFonts w:hint="eastAsia" w:ascii="Times New Roman" w:hAnsi="Times New Roman" w:eastAsia="仿宋_GB2312" w:cs="Times New Roman"/>
          <w:color w:val="auto"/>
          <w:spacing w:val="0"/>
          <w:sz w:val="32"/>
          <w:szCs w:val="32"/>
          <w:lang w:val="en-US" w:eastAsia="zh-CN"/>
        </w:rPr>
        <w:t>70</w:t>
      </w:r>
      <w:r>
        <w:rPr>
          <w:rFonts w:hint="eastAsia" w:ascii="仿宋_GB2312" w:hAnsi="仿宋_GB2312" w:eastAsia="仿宋_GB2312" w:cs="仿宋_GB2312"/>
          <w:color w:val="auto"/>
          <w:spacing w:val="0"/>
          <w:sz w:val="32"/>
          <w:szCs w:val="32"/>
          <w:lang w:val="en-US" w:eastAsia="zh-CN"/>
        </w:rPr>
        <w:t>个。</w:t>
      </w:r>
    </w:p>
    <w:p w14:paraId="46CEBE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w:t>
      </w:r>
      <w:r>
        <w:rPr>
          <w:rFonts w:hint="eastAsia" w:ascii="仿宋_GB2312" w:hAnsi="仿宋_GB2312" w:eastAsia="仿宋_GB2312" w:cs="仿宋_GB2312"/>
          <w:b/>
          <w:bCs/>
          <w:color w:val="auto"/>
          <w:spacing w:val="0"/>
          <w:sz w:val="32"/>
          <w:szCs w:val="32"/>
          <w:lang w:val="en-US" w:eastAsia="zh-CN"/>
        </w:rPr>
        <w:t>.实行“双随机一公开”工作，加强行政事项监管。</w:t>
      </w:r>
      <w:r>
        <w:rPr>
          <w:rFonts w:hint="eastAsia" w:ascii="仿宋_GB2312" w:hAnsi="仿宋_GB2312" w:eastAsia="仿宋_GB2312" w:cs="仿宋_GB2312"/>
          <w:color w:val="auto"/>
          <w:spacing w:val="0"/>
          <w:sz w:val="32"/>
          <w:szCs w:val="32"/>
          <w:lang w:val="en-US" w:eastAsia="zh-CN"/>
        </w:rPr>
        <w:t>我局按照广西事中事后监管平台操作暨涉企行政检查“扫码入企”工作要求，已在事中事后平台认领我局的行政执法人员共</w:t>
      </w:r>
      <w:r>
        <w:rPr>
          <w:rFonts w:hint="eastAsia" w:ascii="Times New Roman" w:hAnsi="Times New Roman" w:eastAsia="仿宋_GB2312" w:cs="Times New Roman"/>
          <w:color w:val="auto"/>
          <w:spacing w:val="0"/>
          <w:sz w:val="32"/>
          <w:szCs w:val="32"/>
          <w:lang w:val="en-US" w:eastAsia="zh-CN"/>
        </w:rPr>
        <w:t>31</w:t>
      </w:r>
      <w:r>
        <w:rPr>
          <w:rFonts w:hint="eastAsia" w:ascii="仿宋_GB2312" w:hAnsi="仿宋_GB2312" w:eastAsia="仿宋_GB2312" w:cs="仿宋_GB2312"/>
          <w:color w:val="auto"/>
          <w:spacing w:val="0"/>
          <w:sz w:val="32"/>
          <w:szCs w:val="32"/>
          <w:lang w:val="en-US" w:eastAsia="zh-CN"/>
        </w:rPr>
        <w:t>人。</w:t>
      </w:r>
    </w:p>
    <w:p w14:paraId="41B6A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（五）依法有效化解社会矛盾的情况</w:t>
      </w:r>
    </w:p>
    <w:p w14:paraId="777EF9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val="en-US" w:eastAsia="zh-CN"/>
        </w:rPr>
        <w:t>.积极化解水事矛盾纠纷。</w:t>
      </w:r>
      <w:r>
        <w:rPr>
          <w:rFonts w:hint="eastAsia" w:ascii="仿宋_GB2312" w:hAnsi="仿宋_GB2312" w:eastAsia="仿宋_GB2312" w:cs="仿宋_GB2312"/>
          <w:color w:val="auto"/>
          <w:spacing w:val="0"/>
          <w:sz w:val="32"/>
          <w:szCs w:val="32"/>
          <w:lang w:val="en-US" w:eastAsia="zh-CN"/>
        </w:rPr>
        <w:t>坚持预防为主，预防与调处相结合的工作方针，探索建立属地为主、条块结合的水事纠纷调处工作机制，建立健全水事纠纷调处协商和处理机制，把法治作为化解矛盾的首选方式和终极方式。加强源头控制和隐患排查化解，加快建立应急信息共享和快速处置机制，规范行政调解行为，不断提高行政调解的质量和公信力。探索水事纠纷群众调解模式，充分发挥乡镇水利站在调解农户之间、协调农户与水管单位之间的水事纠纷与矛盾的作用，尽可能地把水事纠纷化解在基层，解决在萌芽状态。</w:t>
      </w:r>
    </w:p>
    <w:p w14:paraId="16DE61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2</w:t>
      </w:r>
      <w:r>
        <w:rPr>
          <w:rFonts w:hint="eastAsia" w:ascii="仿宋_GB2312" w:hAnsi="仿宋_GB2312" w:eastAsia="仿宋_GB2312" w:cs="仿宋_GB2312"/>
          <w:b/>
          <w:bCs/>
          <w:color w:val="auto"/>
          <w:spacing w:val="0"/>
          <w:sz w:val="32"/>
          <w:szCs w:val="32"/>
          <w:lang w:val="en-US" w:eastAsia="zh-CN"/>
        </w:rPr>
        <w:t>.加强和改进水利信访工作。</w:t>
      </w:r>
      <w:r>
        <w:rPr>
          <w:rFonts w:hint="eastAsia" w:ascii="仿宋_GB2312" w:hAnsi="仿宋_GB2312" w:eastAsia="仿宋_GB2312" w:cs="仿宋_GB2312"/>
          <w:color w:val="auto"/>
          <w:spacing w:val="0"/>
          <w:sz w:val="32"/>
          <w:szCs w:val="32"/>
          <w:lang w:val="en-US" w:eastAsia="zh-CN"/>
        </w:rPr>
        <w:t>将涉法涉诉信访纳入法治轨道，建立健全畅通有序的诉求表达、权益保障的信访稳定机制，保障诉求依照法律规定的程序得到合理合法处理。认真执行《信访条例》，妥善处理人民群众的信访诉求</w:t>
      </w:r>
      <w:bookmarkStart w:id="6" w:name="OLE_LINK2"/>
      <w:r>
        <w:rPr>
          <w:rFonts w:hint="eastAsia" w:ascii="仿宋_GB2312" w:hAnsi="仿宋_GB2312" w:eastAsia="仿宋_GB2312" w:cs="仿宋_GB2312"/>
          <w:color w:val="auto"/>
          <w:spacing w:val="0"/>
          <w:sz w:val="32"/>
          <w:szCs w:val="32"/>
          <w:lang w:val="en-US" w:eastAsia="zh-CN"/>
        </w:rPr>
        <w:t>。</w:t>
      </w:r>
      <w:bookmarkStart w:id="7" w:name="OLE_LINK3"/>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年，共收到信访件</w:t>
      </w:r>
      <w:r>
        <w:rPr>
          <w:rFonts w:hint="eastAsia" w:ascii="Times New Roman" w:hAnsi="Times New Roman" w:eastAsia="仿宋_GB2312" w:cs="Times New Roman"/>
          <w:color w:val="auto"/>
          <w:spacing w:val="0"/>
          <w:sz w:val="32"/>
          <w:szCs w:val="32"/>
          <w:lang w:val="en-US" w:eastAsia="zh-CN"/>
        </w:rPr>
        <w:t>5</w:t>
      </w:r>
      <w:r>
        <w:rPr>
          <w:rFonts w:hint="eastAsia" w:ascii="仿宋_GB2312" w:hAnsi="仿宋_GB2312" w:eastAsia="仿宋_GB2312" w:cs="仿宋_GB2312"/>
          <w:color w:val="auto"/>
          <w:spacing w:val="0"/>
          <w:sz w:val="32"/>
          <w:szCs w:val="32"/>
          <w:lang w:val="en-US" w:eastAsia="zh-CN"/>
        </w:rPr>
        <w:t>件，其中系统</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件，纸质版</w:t>
      </w:r>
      <w:r>
        <w:rPr>
          <w:rFonts w:hint="eastAsia" w:ascii="Times New Roman" w:hAnsi="Times New Roman" w:eastAsia="仿宋_GB2312" w:cs="Times New Roman"/>
          <w:color w:val="auto"/>
          <w:spacing w:val="0"/>
          <w:sz w:val="32"/>
          <w:szCs w:val="32"/>
          <w:lang w:val="en-US" w:eastAsia="zh-CN"/>
        </w:rPr>
        <w:t>1</w:t>
      </w:r>
      <w:r>
        <w:rPr>
          <w:rFonts w:hint="eastAsia" w:ascii="仿宋_GB2312" w:hAnsi="仿宋_GB2312" w:eastAsia="仿宋_GB2312" w:cs="仿宋_GB2312"/>
          <w:color w:val="auto"/>
          <w:spacing w:val="0"/>
          <w:sz w:val="32"/>
          <w:szCs w:val="32"/>
          <w:lang w:val="en-US" w:eastAsia="zh-CN"/>
        </w:rPr>
        <w:t>件，已办理</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件，1件正在办理。满意率</w:t>
      </w:r>
      <w:r>
        <w:rPr>
          <w:rFonts w:hint="eastAsia" w:ascii="Times New Roman" w:hAnsi="Times New Roman" w:eastAsia="仿宋_GB2312" w:cs="Times New Roman"/>
          <w:color w:val="auto"/>
          <w:spacing w:val="0"/>
          <w:sz w:val="32"/>
          <w:szCs w:val="32"/>
          <w:lang w:val="en-US" w:eastAsia="zh-CN"/>
        </w:rPr>
        <w:t>100</w:t>
      </w:r>
      <w:r>
        <w:rPr>
          <w:rFonts w:hint="eastAsia" w:ascii="仿宋_GB2312" w:hAnsi="仿宋_GB2312" w:eastAsia="仿宋_GB2312" w:cs="仿宋_GB2312"/>
          <w:color w:val="auto"/>
          <w:spacing w:val="0"/>
          <w:sz w:val="32"/>
          <w:szCs w:val="32"/>
          <w:lang w:val="en-US" w:eastAsia="zh-CN"/>
        </w:rPr>
        <w:t>%。</w:t>
      </w:r>
    </w:p>
    <w:bookmarkEnd w:id="6"/>
    <w:bookmarkEnd w:id="7"/>
    <w:p w14:paraId="21CF6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（六）落实“谁执法谁普法”普法责任制情况</w:t>
      </w:r>
    </w:p>
    <w:p w14:paraId="01736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我局全面落实“谁执法谁普法”普法责任制，利用“世界水日”“中国水周”等重点节日，开展河长制进校园、进企业、进社区等活动，河湖保护政策法规及保护治理先进理念走进千家万户。</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年，共开展法制宣传专项活动</w:t>
      </w:r>
      <w:r>
        <w:rPr>
          <w:rFonts w:hint="eastAsia" w:ascii="Times New Roman" w:hAnsi="Times New Roman" w:eastAsia="仿宋_GB2312" w:cs="Times New Roman"/>
          <w:color w:val="auto"/>
          <w:spacing w:val="0"/>
          <w:sz w:val="32"/>
          <w:szCs w:val="32"/>
          <w:lang w:val="en-US" w:eastAsia="zh-CN"/>
        </w:rPr>
        <w:t>5</w:t>
      </w:r>
      <w:r>
        <w:rPr>
          <w:rFonts w:hint="eastAsia" w:ascii="仿宋_GB2312" w:hAnsi="仿宋_GB2312" w:eastAsia="仿宋_GB2312" w:cs="仿宋_GB2312"/>
          <w:color w:val="auto"/>
          <w:spacing w:val="0"/>
          <w:sz w:val="32"/>
          <w:szCs w:val="32"/>
          <w:lang w:val="en-US" w:eastAsia="zh-CN"/>
        </w:rPr>
        <w:t>次，通过发放宣传手册约</w:t>
      </w:r>
      <w:r>
        <w:rPr>
          <w:rFonts w:hint="eastAsia" w:ascii="Times New Roman" w:hAnsi="Times New Roman" w:eastAsia="仿宋_GB2312" w:cs="Times New Roman"/>
          <w:color w:val="auto"/>
          <w:spacing w:val="0"/>
          <w:sz w:val="32"/>
          <w:szCs w:val="32"/>
          <w:lang w:val="en-US" w:eastAsia="zh-CN"/>
        </w:rPr>
        <w:t>350</w:t>
      </w:r>
      <w:r>
        <w:rPr>
          <w:rFonts w:hint="eastAsia" w:ascii="仿宋_GB2312" w:hAnsi="仿宋_GB2312" w:eastAsia="仿宋_GB2312" w:cs="仿宋_GB2312"/>
          <w:color w:val="auto"/>
          <w:spacing w:val="0"/>
          <w:sz w:val="32"/>
          <w:szCs w:val="32"/>
          <w:lang w:val="en-US" w:eastAsia="zh-CN"/>
        </w:rPr>
        <w:t xml:space="preserve">本等方式向群众宣传《中华人民共和国水法》《中华人民共和国防洪法》《中华人民共和国水土保持法》《广西壮族自治区河道采砂管理条例》等水法知识。 </w:t>
      </w:r>
    </w:p>
    <w:p w14:paraId="6E8C5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二、存在问题与不足</w:t>
      </w:r>
    </w:p>
    <w:p w14:paraId="6D036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普法宣传方式创新性不足，传统宣传手段占比偏高，针对青少年、新业态从业者等群体的宣传覆盖面不够，部分群众法治意识仍需提升。</w:t>
      </w:r>
    </w:p>
    <w:p w14:paraId="2EFCE5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下一步工作计划</w:t>
      </w:r>
    </w:p>
    <w:p w14:paraId="4696E8C2">
      <w:pPr>
        <w:pStyle w:val="4"/>
        <w:rPr>
          <w:rFonts w:hint="eastAsia" w:ascii="仿宋_GB2312" w:hAnsi="仿宋_GB2312" w:eastAsia="仿宋_GB2312" w:cs="仿宋_GB2312"/>
          <w:color w:val="auto"/>
          <w:spacing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（一）深化法治能力建设。</w:t>
      </w:r>
      <w:r>
        <w:rPr>
          <w:rFonts w:hint="eastAsia" w:ascii="仿宋_GB2312" w:hAnsi="仿宋_GB2312" w:eastAsia="仿宋_GB2312" w:cs="仿宋_GB2312"/>
          <w:color w:val="auto"/>
          <w:spacing w:val="0"/>
          <w:kern w:val="2"/>
          <w:sz w:val="32"/>
          <w:szCs w:val="32"/>
          <w:lang w:val="en-US" w:eastAsia="zh-CN" w:bidi="ar-SA"/>
        </w:rPr>
        <w:t>继续开展水法知识、执法技能培训，继续鼓励干部职工参加法律职业资格考试，优化队伍结构，提升执法能力。</w:t>
      </w:r>
    </w:p>
    <w:p w14:paraId="796A9B7A">
      <w:pPr>
        <w:pStyle w:val="4"/>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（二）创新普法宣传模式。</w:t>
      </w:r>
      <w:r>
        <w:rPr>
          <w:rFonts w:hint="eastAsia" w:ascii="仿宋_GB2312" w:hAnsi="仿宋_GB2312" w:eastAsia="仿宋_GB2312" w:cs="仿宋_GB2312"/>
          <w:sz w:val="32"/>
          <w:szCs w:val="32"/>
          <w:lang w:val="en-US" w:eastAsia="zh-CN"/>
        </w:rPr>
        <w:t>打造“线上+线下”融合普法平台，制作互动式、场景化普法内容，扩大宣传覆盖面；</w:t>
      </w:r>
      <w:r>
        <w:rPr>
          <w:rFonts w:hint="eastAsia" w:ascii="仿宋_GB2312" w:hAnsi="仿宋_GB2312" w:cs="仿宋_GB2312"/>
          <w:sz w:val="32"/>
          <w:szCs w:val="32"/>
          <w:lang w:val="en-US" w:eastAsia="zh-CN"/>
        </w:rPr>
        <w:t>继续坚持</w:t>
      </w:r>
      <w:r>
        <w:rPr>
          <w:rFonts w:hint="eastAsia" w:ascii="仿宋_GB2312" w:hAnsi="仿宋_GB2312" w:eastAsia="仿宋_GB2312" w:cs="仿宋_GB2312"/>
          <w:sz w:val="32"/>
          <w:szCs w:val="32"/>
          <w:lang w:val="en-US" w:eastAsia="zh-CN"/>
        </w:rPr>
        <w:t>开展“水法治进校园”“</w:t>
      </w:r>
      <w:r>
        <w:rPr>
          <w:rFonts w:hint="eastAsia" w:ascii="仿宋_GB2312" w:hAnsi="仿宋_GB2312" w:cs="仿宋_GB2312"/>
          <w:sz w:val="32"/>
          <w:szCs w:val="32"/>
          <w:lang w:val="en-US" w:eastAsia="zh-CN"/>
        </w:rPr>
        <w:t>水</w:t>
      </w:r>
      <w:r>
        <w:rPr>
          <w:rFonts w:hint="eastAsia" w:ascii="仿宋_GB2312" w:hAnsi="仿宋_GB2312" w:eastAsia="仿宋_GB2312" w:cs="仿宋_GB2312"/>
          <w:sz w:val="32"/>
          <w:szCs w:val="32"/>
          <w:lang w:val="en-US" w:eastAsia="zh-CN"/>
        </w:rPr>
        <w:t>法治</w:t>
      </w:r>
      <w:r>
        <w:rPr>
          <w:rFonts w:hint="eastAsia" w:ascii="仿宋_GB2312" w:hAnsi="仿宋_GB2312" w:cs="仿宋_GB2312"/>
          <w:sz w:val="32"/>
          <w:szCs w:val="32"/>
          <w:lang w:val="en-US" w:eastAsia="zh-CN"/>
        </w:rPr>
        <w:t>进企业</w:t>
      </w:r>
      <w:r>
        <w:rPr>
          <w:rFonts w:hint="eastAsia" w:ascii="仿宋_GB2312" w:hAnsi="仿宋_GB2312" w:eastAsia="仿宋_GB2312" w:cs="仿宋_GB2312"/>
          <w:sz w:val="32"/>
          <w:szCs w:val="32"/>
          <w:lang w:val="en-US" w:eastAsia="zh-CN"/>
        </w:rPr>
        <w:t>”等特色活动，提升普法针对性和实效性。</w:t>
      </w:r>
    </w:p>
    <w:p w14:paraId="7A00F4DA">
      <w:pPr>
        <w:pStyle w:val="4"/>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（三）强化制度执行监督。</w:t>
      </w:r>
      <w:r>
        <w:rPr>
          <w:rFonts w:hint="eastAsia" w:ascii="仿宋_GB2312" w:hAnsi="仿宋_GB2312" w:eastAsia="仿宋_GB2312" w:cs="仿宋_GB2312"/>
          <w:sz w:val="32"/>
          <w:szCs w:val="32"/>
          <w:lang w:val="en-US" w:eastAsia="zh-CN"/>
        </w:rPr>
        <w:t>继续强</w:t>
      </w:r>
      <w:r>
        <w:rPr>
          <w:rFonts w:hint="eastAsia" w:ascii="仿宋_GB2312" w:hAnsi="仿宋_GB2312" w:eastAsia="仿宋_GB2312" w:cs="仿宋_GB2312"/>
          <w:color w:val="auto"/>
          <w:spacing w:val="0"/>
          <w:sz w:val="32"/>
          <w:szCs w:val="32"/>
          <w:lang w:val="en-US" w:eastAsia="zh-CN"/>
        </w:rPr>
        <w:t>化监督检查，狠抓制度落实，</w:t>
      </w:r>
      <w:r>
        <w:rPr>
          <w:rFonts w:hint="eastAsia" w:ascii="仿宋_GB2312" w:hAnsi="仿宋_GB2312" w:eastAsia="仿宋_GB2312" w:cs="仿宋_GB2312"/>
          <w:sz w:val="32"/>
          <w:szCs w:val="32"/>
          <w:lang w:val="en-US" w:eastAsia="zh-CN"/>
        </w:rPr>
        <w:t>将制度执行情况纳入绩效考核，确保各项制度落地生根。</w:t>
      </w:r>
    </w:p>
    <w:p w14:paraId="578CB4A8">
      <w:pPr>
        <w:pStyle w:val="4"/>
        <w:rPr>
          <w:rFonts w:hint="eastAsia"/>
          <w:lang w:val="en-US" w:eastAsia="zh-CN"/>
        </w:rPr>
      </w:pPr>
      <w:r>
        <w:rPr>
          <w:rFonts w:hint="eastAsia" w:ascii="楷体_GB2312" w:hAnsi="楷体_GB2312" w:eastAsia="楷体_GB2312" w:cs="楷体_GB2312"/>
          <w:b w:val="0"/>
          <w:bCs w:val="0"/>
          <w:kern w:val="2"/>
          <w:sz w:val="32"/>
          <w:szCs w:val="32"/>
          <w:lang w:val="en-US" w:eastAsia="zh-CN" w:bidi="ar-SA"/>
        </w:rPr>
        <w:t>（四）贯彻落实上级部署。</w:t>
      </w:r>
      <w:r>
        <w:rPr>
          <w:rFonts w:hint="eastAsia" w:ascii="仿宋_GB2312" w:hAnsi="仿宋_GB2312" w:eastAsia="仿宋_GB2312" w:cs="仿宋_GB2312"/>
          <w:b w:val="0"/>
          <w:kern w:val="2"/>
          <w:sz w:val="32"/>
          <w:szCs w:val="32"/>
          <w:lang w:val="en-US" w:eastAsia="zh-CN" w:bidi="ar-SA"/>
        </w:rPr>
        <w:t>继续落实《鹿寨县落实〈广西法治政府建设实施方案（</w:t>
      </w:r>
      <w:r>
        <w:rPr>
          <w:rFonts w:hint="eastAsia" w:ascii="Times New Roman" w:hAnsi="Times New Roman" w:eastAsia="仿宋_GB2312" w:cs="Times New Roman"/>
          <w:b w:val="0"/>
          <w:kern w:val="2"/>
          <w:sz w:val="32"/>
          <w:szCs w:val="32"/>
          <w:lang w:val="en-US" w:eastAsia="zh-CN" w:bidi="ar-SA"/>
        </w:rPr>
        <w:t>2021</w:t>
      </w:r>
      <w:r>
        <w:rPr>
          <w:rFonts w:hint="eastAsia" w:ascii="仿宋_GB2312" w:hAnsi="仿宋_GB2312" w:eastAsia="仿宋_GB2312" w:cs="仿宋_GB2312"/>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2025</w:t>
      </w:r>
      <w:r>
        <w:rPr>
          <w:rFonts w:hint="eastAsia" w:ascii="仿宋_GB2312" w:hAnsi="仿宋_GB2312" w:eastAsia="仿宋_GB2312" w:cs="仿宋_GB2312"/>
          <w:b w:val="0"/>
          <w:kern w:val="2"/>
          <w:sz w:val="32"/>
          <w:szCs w:val="32"/>
          <w:lang w:val="en-US" w:eastAsia="zh-CN" w:bidi="ar-SA"/>
        </w:rPr>
        <w:t>年）〉工作方案》《鹿寨县提升行政执法质量三年行动实施方案（</w:t>
      </w:r>
      <w:r>
        <w:rPr>
          <w:rFonts w:hint="eastAsia" w:ascii="Times New Roman" w:hAnsi="Times New Roman" w:eastAsia="仿宋_GB2312" w:cs="Times New Roman"/>
          <w:b w:val="0"/>
          <w:kern w:val="2"/>
          <w:sz w:val="32"/>
          <w:szCs w:val="32"/>
          <w:lang w:val="en-US" w:eastAsia="zh-CN" w:bidi="ar-SA"/>
        </w:rPr>
        <w:t>2023</w:t>
      </w:r>
      <w:r>
        <w:rPr>
          <w:rFonts w:hint="eastAsia" w:ascii="仿宋_GB2312" w:hAnsi="仿宋_GB2312" w:eastAsia="仿宋_GB2312" w:cs="仿宋_GB2312"/>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2025</w:t>
      </w:r>
      <w:r>
        <w:rPr>
          <w:rFonts w:hint="eastAsia" w:ascii="仿宋_GB2312" w:hAnsi="仿宋_GB2312" w:eastAsia="仿宋_GB2312" w:cs="仿宋_GB2312"/>
          <w:b w:val="0"/>
          <w:kern w:val="2"/>
          <w:sz w:val="32"/>
          <w:szCs w:val="32"/>
          <w:lang w:val="en-US" w:eastAsia="zh-CN" w:bidi="ar-SA"/>
        </w:rPr>
        <w:t>年）》工作要</w:t>
      </w:r>
      <w:r>
        <w:rPr>
          <w:rFonts w:hint="eastAsia" w:ascii="仿宋_GB2312" w:hAnsi="仿宋_GB2312" w:eastAsia="仿宋_GB2312" w:cs="仿宋_GB2312"/>
          <w:b w:val="0"/>
          <w:color w:val="auto"/>
          <w:spacing w:val="0"/>
          <w:kern w:val="2"/>
          <w:sz w:val="32"/>
          <w:szCs w:val="32"/>
          <w:lang w:val="en-US" w:eastAsia="zh-CN" w:bidi="ar-SA"/>
        </w:rPr>
        <w:t>点。</w:t>
      </w:r>
    </w:p>
    <w:p w14:paraId="63D0B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下一步，我局将持续以习近平法治思想为指引，补短板、强弱项、提质效，不断提升法治政府建设水平，以高质量法治保障水利事业高质量发展，为我县经济社会发展提供坚实的后盾。</w:t>
      </w:r>
    </w:p>
    <w:p w14:paraId="2418E422">
      <w:pPr>
        <w:jc w:val="left"/>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                     </w:t>
      </w:r>
    </w:p>
    <w:p w14:paraId="1EC54713">
      <w:pPr>
        <w:pStyle w:val="8"/>
        <w:jc w:val="both"/>
        <w:rPr>
          <w:rFonts w:hint="eastAsia" w:ascii="仿宋_GB2312" w:hAnsi="仿宋_GB2312" w:eastAsia="仿宋_GB2312" w:cs="仿宋_GB2312"/>
          <w:color w:val="auto"/>
          <w:spacing w:val="0"/>
          <w:sz w:val="32"/>
          <w:szCs w:val="32"/>
          <w:lang w:val="en-US" w:eastAsia="zh-CN"/>
        </w:rPr>
      </w:pPr>
    </w:p>
    <w:p w14:paraId="69D1AEE3">
      <w:pPr>
        <w:pStyle w:val="3"/>
        <w:rPr>
          <w:rFonts w:hint="eastAsia"/>
          <w:lang w:val="en-US" w:eastAsia="zh-CN"/>
        </w:rPr>
      </w:pPr>
    </w:p>
    <w:p w14:paraId="77CDF605">
      <w:pPr>
        <w:ind w:firstLine="5126" w:firstLineChars="1602"/>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val="en-US" w:eastAsia="zh-CN"/>
        </w:rPr>
        <w:t>年</w:t>
      </w:r>
      <w:r>
        <w:rPr>
          <w:rFonts w:hint="eastAsia" w:ascii="Times New Roman" w:hAnsi="Times New Roman" w:eastAsia="仿宋_GB2312" w:cs="Times New Roman"/>
          <w:color w:val="auto"/>
          <w:spacing w:val="0"/>
          <w:sz w:val="32"/>
          <w:szCs w:val="32"/>
          <w:lang w:val="en-US" w:eastAsia="zh-CN"/>
        </w:rPr>
        <w:t>11</w:t>
      </w:r>
      <w:r>
        <w:rPr>
          <w:rFonts w:hint="eastAsia" w:ascii="仿宋_GB2312" w:hAnsi="仿宋_GB2312" w:eastAsia="仿宋_GB2312" w:cs="仿宋_GB2312"/>
          <w:color w:val="auto"/>
          <w:spacing w:val="0"/>
          <w:sz w:val="32"/>
          <w:szCs w:val="32"/>
          <w:lang w:val="en-US" w:eastAsia="zh-CN"/>
        </w:rPr>
        <w:t>月</w:t>
      </w:r>
      <w:r>
        <w:rPr>
          <w:rFonts w:hint="eastAsia" w:ascii="Times New Roman" w:hAnsi="Times New Roman" w:eastAsia="仿宋_GB2312" w:cs="Times New Roman"/>
          <w:color w:val="auto"/>
          <w:spacing w:val="0"/>
          <w:sz w:val="32"/>
          <w:szCs w:val="32"/>
          <w:lang w:val="en-US" w:eastAsia="zh-CN"/>
        </w:rPr>
        <w:t>12</w:t>
      </w:r>
      <w:r>
        <w:rPr>
          <w:rFonts w:hint="eastAsia" w:ascii="仿宋_GB2312" w:hAnsi="仿宋_GB2312" w:eastAsia="仿宋_GB2312" w:cs="仿宋_GB2312"/>
          <w:color w:val="auto"/>
          <w:spacing w:val="0"/>
          <w:sz w:val="32"/>
          <w:szCs w:val="32"/>
          <w:lang w:val="en-US" w:eastAsia="zh-CN"/>
        </w:rPr>
        <w:t>日</w:t>
      </w:r>
    </w:p>
    <w:p w14:paraId="06F4545C">
      <w:pPr>
        <w:pStyle w:val="2"/>
        <w:rPr>
          <w:rFonts w:hint="eastAsia" w:ascii="仿宋" w:hAnsi="仿宋" w:eastAsia="仿宋" w:cs="仿宋"/>
          <w:kern w:val="2"/>
          <w:sz w:val="32"/>
          <w:szCs w:val="32"/>
          <w:lang w:val="en-US" w:eastAsia="zh-CN" w:bidi="ar-SA"/>
        </w:rPr>
      </w:pPr>
    </w:p>
    <w:p w14:paraId="51B7B0F8">
      <w:pPr>
        <w:pStyle w:val="2"/>
        <w:rPr>
          <w:rFonts w:hint="eastAsia" w:ascii="仿宋" w:hAnsi="仿宋" w:eastAsia="仿宋" w:cs="仿宋"/>
          <w:kern w:val="2"/>
          <w:sz w:val="32"/>
          <w:szCs w:val="32"/>
          <w:lang w:val="en-US" w:eastAsia="zh-CN" w:bidi="ar-SA"/>
        </w:rPr>
      </w:pPr>
    </w:p>
    <w:p w14:paraId="4EA3F160">
      <w:pPr>
        <w:pStyle w:val="2"/>
        <w:rPr>
          <w:rFonts w:hint="eastAsia" w:ascii="仿宋" w:hAnsi="仿宋" w:eastAsia="仿宋" w:cs="仿宋"/>
          <w:kern w:val="2"/>
          <w:sz w:val="32"/>
          <w:szCs w:val="32"/>
          <w:lang w:val="en-US" w:eastAsia="zh-CN" w:bidi="ar-SA"/>
        </w:rPr>
      </w:pPr>
    </w:p>
    <w:p w14:paraId="4C599FAA">
      <w:pPr>
        <w:pStyle w:val="2"/>
        <w:rPr>
          <w:rFonts w:hint="eastAsia" w:ascii="仿宋" w:hAnsi="仿宋" w:eastAsia="仿宋" w:cs="仿宋"/>
          <w:kern w:val="2"/>
          <w:sz w:val="32"/>
          <w:szCs w:val="32"/>
          <w:lang w:val="en-US" w:eastAsia="zh-CN" w:bidi="ar-SA"/>
        </w:rPr>
      </w:pPr>
    </w:p>
    <w:p w14:paraId="069E7EA7">
      <w:pPr>
        <w:pStyle w:val="2"/>
        <w:rPr>
          <w:rFonts w:hint="eastAsia" w:ascii="仿宋" w:hAnsi="仿宋" w:eastAsia="仿宋" w:cs="仿宋"/>
          <w:kern w:val="2"/>
          <w:sz w:val="32"/>
          <w:szCs w:val="32"/>
          <w:lang w:val="en-US" w:eastAsia="zh-CN" w:bidi="ar-SA"/>
        </w:rPr>
      </w:pPr>
    </w:p>
    <w:p w14:paraId="5671E459">
      <w:pPr>
        <w:pStyle w:val="2"/>
        <w:rPr>
          <w:rFonts w:hint="eastAsia" w:ascii="仿宋" w:hAnsi="仿宋" w:eastAsia="仿宋" w:cs="仿宋"/>
          <w:kern w:val="2"/>
          <w:sz w:val="32"/>
          <w:szCs w:val="32"/>
          <w:lang w:val="en-US" w:eastAsia="zh-CN" w:bidi="ar-SA"/>
        </w:rPr>
      </w:pPr>
    </w:p>
    <w:p w14:paraId="40124ED4">
      <w:pPr>
        <w:pStyle w:val="2"/>
        <w:rPr>
          <w:rFonts w:hint="eastAsia" w:ascii="仿宋" w:hAnsi="仿宋" w:eastAsia="仿宋" w:cs="仿宋"/>
          <w:kern w:val="2"/>
          <w:sz w:val="32"/>
          <w:szCs w:val="32"/>
          <w:lang w:val="en-US" w:eastAsia="zh-CN" w:bidi="ar-SA"/>
        </w:rPr>
      </w:pPr>
    </w:p>
    <w:p w14:paraId="4CBE1408">
      <w:pPr>
        <w:pStyle w:val="2"/>
        <w:rPr>
          <w:rFonts w:hint="eastAsia" w:ascii="仿宋" w:hAnsi="仿宋" w:eastAsia="仿宋" w:cs="仿宋"/>
          <w:kern w:val="2"/>
          <w:sz w:val="32"/>
          <w:szCs w:val="32"/>
          <w:lang w:val="en-US" w:eastAsia="zh-CN" w:bidi="ar-SA"/>
        </w:rPr>
      </w:pPr>
    </w:p>
    <w:p w14:paraId="56DEFBAE">
      <w:pPr>
        <w:pStyle w:val="2"/>
        <w:rPr>
          <w:rFonts w:hint="eastAsia" w:ascii="仿宋" w:hAnsi="仿宋" w:eastAsia="仿宋" w:cs="仿宋"/>
          <w:kern w:val="2"/>
          <w:sz w:val="32"/>
          <w:szCs w:val="32"/>
          <w:lang w:val="en-US" w:eastAsia="zh-CN" w:bidi="ar-SA"/>
        </w:rPr>
      </w:pPr>
    </w:p>
    <w:p w14:paraId="3EA7506C">
      <w:pPr>
        <w:pStyle w:val="2"/>
        <w:rPr>
          <w:rFonts w:hint="eastAsia" w:ascii="仿宋" w:hAnsi="仿宋" w:eastAsia="仿宋" w:cs="仿宋"/>
          <w:kern w:val="2"/>
          <w:sz w:val="32"/>
          <w:szCs w:val="32"/>
          <w:lang w:val="en-US" w:eastAsia="zh-CN" w:bidi="ar-SA"/>
        </w:rPr>
      </w:pPr>
    </w:p>
    <w:p w14:paraId="77E28CC2">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仿宋_GB2312" w:eastAsia="仿宋_GB2312" w:cs="仿宋_GB2312"/>
          <w:b w:val="0"/>
          <w:bCs w:val="0"/>
        </w:rPr>
      </w:pPr>
    </w:p>
    <w:tbl>
      <w:tblPr>
        <w:tblStyle w:val="10"/>
        <w:tblpPr w:leftFromText="181" w:rightFromText="181" w:vertAnchor="page" w:horzAnchor="margin" w:tblpXSpec="center" w:tblpY="14231"/>
        <w:tblOverlap w:val="never"/>
        <w:tblW w:w="884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8"/>
        <w:gridCol w:w="4436"/>
      </w:tblGrid>
      <w:tr w14:paraId="5EC27DBF">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4408" w:type="dxa"/>
            <w:tcBorders>
              <w:top w:val="single" w:color="auto" w:sz="6" w:space="0"/>
              <w:bottom w:val="single" w:color="auto" w:sz="8" w:space="0"/>
            </w:tcBorders>
            <w:noWrap w:val="0"/>
            <w:vAlign w:val="center"/>
          </w:tcPr>
          <w:p w14:paraId="76C6BBF2">
            <w:pPr>
              <w:keepNext w:val="0"/>
              <w:keepLines w:val="0"/>
              <w:pageBreakBefore w:val="0"/>
              <w:widowControl w:val="0"/>
              <w:kinsoku/>
              <w:wordWrap/>
              <w:overflowPunct w:val="0"/>
              <w:topLinePunct/>
              <w:autoSpaceDE/>
              <w:autoSpaceDN/>
              <w:bidi w:val="0"/>
              <w:adjustRightInd/>
              <w:snapToGrid/>
              <w:spacing w:line="240" w:lineRule="auto"/>
              <w:ind w:left="210" w:leftChars="100"/>
              <w:jc w:val="left"/>
              <w:textAlignment w:val="auto"/>
              <w:outlineLvl w:val="9"/>
              <w:rPr>
                <w:rFonts w:hint="default" w:ascii="Times New Roman" w:hAnsi="仿宋_GB2312" w:eastAsia="仿宋_GB2312" w:cs="仿宋_GB2312"/>
                <w:b w:val="0"/>
                <w:bCs w:val="0"/>
                <w:sz w:val="28"/>
                <w:szCs w:val="28"/>
                <w:lang w:val="en-US" w:eastAsia="zh-CN"/>
              </w:rPr>
            </w:pPr>
            <mc:AlternateContent>
              <mc:Choice Requires="wpsCustomData">
                <wpsCustomData:docfieldStart id="0" docfieldname="印发机关" hidden="0" print="1" readonly="0" index="25"/>
              </mc:Choice>
            </mc:AlternateContent>
            <w:r>
              <w:rPr>
                <w:rFonts w:hint="eastAsia" w:ascii="Times New Roman" w:hAnsi="仿宋_GB2312" w:eastAsia="仿宋_GB2312" w:cs="仿宋_GB2312"/>
                <w:b w:val="0"/>
                <w:bCs w:val="0"/>
                <w:sz w:val="28"/>
                <w:szCs w:val="28"/>
                <w:lang w:val="en-US" w:eastAsia="zh-CN"/>
              </w:rPr>
              <w:t>鹿寨县水利局办公室</w:t>
            </w:r>
            <mc:AlternateContent>
              <mc:Choice Requires="wpsCustomData">
                <wpsCustomData:docfieldEnd id="0"/>
              </mc:Choice>
            </mc:AlternateContent>
          </w:p>
        </w:tc>
        <w:tc>
          <w:tcPr>
            <w:tcW w:w="4436" w:type="dxa"/>
            <w:tcBorders>
              <w:top w:val="single" w:color="auto" w:sz="6" w:space="0"/>
              <w:bottom w:val="single" w:color="auto" w:sz="8" w:space="0"/>
            </w:tcBorders>
            <w:noWrap w:val="0"/>
            <w:vAlign w:val="center"/>
          </w:tcPr>
          <w:p w14:paraId="2177D99E">
            <w:pPr>
              <w:keepNext w:val="0"/>
              <w:keepLines w:val="0"/>
              <w:pageBreakBefore w:val="0"/>
              <w:widowControl w:val="0"/>
              <w:kinsoku/>
              <w:wordWrap/>
              <w:overflowPunct w:val="0"/>
              <w:topLinePunct/>
              <w:autoSpaceDE/>
              <w:autoSpaceDN/>
              <w:bidi w:val="0"/>
              <w:adjustRightInd/>
              <w:snapToGrid/>
              <w:spacing w:line="240" w:lineRule="auto"/>
              <w:ind w:right="210" w:rightChars="100"/>
              <w:jc w:val="right"/>
              <w:textAlignment w:val="auto"/>
              <w:outlineLvl w:val="9"/>
              <w:rPr>
                <w:rFonts w:hint="eastAsia" w:ascii="Times New Roman" w:hAnsi="仿宋_GB2312" w:eastAsia="仿宋_GB2312" w:cs="仿宋_GB2312"/>
                <w:b w:val="0"/>
                <w:bCs w:val="0"/>
                <w:sz w:val="28"/>
                <w:szCs w:val="28"/>
              </w:rPr>
            </w:pPr>
            <mc:AlternateContent>
              <mc:Choice Requires="wpsCustomData">
                <wpsCustomData:docfieldStart id="1" docfieldname="印发日期" hidden="0" print="1" readonly="0" index="26"/>
              </mc:Choice>
            </mc:AlternateContent>
            <w:r>
              <w:rPr>
                <w:rFonts w:hint="eastAsia" w:ascii="Times New Roman" w:hAnsi="Times New Roman" w:eastAsia="仿宋_GB2312" w:cs="Times New Roman"/>
                <w:b w:val="0"/>
                <w:bCs w:val="0"/>
                <w:sz w:val="28"/>
                <w:szCs w:val="28"/>
              </w:rPr>
              <w:t>20</w:t>
            </w:r>
            <w:r>
              <w:rPr>
                <w:rFonts w:hint="eastAsia" w:ascii="Times New Roman" w:hAnsi="Times New Roman" w:eastAsia="仿宋_GB2312" w:cs="Times New Roman"/>
                <w:b w:val="0"/>
                <w:bCs w:val="0"/>
                <w:sz w:val="28"/>
                <w:szCs w:val="28"/>
                <w:lang w:val="en-US" w:eastAsia="zh-CN"/>
              </w:rPr>
              <w:t>25</w:t>
            </w:r>
            <w:r>
              <w:rPr>
                <w:rFonts w:hint="eastAsia" w:ascii="Times New Roman" w:hAnsi="仿宋_GB2312" w:eastAsia="仿宋_GB2312" w:cs="仿宋_GB2312"/>
                <w:b w:val="0"/>
                <w:bCs w:val="0"/>
                <w:sz w:val="28"/>
                <w:szCs w:val="28"/>
              </w:rPr>
              <w:t>年</w:t>
            </w:r>
            <w:r>
              <w:rPr>
                <w:rFonts w:hint="eastAsia" w:ascii="Times New Roman" w:hAnsi="Times New Roman" w:eastAsia="仿宋_GB2312" w:cs="Times New Roman"/>
                <w:b w:val="0"/>
                <w:bCs w:val="0"/>
                <w:sz w:val="28"/>
                <w:szCs w:val="28"/>
                <w:lang w:val="en-US" w:eastAsia="zh-CN"/>
              </w:rPr>
              <w:t>11</w:t>
            </w:r>
            <w:r>
              <w:rPr>
                <w:rFonts w:hint="eastAsia" w:ascii="Times New Roman" w:hAnsi="仿宋_GB2312" w:eastAsia="仿宋_GB2312" w:cs="仿宋_GB2312"/>
                <w:b w:val="0"/>
                <w:bCs w:val="0"/>
                <w:sz w:val="28"/>
                <w:szCs w:val="28"/>
              </w:rPr>
              <w:t>月</w:t>
            </w:r>
            <w:r>
              <w:rPr>
                <w:rFonts w:hint="eastAsia" w:ascii="Times New Roman" w:hAnsi="Times New Roman" w:eastAsia="仿宋_GB2312" w:cs="Times New Roman"/>
                <w:b w:val="0"/>
                <w:bCs w:val="0"/>
                <w:sz w:val="28"/>
                <w:szCs w:val="28"/>
                <w:lang w:val="en-US" w:eastAsia="zh-CN"/>
              </w:rPr>
              <w:t>12</w:t>
            </w:r>
            <w:r>
              <w:rPr>
                <w:rFonts w:hint="eastAsia" w:ascii="Times New Roman" w:hAnsi="仿宋_GB2312" w:eastAsia="仿宋_GB2312" w:cs="仿宋_GB2312"/>
                <w:b w:val="0"/>
                <w:bCs w:val="0"/>
                <w:sz w:val="28"/>
                <w:szCs w:val="28"/>
              </w:rPr>
              <w:t>日</w:t>
            </w:r>
            <mc:AlternateContent>
              <mc:Choice Requires="wpsCustomData">
                <wpsCustomData:docfieldEnd id="1"/>
              </mc:Choice>
            </mc:AlternateContent>
            <w:r>
              <w:rPr>
                <w:rFonts w:hint="eastAsia" w:ascii="Times New Roman" w:hAnsi="仿宋_GB2312" w:eastAsia="仿宋_GB2312" w:cs="仿宋_GB2312"/>
                <w:b w:val="0"/>
                <w:bCs w:val="0"/>
                <w:sz w:val="28"/>
                <w:szCs w:val="28"/>
              </w:rPr>
              <w:t>印发</w:t>
            </w:r>
          </w:p>
        </w:tc>
      </w:tr>
      <w:tr w14:paraId="4F27EFAB">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30" w:hRule="exact"/>
          <w:jc w:val="center"/>
        </w:trPr>
        <w:tc>
          <w:tcPr>
            <w:tcW w:w="4408" w:type="dxa"/>
            <w:tcBorders>
              <w:top w:val="single" w:color="auto" w:sz="8" w:space="0"/>
              <w:bottom w:val="nil"/>
            </w:tcBorders>
            <w:noWrap w:val="0"/>
            <w:vAlign w:val="top"/>
          </w:tcPr>
          <w:p w14:paraId="7D8A916D">
            <w:pPr>
              <w:keepNext w:val="0"/>
              <w:keepLines w:val="0"/>
              <w:pageBreakBefore w:val="0"/>
              <w:widowControl w:val="0"/>
              <w:kinsoku/>
              <w:wordWrap/>
              <w:overflowPunct w:val="0"/>
              <w:topLinePunct/>
              <w:autoSpaceDE/>
              <w:autoSpaceDN/>
              <w:bidi w:val="0"/>
              <w:adjustRightInd/>
              <w:snapToGrid/>
              <w:spacing w:line="240" w:lineRule="auto"/>
              <w:jc w:val="left"/>
              <w:textAlignment w:val="auto"/>
              <w:outlineLvl w:val="9"/>
              <w:rPr>
                <w:rFonts w:hint="eastAsia" w:ascii="Times New Roman" w:hAnsi="仿宋_GB2312" w:eastAsia="仿宋_GB2312" w:cs="仿宋_GB2312"/>
                <w:b w:val="0"/>
                <w:bCs w:val="0"/>
                <w:sz w:val="28"/>
                <w:szCs w:val="28"/>
              </w:rPr>
            </w:pPr>
          </w:p>
        </w:tc>
        <w:tc>
          <w:tcPr>
            <w:tcW w:w="4436" w:type="dxa"/>
            <w:tcBorders>
              <w:top w:val="single" w:color="auto" w:sz="8" w:space="0"/>
              <w:bottom w:val="nil"/>
            </w:tcBorders>
            <w:noWrap w:val="0"/>
            <w:vAlign w:val="top"/>
          </w:tcPr>
          <w:p w14:paraId="3C8C9E60">
            <w:pPr>
              <w:keepNext w:val="0"/>
              <w:keepLines w:val="0"/>
              <w:pageBreakBefore w:val="0"/>
              <w:widowControl w:val="0"/>
              <w:kinsoku/>
              <w:wordWrap/>
              <w:overflowPunct w:val="0"/>
              <w:topLinePunct/>
              <w:autoSpaceDE/>
              <w:autoSpaceDN/>
              <w:bidi w:val="0"/>
              <w:adjustRightInd/>
              <w:snapToGrid/>
              <w:spacing w:line="240" w:lineRule="auto"/>
              <w:ind w:right="210" w:rightChars="100"/>
              <w:jc w:val="right"/>
              <w:textAlignment w:val="auto"/>
              <w:outlineLvl w:val="9"/>
              <w:rPr>
                <w:rFonts w:hint="eastAsia" w:ascii="Times New Roman" w:hAnsi="仿宋_GB2312" w:eastAsia="仿宋_GB2312" w:cs="仿宋_GB2312"/>
                <w:b w:val="0"/>
                <w:bCs w:val="0"/>
                <w:sz w:val="28"/>
                <w:szCs w:val="28"/>
              </w:rPr>
            </w:pPr>
          </w:p>
        </w:tc>
      </w:tr>
    </w:tbl>
    <w:p w14:paraId="5868542E">
      <w:pPr>
        <w:bidi w:val="0"/>
        <w:jc w:val="left"/>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kern w:val="2"/>
          <w:sz w:val="32"/>
          <w:szCs w:val="32"/>
          <w:lang w:val="en-US" w:eastAsia="zh-CN" w:bidi="ar-SA"/>
        </w:rPr>
        <w:t>（公开前需经政府信息公开审查）</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9E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81E2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81E2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90F0D"/>
    <w:multiLevelType w:val="singleLevel"/>
    <w:tmpl w:val="07090F0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ECC0A"/>
    <w:rsid w:val="00AF0C71"/>
    <w:rsid w:val="00C06EB1"/>
    <w:rsid w:val="077A41DE"/>
    <w:rsid w:val="086168CD"/>
    <w:rsid w:val="09207C05"/>
    <w:rsid w:val="09FB666F"/>
    <w:rsid w:val="0A6A66C6"/>
    <w:rsid w:val="0E012FDA"/>
    <w:rsid w:val="0EBB2F82"/>
    <w:rsid w:val="15940942"/>
    <w:rsid w:val="15A78177"/>
    <w:rsid w:val="16CC7F6D"/>
    <w:rsid w:val="1BA21810"/>
    <w:rsid w:val="1C372E44"/>
    <w:rsid w:val="1C962D26"/>
    <w:rsid w:val="1EF84A5B"/>
    <w:rsid w:val="20BD5879"/>
    <w:rsid w:val="210A55D0"/>
    <w:rsid w:val="23A7465F"/>
    <w:rsid w:val="25097321"/>
    <w:rsid w:val="25B75F34"/>
    <w:rsid w:val="2F8337D6"/>
    <w:rsid w:val="35110211"/>
    <w:rsid w:val="369A7D74"/>
    <w:rsid w:val="372956E2"/>
    <w:rsid w:val="3739408C"/>
    <w:rsid w:val="375E2E51"/>
    <w:rsid w:val="379A1197"/>
    <w:rsid w:val="3B35248B"/>
    <w:rsid w:val="3E3B1126"/>
    <w:rsid w:val="42AB29D0"/>
    <w:rsid w:val="45662D6A"/>
    <w:rsid w:val="4574179F"/>
    <w:rsid w:val="47A63F51"/>
    <w:rsid w:val="48236802"/>
    <w:rsid w:val="49C425C9"/>
    <w:rsid w:val="4AE52AD0"/>
    <w:rsid w:val="4C552704"/>
    <w:rsid w:val="55093DE3"/>
    <w:rsid w:val="574060D0"/>
    <w:rsid w:val="577D484D"/>
    <w:rsid w:val="59462DA0"/>
    <w:rsid w:val="5A862593"/>
    <w:rsid w:val="5C9E0860"/>
    <w:rsid w:val="5D78018A"/>
    <w:rsid w:val="607B1C93"/>
    <w:rsid w:val="60E8480C"/>
    <w:rsid w:val="645A11AD"/>
    <w:rsid w:val="65FDDC28"/>
    <w:rsid w:val="68DA6939"/>
    <w:rsid w:val="691C61C0"/>
    <w:rsid w:val="6BAB5D34"/>
    <w:rsid w:val="6C331006"/>
    <w:rsid w:val="6CC23DAD"/>
    <w:rsid w:val="6E962C93"/>
    <w:rsid w:val="701B67C5"/>
    <w:rsid w:val="71E85F8F"/>
    <w:rsid w:val="727950CD"/>
    <w:rsid w:val="72A70505"/>
    <w:rsid w:val="733B464C"/>
    <w:rsid w:val="73B440D1"/>
    <w:rsid w:val="773DE8E4"/>
    <w:rsid w:val="777B1237"/>
    <w:rsid w:val="77CC798B"/>
    <w:rsid w:val="79244C87"/>
    <w:rsid w:val="79B13BC9"/>
    <w:rsid w:val="7BFD4C0D"/>
    <w:rsid w:val="7C6F74BF"/>
    <w:rsid w:val="7C8D08D2"/>
    <w:rsid w:val="7D142945"/>
    <w:rsid w:val="7D807C0B"/>
    <w:rsid w:val="7F09344F"/>
    <w:rsid w:val="7FBFAB52"/>
    <w:rsid w:val="7FEECC0A"/>
    <w:rsid w:val="CEEF0D87"/>
    <w:rsid w:val="EFFEC446"/>
    <w:rsid w:val="F77BBADD"/>
    <w:rsid w:val="FB7BE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0"/>
    </w:rPr>
  </w:style>
  <w:style w:type="paragraph" w:styleId="3">
    <w:name w:val="Body Text Indent"/>
    <w:basedOn w:val="1"/>
    <w:next w:val="4"/>
    <w:qFormat/>
    <w:uiPriority w:val="0"/>
    <w:pPr>
      <w:spacing w:after="120"/>
      <w:ind w:left="420" w:leftChars="200"/>
    </w:pPr>
    <w:rPr>
      <w:rFonts w:ascii="Times New Roman" w:hAnsi="Times New Roman"/>
    </w:rPr>
  </w:style>
  <w:style w:type="paragraph" w:styleId="4">
    <w:name w:val="Body Text First Indent"/>
    <w:basedOn w:val="2"/>
    <w:qFormat/>
    <w:uiPriority w:val="0"/>
    <w:pPr>
      <w:spacing w:line="600" w:lineRule="exact"/>
      <w:ind w:firstLine="720" w:firstLineChars="200"/>
      <w:jc w:val="left"/>
    </w:pPr>
    <w:rPr>
      <w:rFonts w:ascii="宋体" w:hAnsi="宋体" w:cs="宋体"/>
      <w:sz w:val="28"/>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3"/>
    <w:qFormat/>
    <w:uiPriority w:val="0"/>
    <w:pPr>
      <w:spacing w:before="240" w:after="60"/>
      <w:jc w:val="center"/>
      <w:outlineLvl w:val="0"/>
    </w:pPr>
    <w:rPr>
      <w:rFonts w:ascii="Calibri Light" w:hAnsi="Calibri Light" w:eastAsia="宋体" w:cs="Times New Roman"/>
      <w:b/>
      <w:kern w:val="0"/>
      <w:sz w:val="32"/>
    </w:rPr>
  </w:style>
  <w:style w:type="paragraph" w:styleId="9">
    <w:name w:val="Body Text First Indent 2"/>
    <w:basedOn w:val="3"/>
    <w:qFormat/>
    <w:uiPriority w:val="0"/>
    <w:pPr>
      <w:spacing w:before="100" w:beforeAutospacing="1" w:after="0"/>
      <w:ind w:firstLine="420" w:firstLineChars="200"/>
    </w:pPr>
  </w:style>
  <w:style w:type="character" w:styleId="12">
    <w:name w:val="Strong"/>
    <w:basedOn w:val="11"/>
    <w:qFormat/>
    <w:uiPriority w:val="0"/>
    <w:rPr>
      <w:b/>
    </w:rPr>
  </w:style>
  <w:style w:type="paragraph" w:customStyle="1" w:styleId="13">
    <w:name w:val="11111"/>
    <w:basedOn w:val="1"/>
    <w:next w:val="1"/>
    <w:qFormat/>
    <w:uiPriority w:val="0"/>
    <w:pPr>
      <w:spacing w:line="360" w:lineRule="auto"/>
      <w:ind w:firstLine="200" w:firstLineChars="200"/>
    </w:pPr>
    <w:rPr>
      <w:rFonts w:ascii="宋体" w:hAnsi="宋体" w:eastAsia="宋体" w:cs="宋体"/>
      <w:sz w:val="24"/>
    </w:rPr>
  </w:style>
  <w:style w:type="paragraph" w:customStyle="1" w:styleId="14">
    <w:name w:val="p15"/>
    <w:basedOn w:val="1"/>
    <w:qFormat/>
    <w:uiPriority w:val="0"/>
    <w:pPr>
      <w:widowControl/>
    </w:pPr>
    <w:rPr>
      <w:rFonts w:ascii="Calibri" w:hAnsi="Calibri" w:cs="宋体"/>
      <w:kern w:val="0"/>
      <w:szCs w:val="21"/>
    </w:rPr>
  </w:style>
  <w:style w:type="paragraph" w:customStyle="1" w:styleId="15">
    <w:name w:val="正文-公1"/>
    <w:basedOn w:val="1"/>
    <w:qFormat/>
    <w:uiPriority w:val="0"/>
    <w:pPr>
      <w:ind w:firstLine="200" w:firstLineChars="200"/>
    </w:pPr>
    <w:rPr>
      <w:rFonts w:eastAsia="仿宋_GB2312" w:cs="宋体"/>
      <w:sz w:val="21"/>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2856</Words>
  <Characters>2962</Characters>
  <Lines>0</Lines>
  <Paragraphs>0</Paragraphs>
  <TotalTime>3</TotalTime>
  <ScaleCrop>false</ScaleCrop>
  <LinksUpToDate>false</LinksUpToDate>
  <CharactersWithSpaces>3007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2023-12-25T07:23:00Z</dcterms:created>
  <dc:creator>Administrator</dc:creator>
  <cp:lastModifiedBy>WPS_1729476601</cp:lastModifiedBy>
  <cp:lastPrinted>2025-11-12T03:05:00Z</cp:lastPrinted>
  <dcterms:modified xsi:type="dcterms:W3CDTF">2025-11-12T07:59:22Z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4DB997EE1FBC406195361C4379AF6FD0_13</vt:lpwstr>
  </property>
  <property fmtid="{D5CDD505-2E9C-101B-9397-08002B2CF9AE}" pid="4" name="KSOTemplateDocerSaveRecord">
    <vt:lpwstr>eyJoZGlkIjoiOGZiMzIxYWE2NjhhYjk4OTkwNTdhYWU4MTBkZDNhYzQiLCJ1c2VySWQiOiIxNjQ2NjI4NzIxIn0=</vt:lpwstr>
  </property>
</Properties>
</file>