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1153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十二</w:t>
      </w:r>
      <w:r>
        <w:rPr>
          <w:rFonts w:hint="eastAsia" w:ascii="方正小标宋_GBK" w:hAnsi="方正小标宋_GBK" w:eastAsia="方正小标宋_GBK"/>
          <w:b w:val="0"/>
          <w:bCs w:val="0"/>
          <w:sz w:val="30"/>
        </w:rPr>
        <w:t>）</w:t>
      </w:r>
      <w:bookmarkStart w:id="1" w:name="_GoBack"/>
      <w:r>
        <w:rPr>
          <w:rFonts w:hint="eastAsia" w:ascii="方正小标宋_GBK" w:hAnsi="方正小标宋_GBK" w:eastAsia="方正小标宋_GBK"/>
          <w:b w:val="0"/>
          <w:bCs w:val="0"/>
          <w:sz w:val="30"/>
        </w:rPr>
        <w:t>农村集体土地征收基层政务公开标准目录</w:t>
      </w:r>
      <w:bookmarkEnd w:id="0"/>
    </w:p>
    <w:bookmarkEnd w:id="1"/>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restart"/>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786" w:type="dxa"/>
            <w:vMerge w:val="continue"/>
            <w:noWrap w:val="0"/>
            <w:vAlign w:val="center"/>
          </w:tcPr>
          <w:p>
            <w:pPr>
              <w:widowControl/>
              <w:jc w:val="left"/>
              <w:rPr>
                <w:rFonts w:ascii="黑体" w:hAnsi="宋体" w:eastAsia="黑体" w:cs="宋体"/>
                <w:kern w:val="0"/>
                <w:sz w:val="22"/>
              </w:rPr>
            </w:pPr>
          </w:p>
        </w:tc>
        <w:tc>
          <w:tcPr>
            <w:tcW w:w="55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w:t>
            </w:r>
            <w:r>
              <w:rPr>
                <w:rFonts w:hint="eastAsia" w:ascii="仿宋_GB2312" w:eastAsia="仿宋_GB2312"/>
                <w:color w:val="000000"/>
                <w:sz w:val="18"/>
                <w:szCs w:val="18"/>
                <w:lang w:val="en-US" w:eastAsia="zh-CN"/>
              </w:rPr>
              <w:t>5.</w:t>
            </w:r>
            <w:r>
              <w:rPr>
                <w:rFonts w:hint="eastAsia" w:ascii="仿宋_GB2312" w:eastAsia="仿宋_GB2312"/>
                <w:color w:val="000000"/>
                <w:sz w:val="18"/>
                <w:szCs w:val="18"/>
              </w:rPr>
              <w:t>农村村民住宅拆迁补偿标准；</w:t>
            </w:r>
          </w:p>
        </w:tc>
        <w:tc>
          <w:tcPr>
            <w:tcW w:w="126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noWrap w:val="0"/>
            <w:vAlign w:val="center"/>
          </w:tcPr>
          <w:p>
            <w:pPr>
              <w:widowControl/>
              <w:spacing w:line="240" w:lineRule="exact"/>
              <w:rPr>
                <w:rFonts w:hint="eastAsia"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r>
              <w:rPr>
                <w:rFonts w:hint="eastAsia" w:ascii="仿宋_GB2312" w:eastAsia="仿宋_GB2312"/>
                <w:color w:val="000000"/>
                <w:sz w:val="18"/>
                <w:szCs w:val="18"/>
                <w:lang w:eastAsia="zh-CN"/>
              </w:rPr>
              <w:t>鹿寨县</w:t>
            </w:r>
            <w:r>
              <w:rPr>
                <w:rFonts w:hint="eastAsia" w:ascii="仿宋_GB2312" w:eastAsia="仿宋_GB2312"/>
                <w:color w:val="000000"/>
                <w:sz w:val="18"/>
                <w:szCs w:val="18"/>
              </w:rPr>
              <w:t>征地拆迁和房屋征收补偿中心</w:t>
            </w:r>
          </w:p>
        </w:tc>
        <w:tc>
          <w:tcPr>
            <w:tcW w:w="1786"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240" w:lineRule="exact"/>
              <w:jc w:val="center"/>
              <w:rPr>
                <w:rFonts w:hint="eastAsia" w:ascii="仿宋_GB2312" w:eastAsia="仿宋_GB2312"/>
                <w:color w:val="000000"/>
                <w:sz w:val="18"/>
                <w:szCs w:val="18"/>
              </w:rPr>
            </w:pPr>
          </w:p>
        </w:tc>
        <w:tc>
          <w:tcPr>
            <w:tcW w:w="551"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c>
          <w:tcPr>
            <w:tcW w:w="720" w:type="dxa"/>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1260"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r>
              <w:rPr>
                <w:rFonts w:hint="eastAsia" w:ascii="仿宋_GB2312" w:eastAsia="仿宋_GB2312"/>
                <w:color w:val="000000"/>
                <w:sz w:val="18"/>
                <w:szCs w:val="18"/>
                <w:lang w:eastAsia="zh-CN"/>
              </w:rPr>
              <w:t>鹿寨县</w:t>
            </w:r>
            <w:r>
              <w:rPr>
                <w:rFonts w:hint="eastAsia" w:ascii="仿宋_GB2312" w:eastAsia="仿宋_GB2312"/>
                <w:color w:val="000000"/>
                <w:sz w:val="18"/>
                <w:szCs w:val="18"/>
              </w:rPr>
              <w:t>征地拆迁和房屋征收补偿中心</w:t>
            </w:r>
            <w:r>
              <w:rPr>
                <w:rFonts w:hint="eastAsia" w:ascii="仿宋_GB2312" w:eastAsia="仿宋_GB2312"/>
                <w:color w:val="000000"/>
                <w:sz w:val="18"/>
                <w:szCs w:val="18"/>
                <w:lang w:eastAsia="zh-CN"/>
              </w:rPr>
              <w:t>、各乡镇人民政府</w:t>
            </w:r>
          </w:p>
        </w:tc>
        <w:tc>
          <w:tcPr>
            <w:tcW w:w="1786" w:type="dxa"/>
            <w:vMerge w:val="restart"/>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■村公示栏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noWrap w:val="0"/>
            <w:vAlign w:val="center"/>
          </w:tcPr>
          <w:p>
            <w:pPr>
              <w:widowControl/>
              <w:spacing w:line="240" w:lineRule="exact"/>
              <w:jc w:val="center"/>
              <w:rPr>
                <w:rFonts w:hint="eastAsia" w:ascii="仿宋_GB2312" w:eastAsia="仿宋_GB2312"/>
                <w:color w:val="000000"/>
                <w:sz w:val="18"/>
                <w:szCs w:val="18"/>
              </w:rPr>
            </w:pPr>
          </w:p>
        </w:tc>
        <w:tc>
          <w:tcPr>
            <w:tcW w:w="875" w:type="dxa"/>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pPr>
              <w:widowControl/>
              <w:jc w:val="left"/>
              <w:rPr>
                <w:rFonts w:hint="eastAsia" w:ascii="仿宋_GB2312" w:eastAsia="仿宋_GB2312"/>
                <w:color w:val="000000"/>
                <w:sz w:val="18"/>
                <w:szCs w:val="18"/>
              </w:rPr>
            </w:pPr>
          </w:p>
        </w:tc>
        <w:tc>
          <w:tcPr>
            <w:tcW w:w="1260" w:type="dxa"/>
            <w:vMerge w:val="continue"/>
            <w:noWrap w:val="0"/>
            <w:vAlign w:val="center"/>
          </w:tcPr>
          <w:p>
            <w:pPr>
              <w:widowControl/>
              <w:rPr>
                <w:rFonts w:hint="eastAsia" w:ascii="仿宋_GB2312" w:eastAsia="仿宋_GB2312"/>
                <w:color w:val="000000"/>
                <w:sz w:val="18"/>
                <w:szCs w:val="18"/>
              </w:rPr>
            </w:pP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rPr>
                <w:rFonts w:hint="eastAsia" w:ascii="仿宋_GB2312" w:eastAsia="仿宋_GB2312"/>
                <w:color w:val="000000"/>
                <w:sz w:val="18"/>
                <w:szCs w:val="18"/>
              </w:rPr>
            </w:pPr>
          </w:p>
        </w:tc>
        <w:tc>
          <w:tcPr>
            <w:tcW w:w="1786"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continue"/>
            <w:noWrap w:val="0"/>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widowControl/>
              <w:rPr>
                <w:rFonts w:ascii="仿宋_GB2312" w:eastAsia="仿宋_GB2312"/>
                <w:color w:val="000000"/>
                <w:sz w:val="18"/>
                <w:szCs w:val="18"/>
              </w:rPr>
            </w:pPr>
          </w:p>
        </w:tc>
        <w:tc>
          <w:tcPr>
            <w:tcW w:w="126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noWrap w:val="0"/>
            <w:vAlign w:val="center"/>
          </w:tcPr>
          <w:p>
            <w:pPr>
              <w:widowControl/>
              <w:spacing w:line="240" w:lineRule="exact"/>
              <w:rPr>
                <w:rFonts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r>
              <w:rPr>
                <w:rFonts w:hint="eastAsia" w:ascii="仿宋_GB2312" w:eastAsia="仿宋_GB2312"/>
                <w:color w:val="000000"/>
                <w:sz w:val="18"/>
                <w:szCs w:val="18"/>
                <w:lang w:eastAsia="zh-CN"/>
              </w:rPr>
              <w:t>鹿寨县</w:t>
            </w:r>
            <w:r>
              <w:rPr>
                <w:rFonts w:hint="eastAsia" w:ascii="仿宋_GB2312" w:eastAsia="仿宋_GB2312"/>
                <w:color w:val="000000"/>
                <w:sz w:val="18"/>
                <w:szCs w:val="18"/>
              </w:rPr>
              <w:t>征地拆迁和房屋征收补偿中心</w:t>
            </w:r>
            <w:r>
              <w:rPr>
                <w:rFonts w:hint="eastAsia" w:ascii="仿宋_GB2312" w:eastAsia="仿宋_GB2312"/>
                <w:color w:val="000000"/>
                <w:sz w:val="18"/>
                <w:szCs w:val="18"/>
                <w:lang w:eastAsia="zh-CN"/>
              </w:rPr>
              <w:t>、各乡镇人民政府</w:t>
            </w:r>
          </w:p>
        </w:tc>
        <w:tc>
          <w:tcPr>
            <w:tcW w:w="1786" w:type="dxa"/>
            <w:vMerge w:val="restart"/>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■村公示栏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2714" w:type="dxa"/>
            <w:vMerge w:val="continue"/>
            <w:noWrap w:val="0"/>
            <w:vAlign w:val="center"/>
          </w:tcPr>
          <w:p>
            <w:pPr>
              <w:rPr>
                <w:rFonts w:hint="eastAsia" w:ascii="仿宋_GB2312" w:eastAsia="仿宋_GB2312"/>
                <w:color w:val="000000"/>
                <w:sz w:val="18"/>
                <w:szCs w:val="18"/>
              </w:rPr>
            </w:pPr>
          </w:p>
        </w:tc>
        <w:tc>
          <w:tcPr>
            <w:tcW w:w="1260" w:type="dxa"/>
            <w:vMerge w:val="continue"/>
            <w:noWrap w:val="0"/>
            <w:vAlign w:val="center"/>
          </w:tcPr>
          <w:p>
            <w:pPr>
              <w:widowControl/>
              <w:rPr>
                <w:rFonts w:ascii="仿宋_GB2312" w:eastAsia="仿宋_GB2312"/>
                <w:color w:val="000000"/>
                <w:sz w:val="18"/>
                <w:szCs w:val="18"/>
              </w:rPr>
            </w:pPr>
          </w:p>
        </w:tc>
        <w:tc>
          <w:tcPr>
            <w:tcW w:w="1980" w:type="dxa"/>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spacing w:line="320" w:lineRule="exact"/>
              <w:jc w:val="center"/>
              <w:rPr>
                <w:rFonts w:hint="eastAsia" w:ascii="仿宋_GB2312" w:eastAsia="仿宋_GB2312"/>
                <w:color w:val="000000"/>
                <w:sz w:val="18"/>
                <w:szCs w:val="18"/>
              </w:rPr>
            </w:pPr>
          </w:p>
        </w:tc>
        <w:tc>
          <w:tcPr>
            <w:tcW w:w="1786" w:type="dxa"/>
            <w:vMerge w:val="continue"/>
            <w:noWrap w:val="0"/>
            <w:vAlign w:val="center"/>
          </w:tcPr>
          <w:p>
            <w:pPr>
              <w:widowControl/>
              <w:rPr>
                <w:rFonts w:hint="eastAsia"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hint="eastAsia" w:ascii="仿宋_GB2312" w:eastAsia="仿宋_GB2312"/>
                <w:color w:val="000000"/>
                <w:sz w:val="18"/>
                <w:szCs w:val="18"/>
              </w:rPr>
            </w:pPr>
          </w:p>
        </w:tc>
        <w:tc>
          <w:tcPr>
            <w:tcW w:w="551"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c>
          <w:tcPr>
            <w:tcW w:w="720" w:type="dxa"/>
            <w:vMerge w:val="continue"/>
            <w:noWrap w:val="0"/>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restart"/>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tc>
        <w:tc>
          <w:tcPr>
            <w:tcW w:w="1260" w:type="dxa"/>
            <w:vMerge w:val="restart"/>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noWrap w:val="0"/>
            <w:vAlign w:val="center"/>
          </w:tcPr>
          <w:p>
            <w:pPr>
              <w:widowControl/>
              <w:rPr>
                <w:rFonts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r>
              <w:rPr>
                <w:rFonts w:hint="eastAsia" w:ascii="仿宋_GB2312" w:eastAsia="仿宋_GB2312"/>
                <w:color w:val="000000"/>
                <w:sz w:val="18"/>
                <w:szCs w:val="18"/>
                <w:lang w:eastAsia="zh-CN"/>
              </w:rPr>
              <w:t>鹿寨县</w:t>
            </w:r>
            <w:r>
              <w:rPr>
                <w:rFonts w:hint="eastAsia" w:ascii="仿宋_GB2312" w:eastAsia="仿宋_GB2312"/>
                <w:color w:val="000000"/>
                <w:sz w:val="18"/>
                <w:szCs w:val="18"/>
              </w:rPr>
              <w:t>征地拆迁和房屋征收补偿中心</w:t>
            </w:r>
            <w:r>
              <w:rPr>
                <w:rFonts w:hint="eastAsia" w:ascii="仿宋_GB2312" w:eastAsia="仿宋_GB2312"/>
                <w:color w:val="000000"/>
                <w:sz w:val="18"/>
                <w:szCs w:val="18"/>
                <w:lang w:eastAsia="zh-CN"/>
              </w:rPr>
              <w:t>、各乡镇人民政府</w:t>
            </w:r>
          </w:p>
        </w:tc>
        <w:tc>
          <w:tcPr>
            <w:tcW w:w="1786" w:type="dxa"/>
            <w:vMerge w:val="restart"/>
            <w:noWrap w:val="0"/>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■村公示栏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noWrap w:val="0"/>
            <w:vAlign w:val="center"/>
          </w:tcPr>
          <w:p>
            <w:pPr>
              <w:widowControl/>
              <w:jc w:val="center"/>
              <w:rPr>
                <w:rFonts w:ascii="仿宋_GB2312" w:eastAsia="仿宋_GB2312"/>
                <w:color w:val="000000"/>
                <w:sz w:val="18"/>
                <w:szCs w:val="18"/>
              </w:rPr>
            </w:pPr>
          </w:p>
        </w:tc>
        <w:tc>
          <w:tcPr>
            <w:tcW w:w="875"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spacing w:line="320" w:lineRule="exact"/>
              <w:jc w:val="center"/>
              <w:rPr>
                <w:rFonts w:ascii="仿宋_GB2312" w:eastAsia="仿宋_GB2312"/>
                <w:color w:val="000000"/>
                <w:sz w:val="18"/>
                <w:szCs w:val="18"/>
              </w:rPr>
            </w:pPr>
          </w:p>
        </w:tc>
        <w:tc>
          <w:tcPr>
            <w:tcW w:w="2714" w:type="dxa"/>
            <w:vMerge w:val="continue"/>
            <w:noWrap w:val="0"/>
            <w:vAlign w:val="center"/>
          </w:tcPr>
          <w:p>
            <w:pPr>
              <w:widowControl/>
              <w:rPr>
                <w:rFonts w:ascii="仿宋_GB2312" w:eastAsia="仿宋_GB2312"/>
                <w:color w:val="000000"/>
                <w:sz w:val="18"/>
                <w:szCs w:val="18"/>
              </w:rPr>
            </w:pPr>
          </w:p>
        </w:tc>
        <w:tc>
          <w:tcPr>
            <w:tcW w:w="1260" w:type="dxa"/>
            <w:vMerge w:val="continue"/>
            <w:noWrap w:val="0"/>
            <w:vAlign w:val="center"/>
          </w:tcPr>
          <w:p>
            <w:pPr>
              <w:widowControl/>
              <w:rPr>
                <w:rFonts w:ascii="仿宋_GB2312" w:eastAsia="仿宋_GB2312"/>
                <w:color w:val="000000"/>
                <w:sz w:val="18"/>
                <w:szCs w:val="18"/>
              </w:rPr>
            </w:pPr>
          </w:p>
        </w:tc>
        <w:tc>
          <w:tcPr>
            <w:tcW w:w="198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noWrap w:val="0"/>
            <w:vAlign w:val="center"/>
          </w:tcPr>
          <w:p>
            <w:pPr>
              <w:widowControl/>
              <w:spacing w:line="320" w:lineRule="exact"/>
              <w:jc w:val="center"/>
              <w:rPr>
                <w:rFonts w:ascii="仿宋_GB2312" w:eastAsia="仿宋_GB2312"/>
                <w:color w:val="000000"/>
                <w:sz w:val="18"/>
                <w:szCs w:val="18"/>
              </w:rPr>
            </w:pPr>
          </w:p>
        </w:tc>
        <w:tc>
          <w:tcPr>
            <w:tcW w:w="1786" w:type="dxa"/>
            <w:vMerge w:val="continue"/>
            <w:noWrap w:val="0"/>
            <w:vAlign w:val="center"/>
          </w:tcPr>
          <w:p>
            <w:pPr>
              <w:widowControl/>
              <w:rPr>
                <w:rFonts w:ascii="仿宋_GB2312" w:eastAsia="仿宋_GB2312"/>
                <w:color w:val="000000"/>
                <w:sz w:val="18"/>
                <w:szCs w:val="18"/>
              </w:rPr>
            </w:pPr>
          </w:p>
        </w:tc>
        <w:tc>
          <w:tcPr>
            <w:tcW w:w="554"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jc w:val="center"/>
              <w:rPr>
                <w:rFonts w:ascii="仿宋_GB2312" w:eastAsia="仿宋_GB2312"/>
                <w:color w:val="000000"/>
                <w:sz w:val="18"/>
                <w:szCs w:val="18"/>
              </w:rPr>
            </w:pPr>
          </w:p>
        </w:tc>
        <w:tc>
          <w:tcPr>
            <w:tcW w:w="551"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c>
          <w:tcPr>
            <w:tcW w:w="720" w:type="dxa"/>
            <w:vMerge w:val="continue"/>
            <w:noWrap w:val="0"/>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val="en-US" w:eastAsia="zh-CN"/>
              </w:rPr>
              <w:t>1</w:t>
            </w:r>
            <w:r>
              <w:rPr>
                <w:rFonts w:hint="eastAsia" w:ascii="仿宋_GB2312" w:eastAsia="仿宋_GB2312"/>
                <w:color w:val="000000"/>
                <w:sz w:val="18"/>
                <w:szCs w:val="18"/>
              </w:rPr>
              <w:t>.建设用地呈报说明书、农用地转用方案、补充耕地方案、征收土地方案、供地方案。</w:t>
            </w:r>
          </w:p>
        </w:tc>
        <w:tc>
          <w:tcPr>
            <w:tcW w:w="126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noWrap w:val="0"/>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noWrap w:val="0"/>
            <w:vAlign w:val="center"/>
          </w:tcPr>
          <w:p>
            <w:pPr>
              <w:widowControl/>
              <w:spacing w:line="260" w:lineRule="exact"/>
              <w:rPr>
                <w:rFonts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1786"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noWrap w:val="0"/>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noWrap w:val="0"/>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pPr>
              <w:widowControl/>
              <w:spacing w:line="260" w:lineRule="exact"/>
              <w:jc w:val="left"/>
              <w:rPr>
                <w:rFonts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r>
              <w:rPr>
                <w:rFonts w:hint="eastAsia" w:ascii="仿宋_GB2312" w:eastAsia="仿宋_GB2312"/>
                <w:color w:val="000000"/>
                <w:sz w:val="18"/>
                <w:szCs w:val="18"/>
                <w:lang w:eastAsia="zh-CN"/>
              </w:rPr>
              <w:t>各乡镇人民政府</w:t>
            </w:r>
          </w:p>
        </w:tc>
        <w:tc>
          <w:tcPr>
            <w:tcW w:w="1786"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▲村公示栏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noWrap w:val="0"/>
            <w:vAlign w:val="center"/>
          </w:tcPr>
          <w:p>
            <w:pPr>
              <w:widowControl/>
              <w:spacing w:line="260" w:lineRule="exact"/>
              <w:rPr>
                <w:rFonts w:ascii="仿宋_GB2312" w:eastAsia="仿宋_GB2312"/>
                <w:color w:val="000000"/>
                <w:sz w:val="18"/>
                <w:szCs w:val="18"/>
              </w:rPr>
            </w:pPr>
            <w:r>
              <w:rPr>
                <w:rFonts w:hint="eastAsia" w:ascii="仿宋_GB2312" w:hAnsi="Times New Roman" w:eastAsia="仿宋_GB2312"/>
                <w:sz w:val="18"/>
                <w:szCs w:val="18"/>
                <w:lang w:eastAsia="zh-CN"/>
              </w:rPr>
              <w:t>鹿寨县自然资源和规划局</w:t>
            </w:r>
            <w:r>
              <w:rPr>
                <w:rFonts w:hint="eastAsia" w:ascii="仿宋_GB2312" w:eastAsia="仿宋_GB2312"/>
                <w:color w:val="000000"/>
                <w:sz w:val="18"/>
                <w:szCs w:val="18"/>
                <w:lang w:eastAsia="zh-CN"/>
              </w:rPr>
              <w:t>、鹿寨县</w:t>
            </w:r>
            <w:r>
              <w:rPr>
                <w:rFonts w:hint="eastAsia" w:ascii="仿宋_GB2312" w:eastAsia="仿宋_GB2312"/>
                <w:color w:val="000000"/>
                <w:sz w:val="18"/>
                <w:szCs w:val="18"/>
              </w:rPr>
              <w:t>征地拆迁和房屋征收补偿中心</w:t>
            </w:r>
            <w:r>
              <w:rPr>
                <w:rFonts w:hint="eastAsia" w:ascii="仿宋_GB2312" w:eastAsia="仿宋_GB2312"/>
                <w:color w:val="000000"/>
                <w:sz w:val="18"/>
                <w:szCs w:val="18"/>
                <w:lang w:eastAsia="zh-CN"/>
              </w:rPr>
              <w:t>、各乡镇人民政府</w:t>
            </w:r>
          </w:p>
        </w:tc>
        <w:tc>
          <w:tcPr>
            <w:tcW w:w="1786" w:type="dxa"/>
            <w:noWrap w:val="0"/>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■村公示栏</w:t>
            </w:r>
          </w:p>
        </w:tc>
        <w:tc>
          <w:tcPr>
            <w:tcW w:w="554"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noWrap w:val="0"/>
            <w:vAlign w:val="center"/>
          </w:tcPr>
          <w:p>
            <w:pPr>
              <w:widowControl/>
              <w:spacing w:line="300" w:lineRule="exact"/>
              <w:jc w:val="center"/>
              <w:rPr>
                <w:rFonts w:ascii="仿宋_GB2312" w:eastAsia="仿宋_GB2312"/>
                <w:color w:val="000000"/>
                <w:sz w:val="18"/>
                <w:szCs w:val="18"/>
              </w:rPr>
            </w:pPr>
          </w:p>
        </w:tc>
        <w:tc>
          <w:tcPr>
            <w:tcW w:w="551"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95E06"/>
    <w:rsid w:val="0B69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2020-11-27T01:15:00Z</dcterms:created>
  <dc:creator>我是一只猪</dc:creator>
  <cp:lastModifiedBy>我是一只猪</cp:lastModifiedBy>
  <dcterms:modified xsi:type="dcterms:W3CDTF">2020-11-27T01:16:07Z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