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20" w:lineRule="atLeast"/>
        <w:jc w:val="left"/>
        <w:textAlignment w:val="auto"/>
        <w:rPr>
          <w:rFonts w:hint="default" w:ascii="黑体" w:hAnsi="黑体" w:eastAsia="黑体" w:cs="黑体"/>
          <w:b/>
          <w:bCs/>
          <w:sz w:val="32"/>
          <w:szCs w:val="32"/>
          <w:lang w:val="en-US" w:eastAsia="zh-CN"/>
        </w:rPr>
      </w:pPr>
      <w:r>
        <w:rPr>
          <w:rFonts w:hint="eastAsia" w:ascii="黑体" w:hAnsi="黑体" w:eastAsia="黑体" w:cs="黑体"/>
          <w:b/>
          <w:bCs/>
          <w:sz w:val="32"/>
          <w:szCs w:val="32"/>
          <w:lang w:val="en-US" w:eastAsia="zh-CN"/>
        </w:rPr>
        <w:t>附件2</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_GBK" w:hAnsi="方正小标宋_GBK" w:eastAsia="方正小标宋_GBK" w:cs="方正小标宋_GBK"/>
          <w:sz w:val="44"/>
          <w:szCs w:val="44"/>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lang w:eastAsia="zh-CN"/>
        </w:rPr>
        <w:t>“信用中国”网站公示信用信息</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eastAsia="zh-CN"/>
        </w:rPr>
        <w:t>异议申诉</w:t>
      </w:r>
      <w:r>
        <w:rPr>
          <w:rFonts w:hint="eastAsia" w:ascii="方正小标宋_GBK" w:hAnsi="方正小标宋_GBK" w:eastAsia="方正小标宋_GBK" w:cs="方正小标宋_GBK"/>
          <w:sz w:val="44"/>
          <w:szCs w:val="44"/>
          <w:lang w:val="en-US" w:eastAsia="zh-CN"/>
        </w:rPr>
        <w:t>流程</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登陆“信用中国”网站，在信用信息查询窗口输入待异议申诉主体的企业名称或统一社会信用代码。</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32"/>
          <w:szCs w:val="32"/>
          <w:lang w:val="en-US" w:eastAsia="zh-CN"/>
        </w:rPr>
      </w:pPr>
      <w:r>
        <w:drawing>
          <wp:inline distT="0" distB="0" distL="114300" distR="114300">
            <wp:extent cx="5264150" cy="2688590"/>
            <wp:effectExtent l="0" t="0" r="635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4150" cy="2688590"/>
                    </a:xfrm>
                    <a:prstGeom prst="rect">
                      <a:avLst/>
                    </a:prstGeom>
                    <a:noFill/>
                    <a:ln>
                      <a:noFill/>
                    </a:ln>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firstLine="640" w:firstLineChars="200"/>
        <w:jc w:val="lef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在信用信息详情页面右上角点击“提请异议申诉”按钮，进入异议申诉指南页面。</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pPr>
      <w:r>
        <w:drawing>
          <wp:inline distT="0" distB="0" distL="114300" distR="114300">
            <wp:extent cx="5265420" cy="2969260"/>
            <wp:effectExtent l="0" t="0" r="508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65420" cy="296926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firstLine="640" w:firstLineChars="200"/>
        <w:jc w:val="lef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阅读异议申诉指南及《相关隐私说明》后，勾选“我已仔细阅读《相关隐私说明》”，点击“异议申诉”按钮。</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pPr>
      <w:r>
        <w:drawing>
          <wp:inline distT="0" distB="0" distL="114300" distR="114300">
            <wp:extent cx="5270500" cy="57435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70500" cy="5743575"/>
                    </a:xfrm>
                    <a:prstGeom prst="rect">
                      <a:avLst/>
                    </a:prstGeom>
                    <a:noFill/>
                    <a:ln>
                      <a:noFill/>
                    </a:ln>
                  </pic:spPr>
                </pic:pic>
              </a:graphicData>
            </a:graphic>
          </wp:inline>
        </w:drawing>
      </w:r>
    </w:p>
    <w:p>
      <w:pPr>
        <w:rPr>
          <w:rFonts w:hint="default"/>
          <w:lang w:val="en-US" w:eastAsia="zh-CN"/>
        </w:rPr>
      </w:pPr>
      <w:r>
        <w:rPr>
          <w:rFonts w:hint="default"/>
          <w:lang w:val="en-US" w:eastAsia="zh-CN"/>
        </w:rPr>
        <w:br w:type="page"/>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firstLine="640" w:firstLineChars="200"/>
        <w:jc w:val="lef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进入异议申诉页面，在需要异议申诉的信息项后点击“异议申诉”按钮，进入申请页面。</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pPr>
      <w:r>
        <w:drawing>
          <wp:inline distT="0" distB="0" distL="114300" distR="114300">
            <wp:extent cx="5269230" cy="4453890"/>
            <wp:effectExtent l="0" t="0" r="127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5269230" cy="4453890"/>
                    </a:xfrm>
                    <a:prstGeom prst="rect">
                      <a:avLst/>
                    </a:prstGeom>
                    <a:noFill/>
                    <a:ln>
                      <a:noFill/>
                    </a:ln>
                  </pic:spPr>
                </pic:pic>
              </a:graphicData>
            </a:graphic>
          </wp:inline>
        </w:drawing>
      </w:r>
    </w:p>
    <w:p>
      <w:r>
        <w:br w:type="page"/>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firstLine="640" w:firstLineChars="200"/>
        <w:jc w:val="lef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填写异议申诉申请，并获得异议申诉进度查询码。</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pPr>
      <w:r>
        <w:drawing>
          <wp:inline distT="0" distB="0" distL="114300" distR="114300">
            <wp:extent cx="5271135" cy="5026660"/>
            <wp:effectExtent l="0" t="0" r="12065"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5271135" cy="502666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lang w:val="en-US" w:eastAsia="zh-CN"/>
        </w:rPr>
      </w:pPr>
      <w:r>
        <w:drawing>
          <wp:inline distT="0" distB="0" distL="114300" distR="114300">
            <wp:extent cx="5268595" cy="4539615"/>
            <wp:effectExtent l="0" t="0" r="1905"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5268595" cy="4539615"/>
                    </a:xfrm>
                    <a:prstGeom prst="rect">
                      <a:avLst/>
                    </a:prstGeom>
                    <a:noFill/>
                    <a:ln>
                      <a:noFill/>
                    </a:ln>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firstLine="640" w:firstLineChars="200"/>
        <w:jc w:val="lef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提交申请并获得异议申诉进度查询码后，可登陆“信用中国”网站查询异议申诉办理进度。</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pPr>
      <w:r>
        <w:drawing>
          <wp:inline distT="0" distB="0" distL="114300" distR="114300">
            <wp:extent cx="5269230" cy="2914015"/>
            <wp:effectExtent l="0" t="0" r="1270"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stretch>
                      <a:fillRect/>
                    </a:stretch>
                  </pic:blipFill>
                  <pic:spPr>
                    <a:xfrm>
                      <a:off x="0" y="0"/>
                      <a:ext cx="5269230" cy="29140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pPr>
      <w:r>
        <w:drawing>
          <wp:inline distT="0" distB="0" distL="114300" distR="114300">
            <wp:extent cx="5267960" cy="5718175"/>
            <wp:effectExtent l="0" t="0" r="254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stretch>
                      <a:fillRect/>
                    </a:stretch>
                  </pic:blipFill>
                  <pic:spPr>
                    <a:xfrm>
                      <a:off x="0" y="0"/>
                      <a:ext cx="5267960" cy="571817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pPr>
      <w:r>
        <w:drawing>
          <wp:inline distT="0" distB="0" distL="114300" distR="114300">
            <wp:extent cx="5273040" cy="4683760"/>
            <wp:effectExtent l="0" t="0" r="10160"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a:stretch>
                      <a:fillRect/>
                    </a:stretch>
                  </pic:blipFill>
                  <pic:spPr>
                    <a:xfrm>
                      <a:off x="0" y="0"/>
                      <a:ext cx="5273040" cy="4683760"/>
                    </a:xfrm>
                    <a:prstGeom prst="rect">
                      <a:avLst/>
                    </a:prstGeom>
                    <a:noFill/>
                    <a:ln>
                      <a:noFill/>
                    </a:ln>
                  </pic:spPr>
                </pic:pic>
              </a:graphicData>
            </a:graphic>
          </wp:inline>
        </w:drawing>
      </w:r>
    </w:p>
    <w:p>
      <w:r>
        <w:br w:type="page"/>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firstLine="640" w:firstLineChars="200"/>
        <w:jc w:val="lef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在进度查询页面输入申诉人在申请异议申诉时收到的异议申诉查询码，获取查询进度。</w:t>
      </w:r>
      <w:bookmarkStart w:id="0" w:name="_GoBack"/>
      <w:bookmarkEnd w:id="0"/>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_GB2312" w:hAnsi="仿宋_GB2312" w:eastAsia="仿宋_GB2312" w:cs="仿宋_GB2312"/>
          <w:sz w:val="32"/>
          <w:szCs w:val="32"/>
          <w:lang w:val="en-US" w:eastAsia="zh-CN"/>
        </w:rPr>
      </w:pPr>
      <w:r>
        <w:drawing>
          <wp:inline distT="0" distB="0" distL="114300" distR="114300">
            <wp:extent cx="5271770" cy="3816350"/>
            <wp:effectExtent l="0" t="0" r="1143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5271770" cy="381635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32"/>
          <w:szCs w:val="32"/>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_GBK">
    <w:altName w:val="Arial Unicode MS"/>
    <w:panose1 w:val="03000509000000000000"/>
    <w:charset w:val="86"/>
    <w:family w:val="auto"/>
    <w:pitch w:val="default"/>
    <w:sig w:usb0="00000000" w:usb1="00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DAB61D9"/>
    <w:multiLevelType w:val="singleLevel"/>
    <w:tmpl w:val="DDAB61D9"/>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10B2BE7"/>
    <w:rsid w:val="061B1B2D"/>
    <w:rsid w:val="110B2BE7"/>
    <w:rsid w:val="124225A5"/>
    <w:rsid w:val="218164A0"/>
    <w:rsid w:val="2BF77127"/>
    <w:rsid w:val="3B30224B"/>
    <w:rsid w:val="3B8A12AF"/>
    <w:rsid w:val="47B85FE2"/>
    <w:rsid w:val="503463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2020-06-22T01:39:00Z</dcterms:created>
  <dc:creator>陈韵竹啦</dc:creator>
  <cp:lastModifiedBy>陈韵竹啦</cp:lastModifiedBy>
  <dcterms:modified xsi:type="dcterms:W3CDTF">2020-06-23T10:08:42Z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