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665"/>
        </w:tabs>
        <w:kinsoku/>
        <w:wordWrap/>
        <w:overflowPunct/>
        <w:topLinePunct w:val="0"/>
        <w:bidi w:val="0"/>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jc w:val="center"/>
        <w:textAlignment w:val="auto"/>
        <w:outlineLvl w:val="0"/>
        <w:rPr>
          <w:rFonts w:hint="default" w:ascii="Times New Roman" w:hAnsi="Times New Roman" w:eastAsia="仿宋_GB2312" w:cs="Times New Roman"/>
          <w:b/>
          <w:color w:val="000000" w:themeColor="text1"/>
          <w:sz w:val="44"/>
          <w:szCs w:val="44"/>
          <w14:textFill>
            <w14:solidFill>
              <w14:schemeClr w14:val="tx1"/>
            </w14:solidFill>
          </w14:textFill>
        </w:rPr>
      </w:pPr>
      <w:bookmarkStart w:id="0" w:name="_Toc4008"/>
      <w:r>
        <w:rPr>
          <w:rFonts w:hint="default" w:ascii="Times New Roman" w:hAnsi="Times New Roman" w:eastAsia="宋体" w:cs="Times New Roman"/>
          <w:b w:val="0"/>
          <w:bCs/>
          <w:color w:val="000000" w:themeColor="text1"/>
          <w:sz w:val="44"/>
          <w:szCs w:val="44"/>
          <w14:textFill>
            <w14:solidFill>
              <w14:schemeClr w14:val="tx1"/>
            </w14:solidFill>
          </w14:textFill>
        </w:rPr>
        <w:t>鹿寨县教育事业</w:t>
      </w:r>
      <w:r>
        <w:rPr>
          <w:rFonts w:hint="eastAsia" w:ascii="Times New Roman" w:hAnsi="Times New Roman" w:cs="Times New Roman"/>
          <w:b w:val="0"/>
          <w:bCs/>
          <w:color w:val="000000" w:themeColor="text1"/>
          <w:sz w:val="44"/>
          <w:szCs w:val="44"/>
          <w:lang w:eastAsia="zh-CN"/>
          <w14:textFill>
            <w14:solidFill>
              <w14:schemeClr w14:val="tx1"/>
            </w14:solidFill>
          </w14:textFill>
        </w:rPr>
        <w:t>“</w:t>
      </w:r>
      <w:r>
        <w:rPr>
          <w:rFonts w:hint="default" w:ascii="Times New Roman" w:hAnsi="Times New Roman" w:eastAsia="宋体" w:cs="Times New Roman"/>
          <w:b w:val="0"/>
          <w:bCs/>
          <w:color w:val="000000" w:themeColor="text1"/>
          <w:sz w:val="44"/>
          <w:szCs w:val="44"/>
          <w14:textFill>
            <w14:solidFill>
              <w14:schemeClr w14:val="tx1"/>
            </w14:solidFill>
          </w14:textFill>
        </w:rPr>
        <w:t>十</w:t>
      </w:r>
      <w:r>
        <w:rPr>
          <w:rFonts w:hint="default" w:ascii="Times New Roman" w:hAnsi="Times New Roman" w:eastAsia="宋体" w:cs="Times New Roman"/>
          <w:b w:val="0"/>
          <w:bCs/>
          <w:color w:val="000000" w:themeColor="text1"/>
          <w:sz w:val="44"/>
          <w:szCs w:val="44"/>
          <w:lang w:eastAsia="zh-CN"/>
          <w14:textFill>
            <w14:solidFill>
              <w14:schemeClr w14:val="tx1"/>
            </w14:solidFill>
          </w14:textFill>
        </w:rPr>
        <w:t>四</w:t>
      </w:r>
      <w:r>
        <w:rPr>
          <w:rFonts w:hint="default" w:ascii="Times New Roman" w:hAnsi="Times New Roman" w:eastAsia="宋体" w:cs="Times New Roman"/>
          <w:b w:val="0"/>
          <w:bCs/>
          <w:color w:val="000000" w:themeColor="text1"/>
          <w:sz w:val="44"/>
          <w:szCs w:val="44"/>
          <w14:textFill>
            <w14:solidFill>
              <w14:schemeClr w14:val="tx1"/>
            </w14:solidFill>
          </w14:textFill>
        </w:rPr>
        <w:t>五</w:t>
      </w:r>
      <w:r>
        <w:rPr>
          <w:rFonts w:hint="eastAsia" w:ascii="Times New Roman" w:hAnsi="Times New Roman" w:cs="Times New Roman"/>
          <w:b w:val="0"/>
          <w:bCs/>
          <w:color w:val="000000" w:themeColor="text1"/>
          <w:sz w:val="44"/>
          <w:szCs w:val="44"/>
          <w:lang w:eastAsia="zh-CN"/>
          <w14:textFill>
            <w14:solidFill>
              <w14:schemeClr w14:val="tx1"/>
            </w14:solidFill>
          </w14:textFill>
        </w:rPr>
        <w:t>”</w:t>
      </w:r>
      <w:r>
        <w:rPr>
          <w:rFonts w:hint="default" w:ascii="Times New Roman" w:hAnsi="Times New Roman" w:eastAsia="宋体" w:cs="Times New Roman"/>
          <w:b w:val="0"/>
          <w:bCs/>
          <w:color w:val="000000" w:themeColor="text1"/>
          <w:sz w:val="44"/>
          <w:szCs w:val="44"/>
          <w14:textFill>
            <w14:solidFill>
              <w14:schemeClr w14:val="tx1"/>
            </w14:solidFill>
          </w14:textFill>
        </w:rPr>
        <w:t>发展规划</w:t>
      </w:r>
      <w:bookmarkEnd w:id="0"/>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tabs>
          <w:tab w:val="left" w:pos="7665"/>
        </w:tabs>
        <w:kinsoku/>
        <w:wordWrap/>
        <w:overflowPunct/>
        <w:topLinePunct w:val="0"/>
        <w:bidi w:val="0"/>
        <w:spacing w:line="600" w:lineRule="exact"/>
        <w:ind w:firstLine="645"/>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spacing w:line="600" w:lineRule="exac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bidi w:val="0"/>
        <w:spacing w:line="600" w:lineRule="exact"/>
        <w:jc w:val="both"/>
        <w:textAlignment w:val="auto"/>
        <w:rPr>
          <w:rFonts w:hint="default" w:ascii="Times New Roman" w:hAnsi="Times New Roman" w:cs="Times New Roman"/>
          <w:color w:val="000000" w:themeColor="text1"/>
          <w:sz w:val="44"/>
          <w:szCs w:val="44"/>
          <w14:textFill>
            <w14:solidFill>
              <w14:schemeClr w14:val="tx1"/>
            </w14:solidFill>
          </w14:textFill>
        </w:rPr>
        <w:sectPr>
          <w:headerReference r:id="rId3" w:type="default"/>
          <w:headerReference r:id="rId4" w:type="even"/>
          <w:footerReference r:id="rId5" w:type="even"/>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rtlGutter w:val="0"/>
          <w:docGrid w:type="linesAndChars" w:linePitch="312" w:charSpace="0"/>
        </w:sectPr>
      </w:pPr>
    </w:p>
    <w:p>
      <w:pPr>
        <w:keepNext w:val="0"/>
        <w:keepLines w:val="0"/>
        <w:pageBreakBefore w:val="0"/>
        <w:kinsoku/>
        <w:wordWrap/>
        <w:overflowPunct/>
        <w:topLinePunct w:val="0"/>
        <w:bidi w:val="0"/>
        <w:spacing w:line="600" w:lineRule="exact"/>
        <w:jc w:val="center"/>
        <w:textAlignment w:val="auto"/>
        <w:rPr>
          <w:rFonts w:hint="default" w:ascii="Times New Roman" w:hAnsi="Times New Roman" w:cs="Times New Roman"/>
          <w:color w:val="000000" w:themeColor="text1"/>
          <w:sz w:val="44"/>
          <w:szCs w:val="44"/>
          <w14:textFill>
            <w14:solidFill>
              <w14:schemeClr w14:val="tx1"/>
            </w14:solidFill>
          </w14:textFill>
        </w:rPr>
      </w:pPr>
      <w:r>
        <w:rPr>
          <w:rFonts w:hint="default" w:ascii="Times New Roman" w:hAnsi="Times New Roman" w:cs="Times New Roman"/>
          <w:color w:val="000000" w:themeColor="text1"/>
          <w:sz w:val="44"/>
          <w:szCs w:val="44"/>
          <w14:textFill>
            <w14:solidFill>
              <w14:schemeClr w14:val="tx1"/>
            </w14:solidFill>
          </w14:textFill>
        </w:rPr>
        <w:t>目 录</w:t>
      </w:r>
    </w:p>
    <w:p>
      <w:pPr>
        <w:keepNext w:val="0"/>
        <w:keepLines w:val="0"/>
        <w:pageBreakBefore w:val="0"/>
        <w:widowControl/>
        <w:kinsoku/>
        <w:wordWrap/>
        <w:overflowPunct/>
        <w:topLinePunct w:val="0"/>
        <w:bidi w:val="0"/>
        <w:spacing w:line="600" w:lineRule="exact"/>
        <w:textAlignment w:val="auto"/>
        <w:rPr>
          <w:rFonts w:hint="default" w:ascii="Times New Roman" w:hAnsi="Times New Roman" w:eastAsia="黑体" w:cs="Times New Roman"/>
          <w:color w:val="000000" w:themeColor="text1"/>
          <w:sz w:val="30"/>
          <w:szCs w:val="30"/>
          <w14:textFill>
            <w14:solidFill>
              <w14:schemeClr w14:val="tx1"/>
            </w14:solidFill>
          </w14:textFill>
        </w:rPr>
      </w:pPr>
    </w:p>
    <w:p>
      <w:pPr>
        <w:keepNext w:val="0"/>
        <w:keepLines w:val="0"/>
        <w:pageBreakBefore w:val="0"/>
        <w:widowControl/>
        <w:kinsoku/>
        <w:wordWrap/>
        <w:overflowPunct/>
        <w:topLinePunct w:val="0"/>
        <w:bidi w:val="0"/>
        <w:spacing w:line="600" w:lineRule="exact"/>
        <w:textAlignment w:val="auto"/>
        <w:outlineLvl w:val="0"/>
        <w:rPr>
          <w:rFonts w:hint="eastAsia" w:ascii="黑体" w:hAnsi="黑体" w:eastAsia="黑体" w:cs="黑体"/>
          <w:b w:val="0"/>
          <w:bCs w:val="0"/>
          <w:color w:val="000000" w:themeColor="text1"/>
          <w:sz w:val="32"/>
          <w:szCs w:val="32"/>
          <w:u w:val="single"/>
          <w14:textFill>
            <w14:solidFill>
              <w14:schemeClr w14:val="tx1"/>
            </w14:solidFill>
          </w14:textFill>
        </w:rPr>
      </w:pPr>
      <w:bookmarkStart w:id="1" w:name="_Toc9493"/>
      <w:r>
        <w:rPr>
          <w:rFonts w:hint="eastAsia" w:ascii="黑体" w:hAnsi="黑体" w:eastAsia="黑体" w:cs="黑体"/>
          <w:b w:val="0"/>
          <w:bCs w:val="0"/>
          <w:color w:val="000000" w:themeColor="text1"/>
          <w:sz w:val="32"/>
          <w:szCs w:val="32"/>
          <w14:textFill>
            <w14:solidFill>
              <w14:schemeClr w14:val="tx1"/>
            </w14:solidFill>
          </w14:textFill>
        </w:rPr>
        <w:t xml:space="preserve">第一篇 </w:t>
      </w:r>
      <w:r>
        <w:rPr>
          <w:rFonts w:hint="eastAsia" w:ascii="黑体" w:hAnsi="黑体" w:eastAsia="黑体" w:cs="黑体"/>
          <w:b w:val="0"/>
          <w:bCs w:val="0"/>
          <w:color w:val="000000" w:themeColor="text1"/>
          <w:sz w:val="32"/>
          <w:szCs w:val="32"/>
          <w:lang w:val="en-US" w:eastAsia="zh-CN"/>
          <w14:textFill>
            <w14:solidFill>
              <w14:schemeClr w14:val="tx1"/>
            </w14:solidFill>
          </w14:textFill>
        </w:rPr>
        <w:t>基本概况</w:t>
      </w:r>
      <w:r>
        <w:rPr>
          <w:rFonts w:hint="eastAsia" w:ascii="黑体" w:hAnsi="黑体" w:eastAsia="黑体" w:cs="黑体"/>
          <w:b w:val="0"/>
          <w:bCs w:val="0"/>
          <w:color w:val="000000" w:themeColor="text1"/>
          <w:sz w:val="32"/>
          <w:szCs w:val="32"/>
          <w14:textFill>
            <w14:solidFill>
              <w14:schemeClr w14:val="tx1"/>
            </w14:solidFill>
          </w14:textFill>
        </w:rPr>
        <w:t>、指导思想和主要目标</w:t>
      </w:r>
      <w:bookmarkEnd w:id="1"/>
    </w:p>
    <w:p>
      <w:pPr>
        <w:keepNext w:val="0"/>
        <w:keepLines w:val="0"/>
        <w:pageBreakBefore w:val="0"/>
        <w:widowControl/>
        <w:kinsoku/>
        <w:wordWrap/>
        <w:overflowPunct/>
        <w:topLinePunct w:val="0"/>
        <w:bidi w:val="0"/>
        <w:adjustRightInd w:val="0"/>
        <w:snapToGrid w:val="0"/>
        <w:spacing w:line="600" w:lineRule="exact"/>
        <w:ind w:firstLine="300" w:firstLineChars="100"/>
        <w:textAlignment w:val="auto"/>
        <w:rPr>
          <w:rFonts w:hint="default" w:ascii="Times New Roman" w:hAnsi="Times New Roman" w:eastAsia="仿宋_GB2312" w:cs="Times New Roman"/>
          <w:color w:val="000000" w:themeColor="text1"/>
          <w:sz w:val="30"/>
          <w:szCs w:val="30"/>
          <w:lang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 xml:space="preserve">第一章 </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基本概况</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1</w:t>
      </w:r>
    </w:p>
    <w:p>
      <w:pPr>
        <w:keepNext w:val="0"/>
        <w:keepLines w:val="0"/>
        <w:pageBreakBefore w:val="0"/>
        <w:widowControl/>
        <w:kinsoku/>
        <w:wordWrap/>
        <w:overflowPunct/>
        <w:topLinePunct w:val="0"/>
        <w:autoSpaceDE/>
        <w:autoSpaceDN/>
        <w:bidi w:val="0"/>
        <w:adjustRightInd w:val="0"/>
        <w:snapToGrid w:val="0"/>
        <w:spacing w:line="600" w:lineRule="exact"/>
        <w:ind w:left="1348" w:leftChars="142" w:hanging="1050" w:hangingChars="350"/>
        <w:textAlignment w:val="auto"/>
        <w:outlineLvl w:val="0"/>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bookmarkStart w:id="2" w:name="_Toc25438"/>
      <w:r>
        <w:rPr>
          <w:rFonts w:hint="default" w:ascii="Times New Roman" w:hAnsi="Times New Roman" w:eastAsia="仿宋_GB2312" w:cs="Times New Roman"/>
          <w:color w:val="000000" w:themeColor="text1"/>
          <w:sz w:val="30"/>
          <w:szCs w:val="30"/>
          <w:lang w:eastAsia="zh-CN"/>
          <w14:textFill>
            <w14:solidFill>
              <w14:schemeClr w14:val="tx1"/>
            </w14:solidFill>
          </w14:textFill>
        </w:rPr>
        <w:t>第二章</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十四五</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时期教育事业发展指导思想、基本原则</w:t>
      </w:r>
      <w:bookmarkEnd w:id="2"/>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和总体</w:t>
      </w:r>
    </w:p>
    <w:p>
      <w:pPr>
        <w:keepNext w:val="0"/>
        <w:keepLines w:val="0"/>
        <w:pageBreakBefore w:val="0"/>
        <w:widowControl/>
        <w:kinsoku/>
        <w:wordWrap/>
        <w:overflowPunct/>
        <w:topLinePunct w:val="0"/>
        <w:autoSpaceDE/>
        <w:autoSpaceDN/>
        <w:bidi w:val="0"/>
        <w:adjustRightInd w:val="0"/>
        <w:snapToGrid w:val="0"/>
        <w:spacing w:line="600" w:lineRule="exact"/>
        <w:ind w:left="298" w:leftChars="142" w:firstLine="1050" w:firstLineChars="350"/>
        <w:textAlignment w:val="auto"/>
        <w:outlineLvl w:val="0"/>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目</w:t>
      </w:r>
      <w:r>
        <w:rPr>
          <w:rFonts w:hint="eastAsia" w:eastAsia="仿宋_GB2312" w:cs="Times New Roman"/>
          <w:color w:val="000000" w:themeColor="text1"/>
          <w:sz w:val="30"/>
          <w:szCs w:val="30"/>
          <w:lang w:val="en-US" w:eastAsia="zh-CN"/>
          <w14:textFill>
            <w14:solidFill>
              <w14:schemeClr w14:val="tx1"/>
            </w14:solidFill>
          </w14:textFill>
        </w:rPr>
        <w:t>标</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eastAsia"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12</w:t>
      </w:r>
    </w:p>
    <w:p>
      <w:pPr>
        <w:keepNext w:val="0"/>
        <w:keepLines w:val="0"/>
        <w:pageBreakBefore w:val="0"/>
        <w:widowControl/>
        <w:kinsoku/>
        <w:wordWrap/>
        <w:overflowPunct/>
        <w:topLinePunct w:val="0"/>
        <w:autoSpaceDE/>
        <w:autoSpaceDN/>
        <w:bidi w:val="0"/>
        <w:adjustRightInd w:val="0"/>
        <w:snapToGrid w:val="0"/>
        <w:spacing w:line="600" w:lineRule="exact"/>
        <w:ind w:firstLine="300" w:firstLineChars="100"/>
        <w:textAlignment w:val="auto"/>
        <w:outlineLvl w:val="0"/>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三</w:t>
      </w:r>
      <w:r>
        <w:rPr>
          <w:rFonts w:hint="default" w:ascii="Times New Roman" w:hAnsi="Times New Roman" w:eastAsia="仿宋_GB2312" w:cs="Times New Roman"/>
          <w:color w:val="000000" w:themeColor="text1"/>
          <w:sz w:val="30"/>
          <w:szCs w:val="30"/>
          <w14:textFill>
            <w14:solidFill>
              <w14:schemeClr w14:val="tx1"/>
            </w14:solidFill>
          </w14:textFill>
        </w:rPr>
        <w:t>章 2035年远景目标  ………………………………………</w:t>
      </w:r>
      <w:r>
        <w:rPr>
          <w:rFonts w:hint="eastAsia"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16</w:t>
      </w:r>
    </w:p>
    <w:p>
      <w:pPr>
        <w:keepNext w:val="0"/>
        <w:keepLines w:val="0"/>
        <w:pageBreakBefore w:val="0"/>
        <w:widowControl/>
        <w:kinsoku/>
        <w:wordWrap/>
        <w:overflowPunct/>
        <w:topLinePunct w:val="0"/>
        <w:bidi w:val="0"/>
        <w:spacing w:line="600" w:lineRule="exact"/>
        <w:textAlignment w:val="auto"/>
        <w:rPr>
          <w:rFonts w:hint="default" w:ascii="Times New Roman" w:hAnsi="Times New Roman" w:eastAsia="仿宋_GB2312" w:cs="Times New Roman"/>
          <w:b/>
          <w:bCs/>
          <w:color w:val="000000" w:themeColor="text1"/>
          <w:sz w:val="30"/>
          <w:szCs w:val="30"/>
          <w14:textFill>
            <w14:solidFill>
              <w14:schemeClr w14:val="tx1"/>
            </w14:solidFill>
          </w14:textFill>
        </w:rPr>
      </w:pPr>
      <w:r>
        <w:rPr>
          <w:rFonts w:hint="default" w:ascii="黑体" w:hAnsi="黑体" w:eastAsia="黑体" w:cs="黑体"/>
          <w:b w:val="0"/>
          <w:bCs w:val="0"/>
          <w:color w:val="000000" w:themeColor="text1"/>
          <w:sz w:val="32"/>
          <w:szCs w:val="32"/>
          <w14:textFill>
            <w14:solidFill>
              <w14:schemeClr w14:val="tx1"/>
            </w14:solidFill>
          </w14:textFill>
        </w:rPr>
        <w:t>第二篇</w:t>
      </w:r>
      <w:r>
        <w:rPr>
          <w:rFonts w:hint="eastAsia" w:ascii="黑体" w:hAnsi="黑体" w:eastAsia="黑体" w:cs="黑体"/>
          <w:b w:val="0"/>
          <w:bCs w:val="0"/>
          <w:color w:val="000000" w:themeColor="text1"/>
          <w:sz w:val="32"/>
          <w:szCs w:val="32"/>
          <w14:textFill>
            <w14:solidFill>
              <w14:schemeClr w14:val="tx1"/>
            </w14:solidFill>
          </w14:textFill>
        </w:rPr>
        <w:t xml:space="preserve"> </w:t>
      </w:r>
      <w:r>
        <w:rPr>
          <w:rFonts w:hint="default" w:ascii="黑体" w:hAnsi="黑体" w:eastAsia="黑体" w:cs="黑体"/>
          <w:b w:val="0"/>
          <w:bCs w:val="0"/>
          <w:color w:val="000000" w:themeColor="text1"/>
          <w:sz w:val="32"/>
          <w:szCs w:val="32"/>
          <w14:textFill>
            <w14:solidFill>
              <w14:schemeClr w14:val="tx1"/>
            </w14:solidFill>
          </w14:textFill>
        </w:rPr>
        <w:t>主要任务及措施</w:t>
      </w:r>
    </w:p>
    <w:p>
      <w:pPr>
        <w:keepNext w:val="0"/>
        <w:keepLines w:val="0"/>
        <w:pageBreakBefore w:val="0"/>
        <w:widowControl/>
        <w:kinsoku/>
        <w:wordWrap/>
        <w:overflowPunct/>
        <w:topLinePunct w:val="0"/>
        <w:bidi w:val="0"/>
        <w:adjustRightInd w:val="0"/>
        <w:snapToGrid w:val="0"/>
        <w:spacing w:line="600" w:lineRule="exact"/>
        <w:ind w:left="298" w:leftChars="142" w:firstLine="0" w:firstLineChars="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四</w:t>
      </w:r>
      <w:r>
        <w:rPr>
          <w:rFonts w:hint="default" w:ascii="Times New Roman" w:hAnsi="Times New Roman" w:eastAsia="仿宋_GB2312" w:cs="Times New Roman"/>
          <w:color w:val="000000" w:themeColor="text1"/>
          <w:sz w:val="30"/>
          <w:szCs w:val="30"/>
          <w14:textFill>
            <w14:solidFill>
              <w14:schemeClr w14:val="tx1"/>
            </w14:solidFill>
          </w14:textFill>
        </w:rPr>
        <w:t xml:space="preserve">章 </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加强党对教育的领导</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17</w:t>
      </w:r>
    </w:p>
    <w:p>
      <w:pPr>
        <w:keepNext w:val="0"/>
        <w:keepLines w:val="0"/>
        <w:pageBreakBefore w:val="0"/>
        <w:widowControl/>
        <w:kinsoku/>
        <w:wordWrap/>
        <w:overflowPunct/>
        <w:topLinePunct w:val="0"/>
        <w:bidi w:val="0"/>
        <w:adjustRightInd w:val="0"/>
        <w:snapToGrid w:val="0"/>
        <w:spacing w:line="600" w:lineRule="exact"/>
        <w:ind w:left="298" w:leftChars="142" w:firstLine="0" w:firstLineChars="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五</w:t>
      </w:r>
      <w:r>
        <w:rPr>
          <w:rFonts w:hint="default" w:ascii="Times New Roman" w:hAnsi="Times New Roman" w:eastAsia="仿宋_GB2312" w:cs="Times New Roman"/>
          <w:color w:val="000000" w:themeColor="text1"/>
          <w:sz w:val="30"/>
          <w:szCs w:val="30"/>
          <w14:textFill>
            <w14:solidFill>
              <w14:schemeClr w14:val="tx1"/>
            </w14:solidFill>
          </w14:textFill>
        </w:rPr>
        <w:t xml:space="preserve">章 </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实施新时代立德树人工程</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18</w:t>
      </w:r>
    </w:p>
    <w:p>
      <w:pPr>
        <w:keepNext w:val="0"/>
        <w:keepLines w:val="0"/>
        <w:pageBreakBefore w:val="0"/>
        <w:widowControl/>
        <w:kinsoku/>
        <w:wordWrap/>
        <w:overflowPunct/>
        <w:topLinePunct w:val="0"/>
        <w:bidi w:val="0"/>
        <w:adjustRightInd w:val="0"/>
        <w:snapToGrid w:val="0"/>
        <w:spacing w:line="600" w:lineRule="exact"/>
        <w:ind w:left="298" w:leftChars="142" w:firstLine="0" w:firstLineChars="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六</w:t>
      </w:r>
      <w:r>
        <w:rPr>
          <w:rFonts w:hint="default" w:ascii="Times New Roman" w:hAnsi="Times New Roman" w:eastAsia="仿宋_GB2312" w:cs="Times New Roman"/>
          <w:color w:val="000000" w:themeColor="text1"/>
          <w:sz w:val="30"/>
          <w:szCs w:val="30"/>
          <w14:textFill>
            <w14:solidFill>
              <w14:schemeClr w14:val="tx1"/>
            </w14:solidFill>
          </w14:textFill>
        </w:rPr>
        <w:t xml:space="preserve">章 </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实施学前教育普惠优质发展工程</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21</w:t>
      </w:r>
    </w:p>
    <w:p>
      <w:pPr>
        <w:keepNext w:val="0"/>
        <w:keepLines w:val="0"/>
        <w:pageBreakBefore w:val="0"/>
        <w:widowControl/>
        <w:kinsoku/>
        <w:wordWrap/>
        <w:overflowPunct/>
        <w:topLinePunct w:val="0"/>
        <w:bidi w:val="0"/>
        <w:adjustRightInd w:val="0"/>
        <w:snapToGrid w:val="0"/>
        <w:spacing w:line="600" w:lineRule="exact"/>
        <w:ind w:left="298" w:leftChars="142" w:firstLine="0" w:firstLineChars="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eastAsia" w:eastAsia="仿宋_GB2312" w:cs="Times New Roman"/>
          <w:color w:val="000000" w:themeColor="text1"/>
          <w:sz w:val="30"/>
          <w:szCs w:val="30"/>
          <w:lang w:val="en-US" w:eastAsia="zh-CN"/>
          <w14:textFill>
            <w14:solidFill>
              <w14:schemeClr w14:val="tx1"/>
            </w14:solidFill>
          </w14:textFill>
        </w:rPr>
        <w:t>第</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七</w:t>
      </w:r>
      <w:r>
        <w:rPr>
          <w:rFonts w:hint="default" w:ascii="Times New Roman" w:hAnsi="Times New Roman" w:eastAsia="仿宋_GB2312" w:cs="Times New Roman"/>
          <w:color w:val="000000" w:themeColor="text1"/>
          <w:sz w:val="30"/>
          <w:szCs w:val="30"/>
          <w14:textFill>
            <w14:solidFill>
              <w14:schemeClr w14:val="tx1"/>
            </w14:solidFill>
          </w14:textFill>
        </w:rPr>
        <w:t xml:space="preserve">章 </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实施义务教育优质均衡发展工程</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22</w:t>
      </w:r>
    </w:p>
    <w:p>
      <w:pPr>
        <w:keepNext w:val="0"/>
        <w:keepLines w:val="0"/>
        <w:pageBreakBefore w:val="0"/>
        <w:widowControl/>
        <w:kinsoku/>
        <w:wordWrap/>
        <w:overflowPunct/>
        <w:topLinePunct w:val="0"/>
        <w:bidi w:val="0"/>
        <w:adjustRightInd w:val="0"/>
        <w:snapToGrid w:val="0"/>
        <w:spacing w:line="600" w:lineRule="exact"/>
        <w:ind w:firstLine="300" w:firstLineChars="10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八</w:t>
      </w:r>
      <w:r>
        <w:rPr>
          <w:rFonts w:hint="default" w:ascii="Times New Roman" w:hAnsi="Times New Roman" w:eastAsia="仿宋_GB2312" w:cs="Times New Roman"/>
          <w:color w:val="000000" w:themeColor="text1"/>
          <w:sz w:val="30"/>
          <w:szCs w:val="30"/>
          <w14:textFill>
            <w14:solidFill>
              <w14:schemeClr w14:val="tx1"/>
            </w14:solidFill>
          </w14:textFill>
        </w:rPr>
        <w:t xml:space="preserve">章 </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实施高中高品质特色发展工程</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24</w:t>
      </w:r>
    </w:p>
    <w:p>
      <w:pPr>
        <w:keepNext w:val="0"/>
        <w:keepLines w:val="0"/>
        <w:pageBreakBefore w:val="0"/>
        <w:widowControl/>
        <w:kinsoku/>
        <w:wordWrap/>
        <w:overflowPunct/>
        <w:topLinePunct w:val="0"/>
        <w:bidi w:val="0"/>
        <w:adjustRightInd w:val="0"/>
        <w:snapToGrid w:val="0"/>
        <w:spacing w:line="600" w:lineRule="exact"/>
        <w:ind w:left="298" w:leftChars="142" w:firstLine="0" w:firstLineChars="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九</w:t>
      </w:r>
      <w:r>
        <w:rPr>
          <w:rFonts w:hint="default" w:ascii="Times New Roman" w:hAnsi="Times New Roman" w:eastAsia="仿宋_GB2312" w:cs="Times New Roman"/>
          <w:color w:val="000000" w:themeColor="text1"/>
          <w:sz w:val="30"/>
          <w:szCs w:val="30"/>
          <w14:textFill>
            <w14:solidFill>
              <w14:schemeClr w14:val="tx1"/>
            </w14:solidFill>
          </w14:textFill>
        </w:rPr>
        <w:t xml:space="preserve">章 </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实施现代职业教育体系构建发展工程</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25</w:t>
      </w:r>
    </w:p>
    <w:p>
      <w:pPr>
        <w:keepNext w:val="0"/>
        <w:keepLines w:val="0"/>
        <w:pageBreakBefore w:val="0"/>
        <w:widowControl/>
        <w:kinsoku/>
        <w:wordWrap/>
        <w:overflowPunct/>
        <w:topLinePunct w:val="0"/>
        <w:bidi w:val="0"/>
        <w:adjustRightInd w:val="0"/>
        <w:snapToGrid w:val="0"/>
        <w:spacing w:line="600" w:lineRule="exact"/>
        <w:ind w:left="298" w:leftChars="142" w:firstLine="0" w:firstLineChars="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十</w:t>
      </w:r>
      <w:r>
        <w:rPr>
          <w:rFonts w:hint="default" w:ascii="Times New Roman" w:hAnsi="Times New Roman" w:eastAsia="仿宋_GB2312" w:cs="Times New Roman"/>
          <w:color w:val="000000" w:themeColor="text1"/>
          <w:sz w:val="30"/>
          <w:szCs w:val="30"/>
          <w14:textFill>
            <w14:solidFill>
              <w14:schemeClr w14:val="tx1"/>
            </w14:solidFill>
          </w14:textFill>
        </w:rPr>
        <w:t xml:space="preserve">章 </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实施特殊教育提升工程</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w:t>
      </w:r>
      <w:r>
        <w:rPr>
          <w:rFonts w:hint="eastAsia" w:eastAsia="仿宋_GB2312" w:cs="Times New Roman"/>
          <w:color w:val="000000" w:themeColor="text1"/>
          <w:sz w:val="30"/>
          <w:szCs w:val="30"/>
          <w:lang w:val="en-US" w:eastAsia="zh-CN"/>
          <w14:textFill>
            <w14:solidFill>
              <w14:schemeClr w14:val="tx1"/>
            </w14:solidFill>
          </w14:textFill>
        </w:rPr>
        <w:t>6</w:t>
      </w:r>
    </w:p>
    <w:p>
      <w:pPr>
        <w:keepNext w:val="0"/>
        <w:keepLines w:val="0"/>
        <w:pageBreakBefore w:val="0"/>
        <w:widowControl/>
        <w:kinsoku/>
        <w:wordWrap/>
        <w:overflowPunct/>
        <w:topLinePunct w:val="0"/>
        <w:bidi w:val="0"/>
        <w:spacing w:line="600" w:lineRule="exact"/>
        <w:textAlignment w:val="auto"/>
        <w:rPr>
          <w:rFonts w:hint="default" w:ascii="黑体" w:hAnsi="黑体" w:eastAsia="黑体" w:cs="黑体"/>
          <w:b w:val="0"/>
          <w:bCs w:val="0"/>
          <w:color w:val="000000" w:themeColor="text1"/>
          <w:sz w:val="32"/>
          <w:szCs w:val="32"/>
          <w14:textFill>
            <w14:solidFill>
              <w14:schemeClr w14:val="tx1"/>
            </w14:solidFill>
          </w14:textFill>
        </w:rPr>
      </w:pPr>
      <w:bookmarkStart w:id="3" w:name="_Toc22529"/>
      <w:r>
        <w:rPr>
          <w:rFonts w:hint="default" w:ascii="黑体" w:hAnsi="黑体" w:eastAsia="黑体" w:cs="黑体"/>
          <w:b w:val="0"/>
          <w:bCs w:val="0"/>
          <w:color w:val="000000" w:themeColor="text1"/>
          <w:sz w:val="32"/>
          <w:szCs w:val="32"/>
          <w14:textFill>
            <w14:solidFill>
              <w14:schemeClr w14:val="tx1"/>
            </w14:solidFill>
          </w14:textFill>
        </w:rPr>
        <w:t>第三篇</w:t>
      </w:r>
      <w:r>
        <w:rPr>
          <w:rFonts w:hint="eastAsia" w:ascii="黑体" w:hAnsi="黑体" w:eastAsia="黑体" w:cs="黑体"/>
          <w:b w:val="0"/>
          <w:bCs w:val="0"/>
          <w:color w:val="000000" w:themeColor="text1"/>
          <w:sz w:val="32"/>
          <w:szCs w:val="32"/>
          <w14:textFill>
            <w14:solidFill>
              <w14:schemeClr w14:val="tx1"/>
            </w14:solidFill>
          </w14:textFill>
        </w:rPr>
        <w:t xml:space="preserve"> </w:t>
      </w:r>
      <w:r>
        <w:rPr>
          <w:rFonts w:hint="default" w:ascii="黑体" w:hAnsi="黑体" w:eastAsia="黑体" w:cs="黑体"/>
          <w:b w:val="0"/>
          <w:bCs w:val="0"/>
          <w:color w:val="000000" w:themeColor="text1"/>
          <w:sz w:val="32"/>
          <w:szCs w:val="32"/>
          <w14:textFill>
            <w14:solidFill>
              <w14:schemeClr w14:val="tx1"/>
            </w14:solidFill>
          </w14:textFill>
        </w:rPr>
        <w:t>体制机制改革</w:t>
      </w:r>
      <w:bookmarkEnd w:id="3"/>
    </w:p>
    <w:p>
      <w:pPr>
        <w:keepNext w:val="0"/>
        <w:keepLines w:val="0"/>
        <w:pageBreakBefore w:val="0"/>
        <w:widowControl/>
        <w:kinsoku/>
        <w:wordWrap/>
        <w:overflowPunct/>
        <w:topLinePunct w:val="0"/>
        <w:bidi w:val="0"/>
        <w:adjustRightInd w:val="0"/>
        <w:snapToGrid w:val="0"/>
        <w:spacing w:line="600" w:lineRule="exact"/>
        <w:ind w:firstLine="300" w:firstLineChars="10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第十</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一</w:t>
      </w:r>
      <w:r>
        <w:rPr>
          <w:rFonts w:hint="default" w:ascii="Times New Roman" w:hAnsi="Times New Roman" w:eastAsia="仿宋_GB2312" w:cs="Times New Roman"/>
          <w:color w:val="000000" w:themeColor="text1"/>
          <w:sz w:val="30"/>
          <w:szCs w:val="30"/>
          <w14:textFill>
            <w14:solidFill>
              <w14:schemeClr w14:val="tx1"/>
            </w14:solidFill>
          </w14:textFill>
        </w:rPr>
        <w:t xml:space="preserve">章 推进管理体制改革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28</w:t>
      </w:r>
    </w:p>
    <w:p>
      <w:pPr>
        <w:keepNext w:val="0"/>
        <w:keepLines w:val="0"/>
        <w:pageBreakBefore w:val="0"/>
        <w:widowControl/>
        <w:kinsoku/>
        <w:wordWrap/>
        <w:overflowPunct/>
        <w:topLinePunct w:val="0"/>
        <w:bidi w:val="0"/>
        <w:adjustRightInd w:val="0"/>
        <w:snapToGrid w:val="0"/>
        <w:spacing w:line="600" w:lineRule="exact"/>
        <w:ind w:firstLine="300" w:firstLineChars="10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第十</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二</w:t>
      </w:r>
      <w:r>
        <w:rPr>
          <w:rFonts w:hint="default" w:ascii="Times New Roman" w:hAnsi="Times New Roman" w:eastAsia="仿宋_GB2312" w:cs="Times New Roman"/>
          <w:color w:val="000000" w:themeColor="text1"/>
          <w:sz w:val="30"/>
          <w:szCs w:val="30"/>
          <w14:textFill>
            <w14:solidFill>
              <w14:schemeClr w14:val="tx1"/>
            </w14:solidFill>
          </w14:textFill>
        </w:rPr>
        <w:t>章 推进现代学校制度建设</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28</w:t>
      </w:r>
    </w:p>
    <w:p>
      <w:pPr>
        <w:keepNext w:val="0"/>
        <w:keepLines w:val="0"/>
        <w:pageBreakBefore w:val="0"/>
        <w:widowControl/>
        <w:kinsoku/>
        <w:wordWrap/>
        <w:overflowPunct/>
        <w:topLinePunct w:val="0"/>
        <w:bidi w:val="0"/>
        <w:adjustRightInd w:val="0"/>
        <w:snapToGrid w:val="0"/>
        <w:spacing w:line="600" w:lineRule="exact"/>
        <w:ind w:firstLine="300" w:firstLineChars="10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第十</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三</w:t>
      </w:r>
      <w:r>
        <w:rPr>
          <w:rFonts w:hint="default" w:ascii="Times New Roman" w:hAnsi="Times New Roman" w:eastAsia="仿宋_GB2312" w:cs="Times New Roman"/>
          <w:color w:val="000000" w:themeColor="text1"/>
          <w:sz w:val="30"/>
          <w:szCs w:val="30"/>
          <w14:textFill>
            <w14:solidFill>
              <w14:schemeClr w14:val="tx1"/>
            </w14:solidFill>
          </w14:textFill>
        </w:rPr>
        <w:t>章 推进</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教育综合改革工程</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29</w:t>
      </w:r>
    </w:p>
    <w:p>
      <w:pPr>
        <w:keepNext w:val="0"/>
        <w:keepLines w:val="0"/>
        <w:pageBreakBefore w:val="0"/>
        <w:widowControl/>
        <w:kinsoku/>
        <w:wordWrap/>
        <w:overflowPunct/>
        <w:topLinePunct w:val="0"/>
        <w:bidi w:val="0"/>
        <w:spacing w:line="600" w:lineRule="exact"/>
        <w:textAlignment w:val="auto"/>
        <w:rPr>
          <w:rFonts w:hint="default" w:ascii="黑体" w:hAnsi="黑体" w:eastAsia="黑体" w:cs="黑体"/>
          <w:b w:val="0"/>
          <w:bCs w:val="0"/>
          <w:color w:val="000000" w:themeColor="text1"/>
          <w:sz w:val="32"/>
          <w:szCs w:val="32"/>
          <w14:textFill>
            <w14:solidFill>
              <w14:schemeClr w14:val="tx1"/>
            </w14:solidFill>
          </w14:textFill>
        </w:rPr>
      </w:pPr>
      <w:r>
        <w:rPr>
          <w:rFonts w:hint="default" w:ascii="黑体" w:hAnsi="黑体" w:eastAsia="黑体" w:cs="黑体"/>
          <w:b w:val="0"/>
          <w:bCs w:val="0"/>
          <w:color w:val="000000" w:themeColor="text1"/>
          <w:sz w:val="32"/>
          <w:szCs w:val="32"/>
          <w14:textFill>
            <w14:solidFill>
              <w14:schemeClr w14:val="tx1"/>
            </w14:solidFill>
          </w14:textFill>
        </w:rPr>
        <w:t>第四篇</w:t>
      </w:r>
      <w:r>
        <w:rPr>
          <w:rFonts w:hint="eastAsia" w:ascii="黑体" w:hAnsi="黑体" w:eastAsia="黑体" w:cs="黑体"/>
          <w:b w:val="0"/>
          <w:bCs w:val="0"/>
          <w:color w:val="000000" w:themeColor="text1"/>
          <w:sz w:val="32"/>
          <w:szCs w:val="32"/>
          <w14:textFill>
            <w14:solidFill>
              <w14:schemeClr w14:val="tx1"/>
            </w14:solidFill>
          </w14:textFill>
        </w:rPr>
        <w:t xml:space="preserve"> </w:t>
      </w:r>
      <w:r>
        <w:rPr>
          <w:rFonts w:hint="default" w:ascii="黑体" w:hAnsi="黑体" w:eastAsia="黑体" w:cs="黑体"/>
          <w:b w:val="0"/>
          <w:bCs w:val="0"/>
          <w:color w:val="000000" w:themeColor="text1"/>
          <w:sz w:val="32"/>
          <w:szCs w:val="32"/>
          <w14:textFill>
            <w14:solidFill>
              <w14:schemeClr w14:val="tx1"/>
            </w14:solidFill>
          </w14:textFill>
        </w:rPr>
        <w:t>发展布局和主要项目</w:t>
      </w:r>
    </w:p>
    <w:p>
      <w:pPr>
        <w:keepNext w:val="0"/>
        <w:keepLines w:val="0"/>
        <w:pageBreakBefore w:val="0"/>
        <w:widowControl/>
        <w:kinsoku/>
        <w:wordWrap/>
        <w:overflowPunct/>
        <w:topLinePunct w:val="0"/>
        <w:bidi w:val="0"/>
        <w:adjustRightInd w:val="0"/>
        <w:snapToGrid w:val="0"/>
        <w:spacing w:line="600" w:lineRule="exact"/>
        <w:ind w:firstLine="300" w:firstLineChars="10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第十</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四</w:t>
      </w:r>
      <w:r>
        <w:rPr>
          <w:rFonts w:hint="default" w:ascii="Times New Roman" w:hAnsi="Times New Roman" w:eastAsia="仿宋_GB2312" w:cs="Times New Roman"/>
          <w:color w:val="000000" w:themeColor="text1"/>
          <w:sz w:val="30"/>
          <w:szCs w:val="30"/>
          <w14:textFill>
            <w14:solidFill>
              <w14:schemeClr w14:val="tx1"/>
            </w14:solidFill>
          </w14:textFill>
        </w:rPr>
        <w:t xml:space="preserve">章 </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主要发展布局</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31</w:t>
      </w:r>
    </w:p>
    <w:p>
      <w:pPr>
        <w:keepNext w:val="0"/>
        <w:keepLines w:val="0"/>
        <w:pageBreakBefore w:val="0"/>
        <w:widowControl/>
        <w:kinsoku/>
        <w:wordWrap/>
        <w:overflowPunct/>
        <w:topLinePunct w:val="0"/>
        <w:bidi w:val="0"/>
        <w:adjustRightInd w:val="0"/>
        <w:snapToGrid w:val="0"/>
        <w:spacing w:line="600" w:lineRule="exact"/>
        <w:ind w:firstLine="300" w:firstLineChars="1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color w:val="000000" w:themeColor="text1"/>
          <w:sz w:val="30"/>
          <w:szCs w:val="30"/>
          <w14:textFill>
            <w14:solidFill>
              <w14:schemeClr w14:val="tx1"/>
            </w14:solidFill>
          </w14:textFill>
        </w:rPr>
        <w:t>第十</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五</w:t>
      </w:r>
      <w:r>
        <w:rPr>
          <w:rFonts w:hint="default" w:ascii="Times New Roman" w:hAnsi="Times New Roman" w:eastAsia="仿宋_GB2312" w:cs="Times New Roman"/>
          <w:color w:val="000000" w:themeColor="text1"/>
          <w:sz w:val="30"/>
          <w:szCs w:val="30"/>
          <w14:textFill>
            <w14:solidFill>
              <w14:schemeClr w14:val="tx1"/>
            </w14:solidFill>
          </w14:textFill>
        </w:rPr>
        <w:t xml:space="preserve">章 强化项目支撑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32</w:t>
      </w:r>
    </w:p>
    <w:p>
      <w:pPr>
        <w:keepNext w:val="0"/>
        <w:keepLines w:val="0"/>
        <w:pageBreakBefore w:val="0"/>
        <w:widowControl/>
        <w:kinsoku/>
        <w:wordWrap/>
        <w:overflowPunct/>
        <w:topLinePunct w:val="0"/>
        <w:bidi w:val="0"/>
        <w:spacing w:line="600" w:lineRule="exact"/>
        <w:textAlignment w:val="auto"/>
        <w:rPr>
          <w:rFonts w:hint="default" w:ascii="黑体" w:hAnsi="黑体" w:eastAsia="黑体" w:cs="黑体"/>
          <w:b w:val="0"/>
          <w:bCs w:val="0"/>
          <w:color w:val="000000" w:themeColor="text1"/>
          <w:sz w:val="32"/>
          <w:szCs w:val="32"/>
          <w14:textFill>
            <w14:solidFill>
              <w14:schemeClr w14:val="tx1"/>
            </w14:solidFill>
          </w14:textFill>
        </w:rPr>
      </w:pPr>
      <w:r>
        <w:rPr>
          <w:rFonts w:hint="default" w:ascii="黑体" w:hAnsi="黑体" w:eastAsia="黑体" w:cs="黑体"/>
          <w:b w:val="0"/>
          <w:bCs w:val="0"/>
          <w:color w:val="000000" w:themeColor="text1"/>
          <w:sz w:val="32"/>
          <w:szCs w:val="32"/>
          <w14:textFill>
            <w14:solidFill>
              <w14:schemeClr w14:val="tx1"/>
            </w14:solidFill>
          </w14:textFill>
        </w:rPr>
        <w:t>第五篇</w:t>
      </w:r>
      <w:r>
        <w:rPr>
          <w:rFonts w:hint="eastAsia" w:ascii="黑体" w:hAnsi="黑体" w:eastAsia="黑体" w:cs="黑体"/>
          <w:b w:val="0"/>
          <w:bCs w:val="0"/>
          <w:color w:val="000000" w:themeColor="text1"/>
          <w:sz w:val="32"/>
          <w:szCs w:val="32"/>
          <w14:textFill>
            <w14:solidFill>
              <w14:schemeClr w14:val="tx1"/>
            </w14:solidFill>
          </w14:textFill>
        </w:rPr>
        <w:t xml:space="preserve"> </w:t>
      </w:r>
      <w:r>
        <w:rPr>
          <w:rFonts w:hint="default" w:ascii="黑体" w:hAnsi="黑体" w:eastAsia="黑体" w:cs="黑体"/>
          <w:b w:val="0"/>
          <w:bCs w:val="0"/>
          <w:color w:val="000000" w:themeColor="text1"/>
          <w:sz w:val="32"/>
          <w:szCs w:val="32"/>
          <w14:textFill>
            <w14:solidFill>
              <w14:schemeClr w14:val="tx1"/>
            </w14:solidFill>
          </w14:textFill>
        </w:rPr>
        <w:t>保障措施</w:t>
      </w:r>
    </w:p>
    <w:p>
      <w:pPr>
        <w:keepNext w:val="0"/>
        <w:keepLines w:val="0"/>
        <w:pageBreakBefore w:val="0"/>
        <w:widowControl/>
        <w:kinsoku/>
        <w:wordWrap/>
        <w:overflowPunct/>
        <w:topLinePunct w:val="0"/>
        <w:bidi w:val="0"/>
        <w:adjustRightInd w:val="0"/>
        <w:snapToGrid w:val="0"/>
        <w:spacing w:line="600" w:lineRule="exact"/>
        <w:ind w:firstLine="300" w:firstLineChars="10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第十六章 深化课程改革与教育科研机制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34</w:t>
      </w:r>
    </w:p>
    <w:p>
      <w:pPr>
        <w:keepNext w:val="0"/>
        <w:keepLines w:val="0"/>
        <w:pageBreakBefore w:val="0"/>
        <w:widowControl/>
        <w:kinsoku/>
        <w:wordWrap/>
        <w:overflowPunct/>
        <w:topLinePunct w:val="0"/>
        <w:bidi w:val="0"/>
        <w:adjustRightInd w:val="0"/>
        <w:snapToGrid w:val="0"/>
        <w:spacing w:line="600" w:lineRule="exact"/>
        <w:ind w:firstLine="300" w:firstLineChars="10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第十</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七</w:t>
      </w:r>
      <w:r>
        <w:rPr>
          <w:rFonts w:hint="default" w:ascii="Times New Roman" w:hAnsi="Times New Roman" w:eastAsia="仿宋_GB2312" w:cs="Times New Roman"/>
          <w:color w:val="000000" w:themeColor="text1"/>
          <w:sz w:val="30"/>
          <w:szCs w:val="30"/>
          <w14:textFill>
            <w14:solidFill>
              <w14:schemeClr w14:val="tx1"/>
            </w14:solidFill>
          </w14:textFill>
        </w:rPr>
        <w:t>章 加强</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新时代教师队伍</w:t>
      </w:r>
      <w:r>
        <w:rPr>
          <w:rFonts w:hint="default" w:ascii="Times New Roman" w:hAnsi="Times New Roman" w:eastAsia="仿宋_GB2312" w:cs="Times New Roman"/>
          <w:color w:val="000000" w:themeColor="text1"/>
          <w:sz w:val="30"/>
          <w:szCs w:val="30"/>
          <w14:textFill>
            <w14:solidFill>
              <w14:schemeClr w14:val="tx1"/>
            </w14:solidFill>
          </w14:textFill>
        </w:rPr>
        <w:t xml:space="preserve">建设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35</w:t>
      </w:r>
    </w:p>
    <w:p>
      <w:pPr>
        <w:keepNext w:val="0"/>
        <w:keepLines w:val="0"/>
        <w:pageBreakBefore w:val="0"/>
        <w:widowControl/>
        <w:kinsoku/>
        <w:wordWrap/>
        <w:overflowPunct/>
        <w:topLinePunct w:val="0"/>
        <w:bidi w:val="0"/>
        <w:adjustRightInd w:val="0"/>
        <w:snapToGrid w:val="0"/>
        <w:spacing w:line="600" w:lineRule="exact"/>
        <w:ind w:firstLine="300" w:firstLineChars="10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第十</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八</w:t>
      </w:r>
      <w:r>
        <w:rPr>
          <w:rFonts w:hint="default" w:ascii="Times New Roman" w:hAnsi="Times New Roman" w:eastAsia="仿宋_GB2312" w:cs="Times New Roman"/>
          <w:color w:val="000000" w:themeColor="text1"/>
          <w:sz w:val="30"/>
          <w:szCs w:val="30"/>
          <w14:textFill>
            <w14:solidFill>
              <w14:schemeClr w14:val="tx1"/>
            </w14:solidFill>
          </w14:textFill>
        </w:rPr>
        <w:t xml:space="preserve">章 </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增加教育经费投入</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3</w:t>
      </w:r>
      <w:r>
        <w:rPr>
          <w:rFonts w:hint="eastAsia" w:eastAsia="仿宋_GB2312" w:cs="Times New Roman"/>
          <w:color w:val="000000" w:themeColor="text1"/>
          <w:sz w:val="30"/>
          <w:szCs w:val="30"/>
          <w:lang w:val="en-US" w:eastAsia="zh-CN"/>
          <w14:textFill>
            <w14:solidFill>
              <w14:schemeClr w14:val="tx1"/>
            </w14:solidFill>
          </w14:textFill>
        </w:rPr>
        <w:t>6</w:t>
      </w:r>
    </w:p>
    <w:p>
      <w:pPr>
        <w:keepNext w:val="0"/>
        <w:keepLines w:val="0"/>
        <w:pageBreakBefore w:val="0"/>
        <w:widowControl/>
        <w:kinsoku/>
        <w:wordWrap/>
        <w:overflowPunct/>
        <w:topLinePunct w:val="0"/>
        <w:bidi w:val="0"/>
        <w:adjustRightInd w:val="0"/>
        <w:snapToGrid w:val="0"/>
        <w:spacing w:line="600" w:lineRule="exact"/>
        <w:ind w:firstLine="300" w:firstLineChars="10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十九</w:t>
      </w:r>
      <w:r>
        <w:rPr>
          <w:rFonts w:hint="default" w:ascii="Times New Roman" w:hAnsi="Times New Roman" w:eastAsia="仿宋_GB2312" w:cs="Times New Roman"/>
          <w:color w:val="000000" w:themeColor="text1"/>
          <w:sz w:val="30"/>
          <w:szCs w:val="30"/>
          <w14:textFill>
            <w14:solidFill>
              <w14:schemeClr w14:val="tx1"/>
            </w14:solidFill>
          </w14:textFill>
        </w:rPr>
        <w:t xml:space="preserve">章 大力实施教育惠民政策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3</w:t>
      </w:r>
      <w:r>
        <w:rPr>
          <w:rFonts w:hint="eastAsia" w:eastAsia="仿宋_GB2312" w:cs="Times New Roman"/>
          <w:color w:val="000000" w:themeColor="text1"/>
          <w:sz w:val="30"/>
          <w:szCs w:val="30"/>
          <w:lang w:val="en-US" w:eastAsia="zh-CN"/>
          <w14:textFill>
            <w14:solidFill>
              <w14:schemeClr w14:val="tx1"/>
            </w14:solidFill>
          </w14:textFill>
        </w:rPr>
        <w:t>7</w:t>
      </w:r>
    </w:p>
    <w:p>
      <w:pPr>
        <w:keepNext w:val="0"/>
        <w:keepLines w:val="0"/>
        <w:pageBreakBefore w:val="0"/>
        <w:widowControl/>
        <w:kinsoku/>
        <w:wordWrap/>
        <w:overflowPunct/>
        <w:topLinePunct w:val="0"/>
        <w:bidi w:val="0"/>
        <w:adjustRightInd w:val="0"/>
        <w:snapToGrid w:val="0"/>
        <w:spacing w:line="600" w:lineRule="exact"/>
        <w:ind w:firstLine="300" w:firstLineChars="10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二十</w:t>
      </w:r>
      <w:r>
        <w:rPr>
          <w:rFonts w:hint="default" w:ascii="Times New Roman" w:hAnsi="Times New Roman" w:eastAsia="仿宋_GB2312" w:cs="Times New Roman"/>
          <w:color w:val="000000" w:themeColor="text1"/>
          <w:sz w:val="30"/>
          <w:szCs w:val="30"/>
          <w14:textFill>
            <w14:solidFill>
              <w14:schemeClr w14:val="tx1"/>
            </w14:solidFill>
          </w14:textFill>
        </w:rPr>
        <w:t xml:space="preserve">章 加快教育信息化进程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3</w:t>
      </w:r>
      <w:r>
        <w:rPr>
          <w:rFonts w:hint="eastAsia" w:eastAsia="仿宋_GB2312" w:cs="Times New Roman"/>
          <w:color w:val="000000" w:themeColor="text1"/>
          <w:sz w:val="30"/>
          <w:szCs w:val="30"/>
          <w:lang w:val="en-US" w:eastAsia="zh-CN"/>
          <w14:textFill>
            <w14:solidFill>
              <w14:schemeClr w14:val="tx1"/>
            </w14:solidFill>
          </w14:textFill>
        </w:rPr>
        <w:t>8</w:t>
      </w:r>
    </w:p>
    <w:p>
      <w:pPr>
        <w:keepNext w:val="0"/>
        <w:keepLines w:val="0"/>
        <w:pageBreakBefore w:val="0"/>
        <w:widowControl/>
        <w:kinsoku/>
        <w:wordWrap/>
        <w:overflowPunct/>
        <w:topLinePunct w:val="0"/>
        <w:bidi w:val="0"/>
        <w:adjustRightInd w:val="0"/>
        <w:snapToGrid w:val="0"/>
        <w:spacing w:line="600" w:lineRule="exact"/>
        <w:ind w:firstLine="300" w:firstLineChars="10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第</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二十一</w:t>
      </w:r>
      <w:r>
        <w:rPr>
          <w:rFonts w:hint="default" w:ascii="Times New Roman" w:hAnsi="Times New Roman" w:eastAsia="仿宋_GB2312" w:cs="Times New Roman"/>
          <w:color w:val="000000" w:themeColor="text1"/>
          <w:sz w:val="30"/>
          <w:szCs w:val="30"/>
          <w14:textFill>
            <w14:solidFill>
              <w14:schemeClr w14:val="tx1"/>
            </w14:solidFill>
          </w14:textFill>
        </w:rPr>
        <w:t xml:space="preserve">章 </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切实维护校园安全稳定与卫生健康</w:t>
      </w:r>
      <w:r>
        <w:rPr>
          <w:rFonts w:hint="default"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40</w:t>
      </w:r>
    </w:p>
    <w:p>
      <w:pPr>
        <w:pStyle w:val="4"/>
        <w:keepNext w:val="0"/>
        <w:keepLines w:val="0"/>
        <w:pageBreakBefore w:val="0"/>
        <w:kinsoku/>
        <w:wordWrap/>
        <w:overflowPunct/>
        <w:topLinePunct w:val="0"/>
        <w:bidi w:val="0"/>
        <w:spacing w:line="600" w:lineRule="exact"/>
        <w:jc w:val="left"/>
        <w:textAlignment w:val="auto"/>
        <w:rPr>
          <w:rFonts w:hint="default" w:ascii="Times New Roman" w:hAnsi="Times New Roman" w:cs="Times New Roman"/>
          <w:color w:val="000000" w:themeColor="text1"/>
          <w:sz w:val="32"/>
          <w:szCs w:val="32"/>
          <w:lang w:eastAsia="zh-CN"/>
          <w14:textFill>
            <w14:solidFill>
              <w14:schemeClr w14:val="tx1"/>
            </w14:solidFill>
          </w14:textFill>
        </w:rPr>
      </w:pPr>
    </w:p>
    <w:p>
      <w:pPr>
        <w:pStyle w:val="4"/>
        <w:keepNext w:val="0"/>
        <w:keepLines w:val="0"/>
        <w:pageBreakBefore w:val="0"/>
        <w:kinsoku/>
        <w:wordWrap/>
        <w:overflowPunct/>
        <w:topLinePunct w:val="0"/>
        <w:bidi w:val="0"/>
        <w:spacing w:line="600" w:lineRule="exact"/>
        <w:jc w:val="left"/>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600" w:lineRule="exact"/>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p>
    <w:p>
      <w:pPr>
        <w:pStyle w:val="8"/>
        <w:keepNext w:val="0"/>
        <w:keepLines w:val="0"/>
        <w:pageBreakBefore w:val="0"/>
        <w:kinsoku/>
        <w:wordWrap/>
        <w:overflowPunct/>
        <w:topLinePunct w:val="0"/>
        <w:bidi w:val="0"/>
        <w:spacing w:after="0" w:line="600" w:lineRule="exact"/>
        <w:ind w:leftChars="0"/>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sdt>
      <w:sdtPr>
        <w:rPr>
          <w:rFonts w:ascii="宋体" w:hAnsi="宋体" w:eastAsia="宋体" w:cs="Times New Roman"/>
          <w:kern w:val="2"/>
          <w:sz w:val="21"/>
          <w:szCs w:val="24"/>
          <w:lang w:val="en-US" w:eastAsia="zh-CN" w:bidi="ar-SA"/>
        </w:rPr>
        <w:id w:val="147463201"/>
        <w:showingPlcHdr/>
        <w15:color w:val="DBDBDB"/>
        <w:docPartObj>
          <w:docPartGallery w:val="Table of Contents"/>
          <w:docPartUnique/>
        </w:docPartObj>
      </w:sdtPr>
      <w:sdtEndPr>
        <w:rPr>
          <w:rFonts w:hint="default" w:ascii="Times New Roman" w:hAnsi="Times New Roman" w:eastAsia="黑体" w:cs="Times New Roman"/>
          <w:b/>
          <w:color w:val="000000" w:themeColor="text1"/>
          <w:kern w:val="2"/>
          <w:sz w:val="24"/>
          <w:szCs w:val="32"/>
          <w:lang w:val="en-US" w:eastAsia="zh-CN" w:bidi="ar-SA"/>
          <w14:textFill>
            <w14:solidFill>
              <w14:schemeClr w14:val="tx1"/>
            </w14:solidFill>
          </w14:textFill>
        </w:rPr>
      </w:sdtEndPr>
      <w:sdtContent>
        <w:p>
          <w:pPr>
            <w:pStyle w:val="2"/>
            <w:rPr>
              <w:rFonts w:hint="default" w:ascii="Times New Roman" w:hAnsi="Times New Roman" w:eastAsia="黑体" w:cs="Times New Roman"/>
              <w:color w:val="000000" w:themeColor="text1"/>
              <w:sz w:val="32"/>
              <w:szCs w:val="32"/>
              <w14:textFill>
                <w14:solidFill>
                  <w14:schemeClr w14:val="tx1"/>
                </w14:solidFill>
              </w14:textFill>
            </w:rPr>
          </w:pPr>
        </w:p>
      </w:sdtContent>
    </w:sdt>
    <w:p>
      <w:pPr>
        <w:keepNext w:val="0"/>
        <w:keepLines w:val="0"/>
        <w:pageBreakBefore w:val="0"/>
        <w:widowControl/>
        <w:kinsoku/>
        <w:wordWrap/>
        <w:overflowPunct/>
        <w:topLinePunct w:val="0"/>
        <w:bidi w:val="0"/>
        <w:adjustRightInd w:val="0"/>
        <w:snapToGrid w:val="0"/>
        <w:spacing w:line="60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60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600" w:lineRule="exact"/>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pStyle w:val="2"/>
        <w:rPr>
          <w:rFonts w:hint="default" w:ascii="Times New Roman" w:hAnsi="Times New Roman" w:cs="Times New Roman"/>
        </w:rPr>
      </w:pP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bidi w:val="0"/>
        <w:spacing w:line="600" w:lineRule="exact"/>
        <w:jc w:val="both"/>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sectPr>
          <w:footerReference r:id="rId6" w:type="default"/>
          <w:pgSz w:w="11906" w:h="16838"/>
          <w:pgMar w:top="1440" w:right="1417" w:bottom="1440" w:left="1417"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p>
    <w:p>
      <w:pPr>
        <w:pStyle w:val="2"/>
        <w:keepNext w:val="0"/>
        <w:keepLines w:val="0"/>
        <w:pageBreakBefore w:val="0"/>
        <w:kinsoku/>
        <w:wordWrap/>
        <w:overflowPunct/>
        <w:topLinePunct w:val="0"/>
        <w:bidi w:val="0"/>
        <w:spacing w:line="600" w:lineRule="exact"/>
        <w:textAlignment w:val="auto"/>
        <w:rPr>
          <w:rFonts w:hint="default" w:ascii="Times New Roman" w:hAnsi="Times New Roman" w:cs="Times New Roman"/>
        </w:rPr>
      </w:pPr>
    </w:p>
    <w:p>
      <w:pPr>
        <w:keepNext w:val="0"/>
        <w:keepLines w:val="0"/>
        <w:pageBreakBefore w:val="0"/>
        <w:kinsoku/>
        <w:wordWrap/>
        <w:overflowPunct/>
        <w:topLinePunct w:val="0"/>
        <w:bidi w:val="0"/>
        <w:spacing w:line="600" w:lineRule="exact"/>
        <w:jc w:val="center"/>
        <w:textAlignment w:val="auto"/>
        <w:outlineLvl w:val="0"/>
        <w:rPr>
          <w:rFonts w:hint="default" w:ascii="Times New Roman" w:hAnsi="Times New Roman" w:eastAsia="方正小标宋简体" w:cs="Times New Roman"/>
          <w:color w:val="000000" w:themeColor="text1"/>
          <w:sz w:val="44"/>
          <w:szCs w:val="44"/>
          <w14:textFill>
            <w14:solidFill>
              <w14:schemeClr w14:val="tx1"/>
            </w14:solidFill>
          </w14:textFill>
        </w:rPr>
      </w:pPr>
      <w:bookmarkStart w:id="4" w:name="_Toc10404"/>
      <w:r>
        <w:rPr>
          <w:rFonts w:hint="default" w:ascii="Times New Roman" w:hAnsi="Times New Roman" w:eastAsia="宋体" w:cs="Times New Roman"/>
          <w:color w:val="000000" w:themeColor="text1"/>
          <w:sz w:val="44"/>
          <w:szCs w:val="44"/>
          <w14:textFill>
            <w14:solidFill>
              <w14:schemeClr w14:val="tx1"/>
            </w14:solidFill>
          </w14:textFill>
        </w:rPr>
        <w:t>鹿寨县教育事业</w:t>
      </w:r>
      <w:r>
        <w:rPr>
          <w:rFonts w:hint="eastAsia" w:ascii="Times New Roman" w:hAnsi="Times New Roman" w:cs="Times New Roman"/>
          <w:color w:val="000000" w:themeColor="text1"/>
          <w:sz w:val="44"/>
          <w:szCs w:val="44"/>
          <w:lang w:eastAsia="zh-CN"/>
          <w14:textFill>
            <w14:solidFill>
              <w14:schemeClr w14:val="tx1"/>
            </w14:solidFill>
          </w14:textFill>
        </w:rPr>
        <w:t>“</w:t>
      </w:r>
      <w:r>
        <w:rPr>
          <w:rFonts w:hint="default" w:ascii="Times New Roman" w:hAnsi="Times New Roman" w:eastAsia="宋体" w:cs="Times New Roman"/>
          <w:color w:val="000000" w:themeColor="text1"/>
          <w:sz w:val="44"/>
          <w:szCs w:val="44"/>
          <w14:textFill>
            <w14:solidFill>
              <w14:schemeClr w14:val="tx1"/>
            </w14:solidFill>
          </w14:textFill>
        </w:rPr>
        <w:t>十</w:t>
      </w:r>
      <w:r>
        <w:rPr>
          <w:rFonts w:hint="default" w:ascii="Times New Roman" w:hAnsi="Times New Roman" w:eastAsia="宋体" w:cs="Times New Roman"/>
          <w:color w:val="000000" w:themeColor="text1"/>
          <w:sz w:val="44"/>
          <w:szCs w:val="44"/>
          <w:lang w:eastAsia="zh-CN"/>
          <w14:textFill>
            <w14:solidFill>
              <w14:schemeClr w14:val="tx1"/>
            </w14:solidFill>
          </w14:textFill>
        </w:rPr>
        <w:t>四</w:t>
      </w:r>
      <w:r>
        <w:rPr>
          <w:rFonts w:hint="default" w:ascii="Times New Roman" w:hAnsi="Times New Roman" w:eastAsia="宋体" w:cs="Times New Roman"/>
          <w:color w:val="000000" w:themeColor="text1"/>
          <w:sz w:val="44"/>
          <w:szCs w:val="44"/>
          <w14:textFill>
            <w14:solidFill>
              <w14:schemeClr w14:val="tx1"/>
            </w14:solidFill>
          </w14:textFill>
        </w:rPr>
        <w:t>五</w:t>
      </w:r>
      <w:r>
        <w:rPr>
          <w:rFonts w:hint="eastAsia" w:ascii="Times New Roman" w:hAnsi="Times New Roman" w:cs="Times New Roman"/>
          <w:color w:val="000000" w:themeColor="text1"/>
          <w:sz w:val="44"/>
          <w:szCs w:val="44"/>
          <w:lang w:eastAsia="zh-CN"/>
          <w14:textFill>
            <w14:solidFill>
              <w14:schemeClr w14:val="tx1"/>
            </w14:solidFill>
          </w14:textFill>
        </w:rPr>
        <w:t>”</w:t>
      </w:r>
      <w:r>
        <w:rPr>
          <w:rFonts w:hint="default" w:ascii="Times New Roman" w:hAnsi="Times New Roman" w:eastAsia="宋体" w:cs="Times New Roman"/>
          <w:color w:val="000000" w:themeColor="text1"/>
          <w:sz w:val="44"/>
          <w:szCs w:val="44"/>
          <w14:textFill>
            <w14:solidFill>
              <w14:schemeClr w14:val="tx1"/>
            </w14:solidFill>
          </w14:textFill>
        </w:rPr>
        <w:t>发展规划</w:t>
      </w:r>
      <w:bookmarkEnd w:id="4"/>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鹿寨县</w:t>
      </w:r>
      <w:r>
        <w:rPr>
          <w:rFonts w:hint="default" w:ascii="Times New Roman" w:hAnsi="Times New Roman" w:eastAsia="仿宋_GB2312" w:cs="Times New Roman"/>
          <w:color w:val="000000" w:themeColor="text1"/>
          <w:kern w:val="0"/>
          <w:sz w:val="32"/>
          <w:szCs w:val="32"/>
          <w14:textFill>
            <w14:solidFill>
              <w14:schemeClr w14:val="tx1"/>
            </w14:solidFill>
          </w14:textFill>
        </w:rPr>
        <w:t>教育事业</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十三五</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发展规划实施以来，在县委</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县</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kern w:val="0"/>
          <w:sz w:val="32"/>
          <w:szCs w:val="32"/>
          <w14:textFill>
            <w14:solidFill>
              <w14:schemeClr w14:val="tx1"/>
            </w14:solidFill>
          </w14:textFill>
        </w:rPr>
        <w:t>政府的坚强领导下，全县教育事业以习近平新时代中国特色社会主义思想为指引，全面深入贯彻党的十八大、十九大精神</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和十九届</w:t>
      </w:r>
      <w:r>
        <w:rPr>
          <w:rFonts w:hint="eastAsia" w:eastAsia="仿宋_GB2312" w:cs="Times New Roman"/>
          <w:color w:val="000000" w:themeColor="text1"/>
          <w:kern w:val="0"/>
          <w:sz w:val="32"/>
          <w:szCs w:val="32"/>
          <w:lang w:eastAsia="zh-CN"/>
          <w14:textFill>
            <w14:solidFill>
              <w14:schemeClr w14:val="tx1"/>
            </w14:solidFill>
          </w14:textFill>
        </w:rPr>
        <w:t>历次</w:t>
      </w:r>
      <w:r>
        <w:rPr>
          <w:rFonts w:hint="eastAsia" w:eastAsia="仿宋_GB2312" w:cs="Times New Roman"/>
          <w:color w:val="000000" w:themeColor="text1"/>
          <w:kern w:val="0"/>
          <w:sz w:val="32"/>
          <w:szCs w:val="32"/>
          <w:lang w:val="en-US" w:eastAsia="zh-CN"/>
          <w14:textFill>
            <w14:solidFill>
              <w14:schemeClr w14:val="tx1"/>
            </w14:solidFill>
          </w14:textFill>
        </w:rPr>
        <w:t>全会</w:t>
      </w:r>
      <w:bookmarkStart w:id="32" w:name="_GoBack"/>
      <w:bookmarkEnd w:id="32"/>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精神</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紧扣</w:t>
      </w:r>
      <w:r>
        <w:rPr>
          <w:rFonts w:hint="default" w:ascii="Times New Roman" w:hAnsi="Times New Roman" w:eastAsia="仿宋_GB2312" w:cs="Times New Roman"/>
          <w:color w:val="000000" w:themeColor="text1"/>
          <w:kern w:val="0"/>
          <w:sz w:val="32"/>
          <w:szCs w:val="32"/>
          <w14:textFill>
            <w14:solidFill>
              <w14:schemeClr w14:val="tx1"/>
            </w14:solidFill>
          </w14:textFill>
        </w:rPr>
        <w:t>规划目标任务和</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教育强县</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战略，坚持教育优先发展，紧紧围绕教育保障、促进教育公平、提高教育质量主题</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以办好人民满意的教育为目标，坚持立德树人根本任务，深化教育事业的持续快速发展，基本实现了教育</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十三五</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规划预期，为教育</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十四五</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发展奠定了坚实基础。为深入贯彻落实教育优先发展战略，统筹规划鹿寨县教育事业，办人民满意</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14:textFill>
            <w14:solidFill>
              <w14:schemeClr w14:val="tx1"/>
            </w14:solidFill>
          </w14:textFill>
        </w:rPr>
        <w:t>教育，为全县经济社会又好又快发展作出更大的贡献，特制定本规划。</w:t>
      </w:r>
    </w:p>
    <w:p>
      <w:pPr>
        <w:keepNext w:val="0"/>
        <w:keepLines w:val="0"/>
        <w:pageBreakBefore w:val="0"/>
        <w:widowControl/>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bidi w:val="0"/>
        <w:spacing w:line="60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第一篇  </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基本概况</w:t>
      </w:r>
      <w:r>
        <w:rPr>
          <w:rFonts w:hint="default" w:ascii="Times New Roman" w:hAnsi="Times New Roman" w:eastAsia="黑体" w:cs="Times New Roman"/>
          <w:color w:val="000000" w:themeColor="text1"/>
          <w:sz w:val="32"/>
          <w:szCs w:val="32"/>
          <w14:textFill>
            <w14:solidFill>
              <w14:schemeClr w14:val="tx1"/>
            </w14:solidFill>
          </w14:textFill>
        </w:rPr>
        <w:t>、指导思想和主要目标</w:t>
      </w:r>
    </w:p>
    <w:p>
      <w:pPr>
        <w:keepNext w:val="0"/>
        <w:keepLines w:val="0"/>
        <w:pageBreakBefore w:val="0"/>
        <w:widowControl/>
        <w:kinsoku/>
        <w:wordWrap/>
        <w:overflowPunct/>
        <w:topLinePunct w:val="0"/>
        <w:bidi w:val="0"/>
        <w:spacing w:line="600" w:lineRule="exact"/>
        <w:jc w:val="center"/>
        <w:textAlignment w:val="auto"/>
        <w:rPr>
          <w:rFonts w:hint="default" w:ascii="Times New Roman" w:hAnsi="Times New Roman" w:cs="Times New Roman"/>
          <w:color w:val="000000" w:themeColor="text1"/>
          <w:sz w:val="32"/>
          <w:szCs w:val="32"/>
          <w:u w:val="single"/>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600" w:lineRule="exact"/>
        <w:ind w:firstLine="640" w:firstLineChars="200"/>
        <w:jc w:val="center"/>
        <w:textAlignment w:val="auto"/>
        <w:outlineLvl w:val="0"/>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bookmarkStart w:id="5" w:name="_Toc146"/>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第一章  </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基本概况</w:t>
      </w:r>
      <w:bookmarkEnd w:id="5"/>
    </w:p>
    <w:p>
      <w:pPr>
        <w:pStyle w:val="2"/>
        <w:keepNext w:val="0"/>
        <w:keepLines w:val="0"/>
        <w:pageBreakBefore w:val="0"/>
        <w:kinsoku/>
        <w:wordWrap/>
        <w:overflowPunct/>
        <w:topLinePunct w:val="0"/>
        <w:bidi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十三五</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以来，</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鹿寨</w:t>
      </w:r>
      <w:r>
        <w:rPr>
          <w:rFonts w:hint="default" w:ascii="Times New Roman" w:hAnsi="Times New Roman" w:eastAsia="仿宋_GB2312" w:cs="Times New Roman"/>
          <w:color w:val="000000" w:themeColor="text1"/>
          <w:kern w:val="0"/>
          <w:sz w:val="32"/>
          <w:szCs w:val="32"/>
          <w14:textFill>
            <w14:solidFill>
              <w14:schemeClr w14:val="tx1"/>
            </w14:solidFill>
          </w14:textFill>
        </w:rPr>
        <w:t>县深入贯彻落实科学发展观，坚持教育优先发展，坚定不移地实施</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教育强县</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战略，不断完善基础设施建设，优化教育资源配置，加强师资队伍建设，深化教育课程改革，全面推进素质教育，提高教育教学质量，不断满足人民群众对优质教育的需求，</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鹿寨县先后成为自治区学前教育改革发展实验区、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首批国家义务教育质量监测结果应用实验区，获得国家义务教育质量监测实施优秀组织单位等荣誉称号，</w:t>
      </w:r>
      <w:r>
        <w:rPr>
          <w:rFonts w:hint="default" w:ascii="Times New Roman" w:hAnsi="Times New Roman" w:eastAsia="仿宋_GB2312" w:cs="Times New Roman"/>
          <w:color w:val="000000" w:themeColor="text1"/>
          <w:kern w:val="0"/>
          <w:sz w:val="32"/>
          <w:szCs w:val="32"/>
          <w14:textFill>
            <w14:solidFill>
              <w14:schemeClr w14:val="tx1"/>
            </w14:solidFill>
          </w14:textFill>
        </w:rPr>
        <w:t>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十</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kern w:val="0"/>
          <w:sz w:val="32"/>
          <w:szCs w:val="32"/>
          <w14:textFill>
            <w14:solidFill>
              <w14:schemeClr w14:val="tx1"/>
            </w14:solidFill>
          </w14:textFill>
        </w:rPr>
        <w:t>五</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期间教育事业的改革和发展奠定了坚实的基础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pPr>
        <w:pStyle w:val="5"/>
        <w:keepNext w:val="0"/>
        <w:keepLines w:val="0"/>
        <w:pageBreakBefore w:val="0"/>
        <w:kinsoku/>
        <w:wordWrap/>
        <w:overflowPunct/>
        <w:topLinePunct w:val="0"/>
        <w:bidi w:val="0"/>
        <w:spacing w:after="0" w:line="60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至</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十三五</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期末，全县</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有</w:t>
      </w:r>
      <w:r>
        <w:rPr>
          <w:rFonts w:hint="default" w:ascii="Times New Roman" w:hAnsi="Times New Roman" w:eastAsia="仿宋_GB2312" w:cs="Times New Roman"/>
          <w:color w:val="000000" w:themeColor="text1"/>
          <w:kern w:val="0"/>
          <w:sz w:val="32"/>
          <w:szCs w:val="32"/>
          <w14:textFill>
            <w14:solidFill>
              <w14:schemeClr w14:val="tx1"/>
            </w14:solidFill>
          </w14:textFill>
        </w:rPr>
        <w:t>普通高中2所，职教中心1所，初中5所，完全小学26所，</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特殊教育学校</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1所，</w:t>
      </w:r>
      <w:r>
        <w:rPr>
          <w:rFonts w:hint="default" w:ascii="Times New Roman" w:hAnsi="Times New Roman" w:eastAsia="仿宋_GB2312" w:cs="Times New Roman"/>
          <w:color w:val="000000" w:themeColor="text1"/>
          <w:kern w:val="0"/>
          <w:sz w:val="32"/>
          <w:szCs w:val="32"/>
          <w14:textFill>
            <w14:solidFill>
              <w14:schemeClr w14:val="tx1"/>
            </w14:solidFill>
          </w14:textFill>
        </w:rPr>
        <w:t>小学教学点39个；在校生48037人，其中：普通高中</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生</w:t>
      </w:r>
      <w:r>
        <w:rPr>
          <w:rFonts w:hint="default" w:ascii="Times New Roman" w:hAnsi="Times New Roman" w:eastAsia="仿宋_GB2312" w:cs="Times New Roman"/>
          <w:color w:val="000000" w:themeColor="text1"/>
          <w:kern w:val="0"/>
          <w:sz w:val="32"/>
          <w:szCs w:val="32"/>
          <w14:textFill>
            <w14:solidFill>
              <w14:schemeClr w14:val="tx1"/>
            </w14:solidFill>
          </w14:textFill>
        </w:rPr>
        <w:t>5903人，职教中心</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生</w:t>
      </w:r>
      <w:r>
        <w:rPr>
          <w:rFonts w:hint="default" w:ascii="Times New Roman" w:hAnsi="Times New Roman" w:eastAsia="仿宋_GB2312" w:cs="Times New Roman"/>
          <w:color w:val="000000" w:themeColor="text1"/>
          <w:kern w:val="0"/>
          <w:sz w:val="32"/>
          <w:szCs w:val="32"/>
          <w14:textFill>
            <w14:solidFill>
              <w14:schemeClr w14:val="tx1"/>
            </w14:solidFill>
          </w14:textFill>
        </w:rPr>
        <w:t>2990人，初中</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生</w:t>
      </w:r>
      <w:r>
        <w:rPr>
          <w:rFonts w:hint="default" w:ascii="Times New Roman" w:hAnsi="Times New Roman" w:eastAsia="仿宋_GB2312" w:cs="Times New Roman"/>
          <w:color w:val="000000" w:themeColor="text1"/>
          <w:kern w:val="0"/>
          <w:sz w:val="32"/>
          <w:szCs w:val="32"/>
          <w14:textFill>
            <w14:solidFill>
              <w14:schemeClr w14:val="tx1"/>
            </w14:solidFill>
          </w14:textFill>
        </w:rPr>
        <w:t>13257人，小学</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生</w:t>
      </w:r>
      <w:r>
        <w:rPr>
          <w:rFonts w:hint="default" w:ascii="Times New Roman" w:hAnsi="Times New Roman" w:eastAsia="仿宋_GB2312" w:cs="Times New Roman"/>
          <w:color w:val="000000" w:themeColor="text1"/>
          <w:kern w:val="0"/>
          <w:sz w:val="32"/>
          <w:szCs w:val="32"/>
          <w14:textFill>
            <w14:solidFill>
              <w14:schemeClr w14:val="tx1"/>
            </w14:solidFill>
          </w14:textFill>
        </w:rPr>
        <w:t>25887人。有幼儿园117所（其中：公办幼儿园41所，民办幼儿园76所），在园幼儿14055人；全县教职工总数为4957人，其中专任教师3315人。</w:t>
      </w:r>
    </w:p>
    <w:p>
      <w:pPr>
        <w:pStyle w:val="5"/>
        <w:keepNext w:val="0"/>
        <w:keepLines w:val="0"/>
        <w:pageBreakBefore w:val="0"/>
        <w:kinsoku/>
        <w:wordWrap/>
        <w:overflowPunct/>
        <w:topLinePunct w:val="0"/>
        <w:bidi w:val="0"/>
        <w:spacing w:after="0" w:line="600" w:lineRule="exact"/>
        <w:ind w:left="0" w:leftChars="0" w:firstLine="640" w:firstLineChars="200"/>
        <w:jc w:val="left"/>
        <w:textAlignment w:val="auto"/>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党建引领不断加强。</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十三五</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期间，县委高度重视教育系统党的建设，2019年8月，印发了《关于成立中共鹿寨县委员会教育工作委员会的通知》（鹿委</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87号</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），明确全县中小学校、公立幼儿园和民办学校党组织关系统一隶属县委教育工委管理，实现了乡镇中小学党建工作由</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属地管理</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向</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业务主管部门管理</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的转变、</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管人</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与</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管事</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相统一。成立教育工委后，教育工委根据中央组织部、教育部党组印发《</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关于</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加强中小学校党的建设工作的意见》（中组发〔201</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〕17号）要求，全面推行全县中小学校党组织书记、校长</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一肩挑</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，配备专职副书记，主抓党务工作，有效提升党建管理效能。坚持</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围绕教育抓党建，抓好党建促发展</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工作思路，深入贯彻落实新时代党的建设总要求，坚持把党建工作融入中小学教育工作全过程，</w:t>
      </w:r>
      <w:r>
        <w:rPr>
          <w:rFonts w:hint="default" w:ascii="Times New Roman" w:hAnsi="Times New Roman" w:eastAsia="仿宋_GB2312" w:cs="Times New Roman"/>
          <w:color w:val="000000" w:themeColor="text1"/>
          <w:sz w:val="32"/>
          <w:szCs w:val="32"/>
          <w14:textFill>
            <w14:solidFill>
              <w14:schemeClr w14:val="tx1"/>
            </w14:solidFill>
          </w14:textFill>
        </w:rPr>
        <w:t>抓基础、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创</w:t>
      </w:r>
      <w:r>
        <w:rPr>
          <w:rFonts w:hint="default" w:ascii="Times New Roman" w:hAnsi="Times New Roman" w:eastAsia="仿宋_GB2312" w:cs="Times New Roman"/>
          <w:color w:val="000000" w:themeColor="text1"/>
          <w:sz w:val="32"/>
          <w:szCs w:val="32"/>
          <w14:textFill>
            <w14:solidFill>
              <w14:schemeClr w14:val="tx1"/>
            </w14:solidFill>
          </w14:textFill>
        </w:rPr>
        <w:t>品牌、促提升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不断提高党的建设质量，教育系统党组织的凝聚力、创造力和战斗力明显增强，党员干部的整体素质不断提高，党的建设有了新的发展和全面进步。紧扣柳州市委教育工委</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5个100工程</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工作要求，打造了一批</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党建+教育</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书记领航项目、</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育人先锋岗</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标杆支部</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红色基因党建名师</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一校一特色党建品牌</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。扎实推进党支部标准化规范化建设，</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2020年</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在柳州市教育工委党支部标准化规范化建设达标创优活动、鹿寨县党支部</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星级评定</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活动中，鹿寨县教育系统64个党支部全部达标、达标率100%。党建带团建、队建成效显著，完善了一批少队室，定期举办全县鼓号队比赛，有效提升青少年荣誉感和归属感。</w:t>
      </w:r>
    </w:p>
    <w:p>
      <w:pPr>
        <w:pStyle w:val="5"/>
        <w:keepNext w:val="0"/>
        <w:keepLines w:val="0"/>
        <w:pageBreakBefore w:val="0"/>
        <w:kinsoku/>
        <w:wordWrap/>
        <w:overflowPunct/>
        <w:topLinePunct w:val="0"/>
        <w:bidi w:val="0"/>
        <w:spacing w:after="0" w:line="600" w:lineRule="exact"/>
        <w:ind w:left="0"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14:textFill>
            <w14:solidFill>
              <w14:schemeClr w14:val="tx1"/>
            </w14:solidFill>
          </w14:textFill>
        </w:rPr>
        <w:t>学前教育得到快速发展。</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一是</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盘活教育资源。</w:t>
      </w:r>
      <w:r>
        <w:rPr>
          <w:rFonts w:hint="default" w:ascii="Times New Roman" w:hAnsi="Times New Roman" w:eastAsia="仿宋_GB2312" w:cs="Times New Roman"/>
          <w:b w:val="0"/>
          <w:bCs/>
          <w:color w:val="000000" w:themeColor="text1"/>
          <w:sz w:val="32"/>
          <w:szCs w:val="32"/>
          <w14:textFill>
            <w14:solidFill>
              <w14:schemeClr w14:val="tx1"/>
            </w14:solidFill>
          </w14:textFill>
        </w:rPr>
        <w:t>按照</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初中县城办、利用原乡镇初中校址举办乡镇寄宿制中心小学、利用原乡镇中心小学校址举办乡镇中心幼儿园、利用原村屯小学校址举办村屯幼儿园</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的思路，对全县教育布局进行调整，盘活教育资源，有效破解了农村学前教育事业发展</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中</w:t>
      </w:r>
      <w:r>
        <w:rPr>
          <w:rFonts w:hint="default" w:ascii="Times New Roman" w:hAnsi="Times New Roman" w:eastAsia="仿宋_GB2312" w:cs="Times New Roman"/>
          <w:b w:val="0"/>
          <w:bCs/>
          <w:color w:val="000000" w:themeColor="text1"/>
          <w:sz w:val="32"/>
          <w:szCs w:val="32"/>
          <w14:textFill>
            <w14:solidFill>
              <w14:schemeClr w14:val="tx1"/>
            </w14:solidFill>
          </w14:textFill>
        </w:rPr>
        <w:t>土地、校舍不足的瓶颈问题，有力促进</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鹿寨县</w:t>
      </w:r>
      <w:r>
        <w:rPr>
          <w:rFonts w:hint="default" w:ascii="Times New Roman" w:hAnsi="Times New Roman" w:eastAsia="仿宋_GB2312" w:cs="Times New Roman"/>
          <w:b w:val="0"/>
          <w:bCs/>
          <w:color w:val="000000" w:themeColor="text1"/>
          <w:sz w:val="32"/>
          <w:szCs w:val="32"/>
          <w14:textFill>
            <w14:solidFill>
              <w14:schemeClr w14:val="tx1"/>
            </w14:solidFill>
          </w14:textFill>
        </w:rPr>
        <w:t>学前教育事业发展，实现县、乡、村公办幼儿园三级覆盖。</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二是</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加强项目建设。</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十三五</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期间，共投入4393万元，新建幼儿园5所、改扩建幼儿园3所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，新增学位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1710个，</w:t>
      </w:r>
      <w:r>
        <w:rPr>
          <w:rFonts w:hint="default" w:ascii="Times New Roman" w:hAnsi="Times New Roman" w:eastAsia="仿宋_GB2312" w:cs="Times New Roman"/>
          <w:color w:val="000000" w:themeColor="text1"/>
          <w:sz w:val="32"/>
          <w:szCs w:val="32"/>
          <w14:textFill>
            <w14:solidFill>
              <w14:schemeClr w14:val="tx1"/>
            </w14:solidFill>
          </w14:textFill>
        </w:rPr>
        <w:t>有效缓解了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幼儿</w:t>
      </w:r>
      <w:r>
        <w:rPr>
          <w:rFonts w:hint="default" w:ascii="Times New Roman" w:hAnsi="Times New Roman" w:eastAsia="仿宋_GB2312" w:cs="Times New Roman"/>
          <w:color w:val="000000" w:themeColor="text1"/>
          <w:sz w:val="32"/>
          <w:szCs w:val="32"/>
          <w14:textFill>
            <w14:solidFill>
              <w14:schemeClr w14:val="tx1"/>
            </w14:solidFill>
          </w14:textFill>
        </w:rPr>
        <w:t>入园难问题。</w:t>
      </w:r>
      <w:r>
        <w:rPr>
          <w:rFonts w:hint="default" w:ascii="Times New Roman" w:hAnsi="Times New Roman" w:eastAsia="仿宋_GB2312" w:cs="Times New Roman"/>
          <w:b/>
          <w:bCs/>
          <w:color w:val="000000" w:themeColor="text1"/>
          <w:sz w:val="32"/>
          <w:szCs w:val="32"/>
          <w:u w:val="none"/>
          <w:lang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u w:val="none"/>
          <w14:textFill>
            <w14:solidFill>
              <w14:schemeClr w14:val="tx1"/>
            </w14:solidFill>
          </w14:textFill>
        </w:rPr>
        <w:t>学前教育普及程度</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和教学质量</w:t>
      </w:r>
      <w:r>
        <w:rPr>
          <w:rFonts w:hint="default" w:ascii="Times New Roman" w:hAnsi="Times New Roman" w:eastAsia="仿宋_GB2312" w:cs="Times New Roman"/>
          <w:color w:val="000000" w:themeColor="text1"/>
          <w:sz w:val="32"/>
          <w:szCs w:val="32"/>
          <w:u w:val="none"/>
          <w14:textFill>
            <w14:solidFill>
              <w14:schemeClr w14:val="tx1"/>
            </w14:solidFill>
          </w14:textFill>
        </w:rPr>
        <w:t>不断提升</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县</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第一幼儿</w:t>
      </w:r>
      <w:r>
        <w:rPr>
          <w:rFonts w:hint="default" w:ascii="Times New Roman" w:hAnsi="Times New Roman" w:eastAsia="仿宋_GB2312" w:cs="Times New Roman"/>
          <w:color w:val="000000" w:themeColor="text1"/>
          <w:sz w:val="32"/>
          <w:szCs w:val="32"/>
          <w:u w:val="none"/>
          <w14:textFill>
            <w14:solidFill>
              <w14:schemeClr w14:val="tx1"/>
            </w14:solidFill>
          </w14:textFill>
        </w:rPr>
        <w:t>园</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、江口乡中心幼儿园分别</w:t>
      </w:r>
      <w:r>
        <w:rPr>
          <w:rFonts w:hint="default" w:ascii="Times New Roman" w:hAnsi="Times New Roman" w:eastAsia="仿宋_GB2312" w:cs="Times New Roman"/>
          <w:color w:val="000000" w:themeColor="text1"/>
          <w:sz w:val="32"/>
          <w:szCs w:val="32"/>
          <w:u w:val="none"/>
          <w14:textFill>
            <w14:solidFill>
              <w14:schemeClr w14:val="tx1"/>
            </w14:solidFill>
          </w14:textFill>
        </w:rPr>
        <w:t>通过了自治区示范园</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、柳州市示范园</w:t>
      </w:r>
      <w:r>
        <w:rPr>
          <w:rFonts w:hint="default" w:ascii="Times New Roman" w:hAnsi="Times New Roman" w:eastAsia="仿宋_GB2312" w:cs="Times New Roman"/>
          <w:color w:val="000000" w:themeColor="text1"/>
          <w:sz w:val="32"/>
          <w:szCs w:val="32"/>
          <w:u w:val="none"/>
          <w14:textFill>
            <w14:solidFill>
              <w14:schemeClr w14:val="tx1"/>
            </w14:solidFill>
          </w14:textFill>
        </w:rPr>
        <w:t>评估。</w:t>
      </w:r>
      <w:r>
        <w:rPr>
          <w:rFonts w:hint="default" w:ascii="Times New Roman" w:hAnsi="Times New Roman" w:eastAsia="仿宋_GB2312" w:cs="Times New Roman"/>
          <w:color w:val="000000" w:themeColor="text1"/>
          <w:sz w:val="32"/>
          <w:szCs w:val="32"/>
          <w14:textFill>
            <w14:solidFill>
              <w14:schemeClr w14:val="tx1"/>
            </w14:solidFill>
          </w14:textFill>
        </w:rPr>
        <w:t>学前三年毛入园率为94%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同比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期末上升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；普惠性幼儿园覆盖率</w:t>
      </w:r>
      <w:r>
        <w:rPr>
          <w:rFonts w:hint="eastAsia" w:eastAsia="仿宋_GB2312" w:cs="Times New Roman"/>
          <w:color w:val="000000" w:themeColor="text1"/>
          <w:sz w:val="32"/>
          <w:szCs w:val="32"/>
          <w:lang w:eastAsia="zh-CN"/>
          <w14:textFill>
            <w14:solidFill>
              <w14:schemeClr w14:val="tx1"/>
            </w14:solidFill>
          </w14:textFill>
        </w:rPr>
        <w:t>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86.33%，同比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期末上升27.23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；公办幼儿园在园幼儿占比50.59%，同比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期末上升23.7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5"/>
        <w:keepNext w:val="0"/>
        <w:keepLines w:val="0"/>
        <w:pageBreakBefore w:val="0"/>
        <w:kinsoku/>
        <w:wordWrap/>
        <w:overflowPunct/>
        <w:topLinePunct w:val="0"/>
        <w:bidi w:val="0"/>
        <w:spacing w:after="0" w:line="600" w:lineRule="exact"/>
        <w:ind w:left="0" w:leftChars="0" w:firstLine="0" w:firstLineChars="0"/>
        <w:jc w:val="center"/>
        <w:textAlignment w:val="auto"/>
        <w:outlineLvl w:val="1"/>
        <w:rPr>
          <w:rFonts w:hint="default" w:ascii="Times New Roman" w:hAnsi="Times New Roman" w:eastAsia="黑体" w:cs="Times New Roman"/>
          <w:color w:val="000000" w:themeColor="text1"/>
          <w:sz w:val="32"/>
          <w:szCs w:val="32"/>
          <w:lang w:eastAsia="zh-CN"/>
          <w14:textFill>
            <w14:solidFill>
              <w14:schemeClr w14:val="tx1"/>
            </w14:solidFill>
          </w14:textFill>
        </w:rPr>
      </w:pPr>
      <w:bookmarkStart w:id="6" w:name="_Toc10249"/>
      <w:r>
        <w:rPr>
          <w:rFonts w:hint="default" w:ascii="Times New Roman" w:hAnsi="Times New Roman" w:eastAsia="黑体" w:cs="Times New Roman"/>
          <w:color w:val="000000" w:themeColor="text1"/>
          <w:sz w:val="32"/>
          <w:szCs w:val="32"/>
          <w:lang w:eastAsia="zh-CN"/>
          <w14:textFill>
            <w14:solidFill>
              <w14:schemeClr w14:val="tx1"/>
            </w14:solidFill>
          </w14:textFill>
        </w:rPr>
        <w:t>十三五期间学前项目建设统计表</w:t>
      </w:r>
      <w:bookmarkEnd w:id="6"/>
    </w:p>
    <w:tbl>
      <w:tblPr>
        <w:tblStyle w:val="10"/>
        <w:tblW w:w="9535" w:type="dxa"/>
        <w:tblInd w:w="0" w:type="dxa"/>
        <w:shd w:val="clear" w:color="auto" w:fill="auto"/>
        <w:tblLayout w:type="fixed"/>
        <w:tblCellMar>
          <w:top w:w="0" w:type="dxa"/>
          <w:left w:w="0" w:type="dxa"/>
          <w:bottom w:w="0" w:type="dxa"/>
          <w:right w:w="0" w:type="dxa"/>
        </w:tblCellMar>
      </w:tblPr>
      <w:tblGrid>
        <w:gridCol w:w="898"/>
        <w:gridCol w:w="2948"/>
        <w:gridCol w:w="1077"/>
        <w:gridCol w:w="1229"/>
        <w:gridCol w:w="1016"/>
        <w:gridCol w:w="1114"/>
        <w:gridCol w:w="1007"/>
        <w:gridCol w:w="246"/>
      </w:tblGrid>
      <w:tr>
        <w:tblPrEx>
          <w:shd w:val="clear" w:color="auto" w:fill="auto"/>
          <w:tblCellMar>
            <w:top w:w="0" w:type="dxa"/>
            <w:left w:w="0" w:type="dxa"/>
            <w:bottom w:w="0" w:type="dxa"/>
            <w:right w:w="0" w:type="dxa"/>
          </w:tblCellMar>
        </w:tblPrEx>
        <w:trPr>
          <w:trHeight w:val="76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序号</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学校名称</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建设性质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建筑面积</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总投资（万）</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增加班级数（个）</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增加学位数（个）</w:t>
            </w:r>
          </w:p>
        </w:tc>
        <w:tc>
          <w:tcPr>
            <w:tcW w:w="246"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b w:val="0"/>
                <w:bCs/>
                <w:i w:val="0"/>
                <w:color w:val="000000"/>
                <w:sz w:val="22"/>
                <w:szCs w:val="22"/>
                <w:u w:val="none"/>
              </w:rPr>
            </w:pPr>
          </w:p>
        </w:tc>
      </w:tr>
      <w:tr>
        <w:tblPrEx>
          <w:shd w:val="clear" w:color="auto" w:fill="auto"/>
          <w:tblCellMar>
            <w:top w:w="0" w:type="dxa"/>
            <w:left w:w="0" w:type="dxa"/>
            <w:bottom w:w="0" w:type="dxa"/>
            <w:right w:w="0" w:type="dxa"/>
          </w:tblCellMar>
        </w:tblPrEx>
        <w:trPr>
          <w:trHeight w:val="597"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鹿寨县导江乡中心幼儿园</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改扩建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800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145</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90</w:t>
            </w:r>
          </w:p>
        </w:tc>
        <w:tc>
          <w:tcPr>
            <w:tcW w:w="246"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461"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鹿寨县鹿寨镇波井小学附属幼儿园</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改扩建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700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147</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90</w:t>
            </w:r>
          </w:p>
        </w:tc>
        <w:tc>
          <w:tcPr>
            <w:tcW w:w="246"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63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鹿寨县祥鹿幼儿园</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改扩建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1500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300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180</w:t>
            </w:r>
          </w:p>
        </w:tc>
        <w:tc>
          <w:tcPr>
            <w:tcW w:w="246"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66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4</w:t>
            </w:r>
          </w:p>
        </w:tc>
        <w:tc>
          <w:tcPr>
            <w:tcW w:w="2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平山镇大阳小学附属幼儿园</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新建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1800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331</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180</w:t>
            </w:r>
          </w:p>
        </w:tc>
        <w:tc>
          <w:tcPr>
            <w:tcW w:w="246"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54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5</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鹿寨县城西幼儿园</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新建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3500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900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270</w:t>
            </w:r>
          </w:p>
        </w:tc>
        <w:tc>
          <w:tcPr>
            <w:tcW w:w="246"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54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6</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寨沙镇第二幼儿园</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新建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3290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800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270</w:t>
            </w:r>
          </w:p>
        </w:tc>
        <w:tc>
          <w:tcPr>
            <w:tcW w:w="246"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54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7</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平山镇第二中心幼儿园</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新建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2800</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770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270</w:t>
            </w:r>
          </w:p>
        </w:tc>
        <w:tc>
          <w:tcPr>
            <w:tcW w:w="246"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54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8</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黄冕镇中心幼儿园</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新建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3556</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12</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360</w:t>
            </w:r>
          </w:p>
        </w:tc>
        <w:tc>
          <w:tcPr>
            <w:tcW w:w="246"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573"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合计</w:t>
            </w:r>
          </w:p>
        </w:tc>
        <w:tc>
          <w:tcPr>
            <w:tcW w:w="2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17946</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4393</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63</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1710</w:t>
            </w:r>
          </w:p>
        </w:tc>
        <w:tc>
          <w:tcPr>
            <w:tcW w:w="246"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义务教育均衡水平进一步提高。</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一是</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持续</w:t>
      </w:r>
      <w:r>
        <w:rPr>
          <w:rFonts w:hint="default" w:ascii="Times New Roman" w:hAnsi="Times New Roman" w:eastAsia="仿宋_GB2312" w:cs="Times New Roman"/>
          <w:color w:val="000000" w:themeColor="text1"/>
          <w:sz w:val="32"/>
          <w:szCs w:val="32"/>
          <w14:textFill>
            <w14:solidFill>
              <w14:schemeClr w14:val="tx1"/>
            </w14:solidFill>
          </w14:textFill>
        </w:rPr>
        <w:t>加大资金投入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十三五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期间</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共投入3.7亿元，不断改善义务教育学校的办学条件。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鹿寨县鹿鸣中学、鹿寨县城南第二小学分别于</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2019年、2020年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建成使用</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新增义务教育学位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1.2万个，</w:t>
      </w:r>
      <w:r>
        <w:rPr>
          <w:rFonts w:hint="default" w:ascii="Times New Roman" w:hAnsi="Times New Roman" w:eastAsia="仿宋_GB2312" w:cs="Times New Roman"/>
          <w:color w:val="000000" w:themeColor="text1"/>
          <w:sz w:val="32"/>
          <w:szCs w:val="32"/>
          <w14:textFill>
            <w14:solidFill>
              <w14:schemeClr w14:val="tx1"/>
            </w14:solidFill>
          </w14:textFill>
        </w:rPr>
        <w:t>学校布局更加合理、稳定。</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大力</w:t>
      </w:r>
      <w:r>
        <w:rPr>
          <w:rFonts w:hint="default" w:ascii="Times New Roman" w:hAnsi="Times New Roman" w:eastAsia="仿宋_GB2312" w:cs="Times New Roman"/>
          <w:color w:val="000000" w:themeColor="text1"/>
          <w:sz w:val="32"/>
          <w:szCs w:val="32"/>
          <w14:textFill>
            <w14:solidFill>
              <w14:schemeClr w14:val="tx1"/>
            </w14:solidFill>
          </w14:textFill>
        </w:rPr>
        <w:t>推进学区制管理改革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。以成为柳州</w:t>
      </w:r>
      <w:r>
        <w:rPr>
          <w:rFonts w:hint="default" w:ascii="Times New Roman" w:hAnsi="Times New Roman" w:eastAsia="仿宋_GB2312" w:cs="Times New Roman"/>
          <w:color w:val="000000" w:themeColor="text1"/>
          <w:sz w:val="32"/>
          <w:szCs w:val="32"/>
          <w14:textFill>
            <w14:solidFill>
              <w14:schemeClr w14:val="tx1"/>
            </w14:solidFill>
          </w14:textFill>
        </w:rPr>
        <w:t>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教育局</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鹿寨</w:t>
      </w:r>
      <w:r>
        <w:rPr>
          <w:rFonts w:hint="default" w:ascii="Times New Roman" w:hAnsi="Times New Roman" w:eastAsia="仿宋_GB2312" w:cs="Times New Roman"/>
          <w:color w:val="000000" w:themeColor="text1"/>
          <w:sz w:val="32"/>
          <w:szCs w:val="32"/>
          <w14:textFill>
            <w14:solidFill>
              <w14:schemeClr w14:val="tx1"/>
            </w14:solidFill>
          </w14:textFill>
        </w:rPr>
        <w:t>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人民政府</w:t>
      </w:r>
      <w:r>
        <w:rPr>
          <w:rFonts w:hint="default" w:ascii="Times New Roman" w:hAnsi="Times New Roman" w:eastAsia="仿宋_GB2312" w:cs="Times New Roman"/>
          <w:color w:val="000000" w:themeColor="text1"/>
          <w:sz w:val="32"/>
          <w:szCs w:val="32"/>
          <w14:textFill>
            <w14:solidFill>
              <w14:schemeClr w14:val="tx1"/>
            </w14:solidFill>
          </w14:textFill>
        </w:rPr>
        <w:t>共建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义务教育学区制管理改革发展示范区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试点为契机</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通过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集团化办学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城乡帮扶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学校联盟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的形式，由</w:t>
      </w:r>
      <w:r>
        <w:rPr>
          <w:rFonts w:hint="default" w:ascii="Times New Roman" w:hAnsi="Times New Roman" w:eastAsia="仿宋_GB2312" w:cs="Times New Roman"/>
          <w:color w:val="000000" w:themeColor="text1"/>
          <w:sz w:val="32"/>
          <w:szCs w:val="32"/>
          <w14:textFill>
            <w14:solidFill>
              <w14:schemeClr w14:val="tx1"/>
            </w14:solidFill>
          </w14:textFill>
        </w:rPr>
        <w:t>龙头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学校</w:t>
      </w:r>
      <w:r>
        <w:rPr>
          <w:rFonts w:hint="default" w:ascii="Times New Roman" w:hAnsi="Times New Roman" w:eastAsia="仿宋_GB2312" w:cs="Times New Roman"/>
          <w:color w:val="000000" w:themeColor="text1"/>
          <w:sz w:val="32"/>
          <w:szCs w:val="32"/>
          <w14:textFill>
            <w14:solidFill>
              <w14:schemeClr w14:val="tx1"/>
            </w14:solidFill>
          </w14:textFill>
        </w:rPr>
        <w:t>带动深入推进义务教育学区制管理改革，共同促进学校内涵发展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优化城乡教育资源，缩小城乡学校教育差距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助推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14:textFill>
            <w14:solidFill>
              <w14:schemeClr w14:val="tx1"/>
            </w14:solidFill>
          </w14:textFill>
        </w:rPr>
        <w:t>义务教育由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基本均衡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优质均衡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迈进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。近</w:t>
      </w:r>
      <w:r>
        <w:rPr>
          <w:rFonts w:hint="default" w:ascii="Times New Roman" w:hAnsi="Times New Roman" w:eastAsia="仿宋_GB2312" w:cs="Times New Roman"/>
          <w:color w:val="000000" w:themeColor="text1"/>
          <w:sz w:val="32"/>
          <w:szCs w:val="32"/>
          <w14:textFill>
            <w14:solidFill>
              <w14:schemeClr w14:val="tx1"/>
            </w14:solidFill>
          </w14:textFill>
        </w:rPr>
        <w:t>年来，各龙头学校充分发挥辐射作用，带动全县义务教育学校共同提升管理水平和教育教学质量，进一步推动义务教育均衡发展。</w:t>
      </w:r>
    </w:p>
    <w:p>
      <w:pPr>
        <w:widowControl/>
        <w:spacing w:line="560" w:lineRule="exact"/>
        <w:jc w:val="center"/>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小学教育集团</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0"/>
        <w:gridCol w:w="2670"/>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序号</w:t>
            </w:r>
          </w:p>
        </w:tc>
        <w:tc>
          <w:tcPr>
            <w:tcW w:w="249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集团名称</w:t>
            </w:r>
          </w:p>
        </w:tc>
        <w:tc>
          <w:tcPr>
            <w:tcW w:w="26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龙头学校</w:t>
            </w:r>
          </w:p>
        </w:tc>
        <w:tc>
          <w:tcPr>
            <w:tcW w:w="315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成员学校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w:t>
            </w:r>
          </w:p>
        </w:tc>
        <w:tc>
          <w:tcPr>
            <w:tcW w:w="249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鹿寨小学教育集团</w:t>
            </w:r>
          </w:p>
        </w:tc>
        <w:tc>
          <w:tcPr>
            <w:tcW w:w="26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鹿寨小学</w:t>
            </w:r>
          </w:p>
        </w:tc>
        <w:tc>
          <w:tcPr>
            <w:tcW w:w="3155" w:type="dxa"/>
            <w:noWrap w:val="0"/>
            <w:vAlign w:val="top"/>
          </w:tcPr>
          <w:p>
            <w:pPr>
              <w:keepNext w:val="0"/>
              <w:keepLines w:val="0"/>
              <w:widowControl/>
              <w:numPr>
                <w:ilvl w:val="0"/>
                <w:numId w:val="1"/>
              </w:numPr>
              <w:suppressLineNumbers w:val="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鹿寨镇第四小学</w:t>
            </w:r>
          </w:p>
          <w:p>
            <w:pPr>
              <w:keepNext w:val="0"/>
              <w:keepLines w:val="0"/>
              <w:widowControl/>
              <w:numPr>
                <w:ilvl w:val="0"/>
                <w:numId w:val="1"/>
              </w:numPr>
              <w:suppressLineNumbers w:val="0"/>
              <w:ind w:left="0" w:leftChars="0" w:firstLine="0" w:firstLineChars="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鹿寨镇第五小学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w:t>
            </w:r>
          </w:p>
        </w:tc>
        <w:tc>
          <w:tcPr>
            <w:tcW w:w="249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鹿寨县城南实验小学教育集团</w:t>
            </w:r>
          </w:p>
        </w:tc>
        <w:tc>
          <w:tcPr>
            <w:tcW w:w="26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鹿寨县城南实验小学</w:t>
            </w:r>
          </w:p>
        </w:tc>
        <w:tc>
          <w:tcPr>
            <w:tcW w:w="3155" w:type="dxa"/>
            <w:noWrap w:val="0"/>
            <w:vAlign w:val="top"/>
          </w:tcPr>
          <w:p>
            <w:pPr>
              <w:keepNext w:val="0"/>
              <w:keepLines w:val="0"/>
              <w:widowControl/>
              <w:numPr>
                <w:ilvl w:val="0"/>
                <w:numId w:val="2"/>
              </w:numPr>
              <w:suppressLineNumbers w:val="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鹿寨镇龙田小学</w:t>
            </w:r>
          </w:p>
          <w:p>
            <w:pPr>
              <w:keepNext w:val="0"/>
              <w:keepLines w:val="0"/>
              <w:widowControl/>
              <w:numPr>
                <w:ilvl w:val="0"/>
                <w:numId w:val="2"/>
              </w:numPr>
              <w:suppressLineNumbers w:val="0"/>
              <w:ind w:left="0" w:leftChars="0" w:firstLine="0" w:firstLineChars="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鹿寨县城东小学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w:t>
            </w:r>
          </w:p>
        </w:tc>
        <w:tc>
          <w:tcPr>
            <w:tcW w:w="249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鹿寨县城中小学教育集团</w:t>
            </w:r>
          </w:p>
        </w:tc>
        <w:tc>
          <w:tcPr>
            <w:tcW w:w="267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鹿寨县城中小学</w:t>
            </w:r>
          </w:p>
        </w:tc>
        <w:tc>
          <w:tcPr>
            <w:tcW w:w="3155" w:type="dxa"/>
            <w:noWrap w:val="0"/>
            <w:vAlign w:val="top"/>
          </w:tcPr>
          <w:p>
            <w:pPr>
              <w:keepNext w:val="0"/>
              <w:keepLines w:val="0"/>
              <w:widowControl/>
              <w:numPr>
                <w:ilvl w:val="0"/>
                <w:numId w:val="3"/>
              </w:numPr>
              <w:suppressLineNumbers w:val="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鹿寨镇第三小学</w:t>
            </w:r>
          </w:p>
          <w:p>
            <w:pPr>
              <w:keepNext w:val="0"/>
              <w:keepLines w:val="0"/>
              <w:widowControl/>
              <w:numPr>
                <w:ilvl w:val="0"/>
                <w:numId w:val="3"/>
              </w:numPr>
              <w:suppressLineNumbers w:val="0"/>
              <w:ind w:left="0" w:leftChars="0" w:firstLine="0" w:firstLineChars="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鹿寨镇甫里小学</w:t>
            </w:r>
          </w:p>
        </w:tc>
      </w:tr>
    </w:tbl>
    <w:p>
      <w:pPr>
        <w:widowControl/>
        <w:spacing w:line="560" w:lineRule="exact"/>
        <w:jc w:val="center"/>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初级中学教育集团</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535"/>
        <w:gridCol w:w="2610"/>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序号</w:t>
            </w:r>
          </w:p>
        </w:tc>
        <w:tc>
          <w:tcPr>
            <w:tcW w:w="2535"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集团名称</w:t>
            </w:r>
          </w:p>
        </w:tc>
        <w:tc>
          <w:tcPr>
            <w:tcW w:w="2610"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龙头学校</w:t>
            </w:r>
          </w:p>
        </w:tc>
        <w:tc>
          <w:tcPr>
            <w:tcW w:w="3155"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成员学校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w:t>
            </w:r>
          </w:p>
        </w:tc>
        <w:tc>
          <w:tcPr>
            <w:tcW w:w="25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鹿寨县初级实验中学教育集团</w:t>
            </w:r>
          </w:p>
        </w:tc>
        <w:tc>
          <w:tcPr>
            <w:tcW w:w="26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鹿寨县初级实验中学</w:t>
            </w:r>
          </w:p>
        </w:tc>
        <w:tc>
          <w:tcPr>
            <w:tcW w:w="3155" w:type="dxa"/>
            <w:noWrap w:val="0"/>
            <w:vAlign w:val="top"/>
          </w:tcPr>
          <w:p>
            <w:pPr>
              <w:keepNext w:val="0"/>
              <w:keepLines w:val="0"/>
              <w:widowControl/>
              <w:numPr>
                <w:ilvl w:val="0"/>
                <w:numId w:val="4"/>
              </w:numPr>
              <w:suppressLineNumbers w:val="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鹿寨县第一初级中学</w:t>
            </w:r>
          </w:p>
          <w:p>
            <w:pPr>
              <w:keepNext w:val="0"/>
              <w:keepLines w:val="0"/>
              <w:widowControl/>
              <w:numPr>
                <w:ilvl w:val="0"/>
                <w:numId w:val="4"/>
              </w:numPr>
              <w:suppressLineNumbers w:val="0"/>
              <w:ind w:left="0" w:leftChars="0" w:firstLine="0" w:firstLineChars="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鹿寨县第二初级中学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w:t>
            </w:r>
          </w:p>
        </w:tc>
        <w:tc>
          <w:tcPr>
            <w:tcW w:w="253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鹿寨中学（初中部）教育集团</w:t>
            </w:r>
          </w:p>
        </w:tc>
        <w:tc>
          <w:tcPr>
            <w:tcW w:w="26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鹿寨中学（初中部）</w:t>
            </w:r>
          </w:p>
        </w:tc>
        <w:tc>
          <w:tcPr>
            <w:tcW w:w="3155" w:type="dxa"/>
            <w:noWrap w:val="0"/>
            <w:vAlign w:val="top"/>
          </w:tcPr>
          <w:p>
            <w:pPr>
              <w:keepNext w:val="0"/>
              <w:keepLines w:val="0"/>
              <w:widowControl/>
              <w:numPr>
                <w:ilvl w:val="0"/>
                <w:numId w:val="5"/>
              </w:numPr>
              <w:suppressLineNumbers w:val="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鹿寨县第三初级中学</w:t>
            </w:r>
          </w:p>
          <w:p>
            <w:pPr>
              <w:keepNext w:val="0"/>
              <w:keepLines w:val="0"/>
              <w:widowControl/>
              <w:numPr>
                <w:ilvl w:val="0"/>
                <w:numId w:val="5"/>
              </w:numPr>
              <w:suppressLineNumbers w:val="0"/>
              <w:ind w:left="0" w:leftChars="0" w:firstLine="0" w:firstLineChars="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鹿寨县第四初级中学</w:t>
            </w:r>
          </w:p>
        </w:tc>
      </w:tr>
    </w:tbl>
    <w:p>
      <w:pPr>
        <w:widowControl/>
        <w:spacing w:line="560" w:lineRule="exact"/>
        <w:jc w:val="center"/>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lang w:eastAsia="zh-CN"/>
          <w14:textFill>
            <w14:solidFill>
              <w14:schemeClr w14:val="tx1"/>
            </w14:solidFill>
          </w14:textFill>
        </w:rPr>
        <w:t>城乡</w:t>
      </w:r>
      <w:r>
        <w:rPr>
          <w:rFonts w:hint="default" w:ascii="Times New Roman" w:hAnsi="Times New Roman" w:eastAsia="黑体" w:cs="Times New Roman"/>
          <w:color w:val="000000" w:themeColor="text1"/>
          <w:kern w:val="0"/>
          <w:sz w:val="32"/>
          <w:szCs w:val="32"/>
          <w14:textFill>
            <w14:solidFill>
              <w14:schemeClr w14:val="tx1"/>
            </w14:solidFill>
          </w14:textFill>
        </w:rPr>
        <w:t>帮扶联盟</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505"/>
        <w:gridCol w:w="2625"/>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序号</w:t>
            </w:r>
          </w:p>
        </w:tc>
        <w:tc>
          <w:tcPr>
            <w:tcW w:w="250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联盟名称</w:t>
            </w:r>
          </w:p>
        </w:tc>
        <w:tc>
          <w:tcPr>
            <w:tcW w:w="262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龙头学校</w:t>
            </w:r>
          </w:p>
        </w:tc>
        <w:tc>
          <w:tcPr>
            <w:tcW w:w="316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成员学校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w:t>
            </w:r>
          </w:p>
        </w:tc>
        <w:tc>
          <w:tcPr>
            <w:tcW w:w="250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鹿寨小学教育集团帮扶联盟</w:t>
            </w:r>
          </w:p>
        </w:tc>
        <w:tc>
          <w:tcPr>
            <w:tcW w:w="262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鹿寨小学教育集团</w:t>
            </w:r>
          </w:p>
        </w:tc>
        <w:tc>
          <w:tcPr>
            <w:tcW w:w="3168" w:type="dxa"/>
            <w:noWrap w:val="0"/>
            <w:vAlign w:val="top"/>
          </w:tcPr>
          <w:p>
            <w:pPr>
              <w:keepNext w:val="0"/>
              <w:keepLines w:val="0"/>
              <w:widowControl/>
              <w:numPr>
                <w:ilvl w:val="0"/>
                <w:numId w:val="6"/>
              </w:numPr>
              <w:suppressLineNumbers w:val="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中渡镇所辖学校</w:t>
            </w:r>
          </w:p>
          <w:p>
            <w:pPr>
              <w:keepNext w:val="0"/>
              <w:keepLines w:val="0"/>
              <w:widowControl/>
              <w:numPr>
                <w:ilvl w:val="0"/>
                <w:numId w:val="6"/>
              </w:numPr>
              <w:suppressLineNumbers w:val="0"/>
              <w:ind w:left="0" w:leftChars="0" w:firstLine="0" w:firstLineChars="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平山镇所辖学校</w:t>
            </w:r>
          </w:p>
          <w:p>
            <w:pPr>
              <w:keepNext w:val="0"/>
              <w:keepLines w:val="0"/>
              <w:widowControl/>
              <w:numPr>
                <w:ilvl w:val="0"/>
                <w:numId w:val="6"/>
              </w:numPr>
              <w:suppressLineNumbers w:val="0"/>
              <w:ind w:left="0" w:leftChars="0" w:firstLine="0" w:firstLineChars="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江口乡中心校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w:t>
            </w:r>
          </w:p>
        </w:tc>
        <w:tc>
          <w:tcPr>
            <w:tcW w:w="250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鹿寨县城南实验小学教育集团帮扶联盟</w:t>
            </w:r>
          </w:p>
        </w:tc>
        <w:tc>
          <w:tcPr>
            <w:tcW w:w="262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鹿寨县城南实验小学</w:t>
            </w:r>
          </w:p>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教育集团</w:t>
            </w:r>
          </w:p>
        </w:tc>
        <w:tc>
          <w:tcPr>
            <w:tcW w:w="3168" w:type="dxa"/>
            <w:noWrap w:val="0"/>
            <w:vAlign w:val="top"/>
          </w:tcPr>
          <w:p>
            <w:pPr>
              <w:keepNext w:val="0"/>
              <w:keepLines w:val="0"/>
              <w:widowControl/>
              <w:numPr>
                <w:ilvl w:val="0"/>
                <w:numId w:val="7"/>
              </w:numPr>
              <w:suppressLineNumbers w:val="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四排镇所辖学校</w:t>
            </w:r>
          </w:p>
          <w:p>
            <w:pPr>
              <w:keepNext w:val="0"/>
              <w:keepLines w:val="0"/>
              <w:widowControl/>
              <w:numPr>
                <w:ilvl w:val="0"/>
                <w:numId w:val="7"/>
              </w:numPr>
              <w:suppressLineNumbers w:val="0"/>
              <w:ind w:left="0" w:leftChars="0" w:firstLine="0" w:firstLineChars="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寨沙镇所辖学校</w:t>
            </w:r>
          </w:p>
          <w:p>
            <w:pPr>
              <w:keepNext w:val="0"/>
              <w:keepLines w:val="0"/>
              <w:widowControl/>
              <w:numPr>
                <w:ilvl w:val="0"/>
                <w:numId w:val="7"/>
              </w:numPr>
              <w:suppressLineNumbers w:val="0"/>
              <w:ind w:left="0" w:leftChars="0" w:firstLine="0" w:firstLineChars="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拉沟乡中心校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w:t>
            </w:r>
          </w:p>
        </w:tc>
        <w:tc>
          <w:tcPr>
            <w:tcW w:w="250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鹿寨县城中小学教育集团帮扶联盟</w:t>
            </w:r>
          </w:p>
        </w:tc>
        <w:tc>
          <w:tcPr>
            <w:tcW w:w="262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鹿寨县城中小学教育</w:t>
            </w:r>
          </w:p>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集团</w:t>
            </w:r>
          </w:p>
        </w:tc>
        <w:tc>
          <w:tcPr>
            <w:tcW w:w="3168" w:type="dxa"/>
            <w:noWrap w:val="0"/>
            <w:vAlign w:val="top"/>
          </w:tcPr>
          <w:p>
            <w:pPr>
              <w:keepNext w:val="0"/>
              <w:keepLines w:val="0"/>
              <w:widowControl/>
              <w:numPr>
                <w:ilvl w:val="0"/>
                <w:numId w:val="8"/>
              </w:numPr>
              <w:suppressLineNumbers w:val="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鹿寨镇所辖县城以外的其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288" w:firstLineChars="12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他学校</w:t>
            </w:r>
          </w:p>
          <w:p>
            <w:pPr>
              <w:keepNext w:val="0"/>
              <w:keepLines w:val="0"/>
              <w:widowControl/>
              <w:numPr>
                <w:ilvl w:val="0"/>
                <w:numId w:val="8"/>
              </w:numPr>
              <w:suppressLineNumbers w:val="0"/>
              <w:ind w:left="0" w:leftChars="0" w:firstLine="0" w:firstLineChars="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导江乡中心校</w:t>
            </w:r>
          </w:p>
          <w:p>
            <w:pPr>
              <w:keepNext w:val="0"/>
              <w:keepLines w:val="0"/>
              <w:widowControl/>
              <w:numPr>
                <w:ilvl w:val="0"/>
                <w:numId w:val="8"/>
              </w:numPr>
              <w:suppressLineNumbers w:val="0"/>
              <w:ind w:left="0" w:leftChars="0" w:firstLine="0" w:firstLineChars="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黄冕镇所辖学校</w:t>
            </w:r>
          </w:p>
        </w:tc>
      </w:tr>
    </w:tbl>
    <w:p>
      <w:pPr>
        <w:widowControl/>
        <w:spacing w:line="560" w:lineRule="exact"/>
        <w:jc w:val="center"/>
        <w:rPr>
          <w:rFonts w:hint="default" w:ascii="Times New Roman" w:hAnsi="Times New Roman" w:eastAsia="黑体" w:cs="Times New Roman"/>
          <w:color w:val="000000" w:themeColor="text1"/>
          <w:kern w:val="0"/>
          <w:sz w:val="32"/>
          <w:szCs w:val="32"/>
          <w:lang w:eastAsia="zh-CN"/>
          <w14:textFill>
            <w14:solidFill>
              <w14:schemeClr w14:val="tx1"/>
            </w14:solidFill>
          </w14:textFill>
        </w:rPr>
      </w:pPr>
      <w:r>
        <w:rPr>
          <w:rFonts w:hint="default" w:ascii="Times New Roman" w:hAnsi="Times New Roman" w:eastAsia="黑体" w:cs="Times New Roman"/>
          <w:color w:val="000000" w:themeColor="text1"/>
          <w:kern w:val="0"/>
          <w:sz w:val="32"/>
          <w:szCs w:val="32"/>
          <w:lang w:eastAsia="zh-CN"/>
          <w14:textFill>
            <w14:solidFill>
              <w14:schemeClr w14:val="tx1"/>
            </w14:solidFill>
          </w14:textFill>
        </w:rPr>
        <w:t>学校联盟</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490"/>
        <w:gridCol w:w="2625"/>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top"/>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序号</w:t>
            </w:r>
          </w:p>
        </w:tc>
        <w:tc>
          <w:tcPr>
            <w:tcW w:w="249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联盟名称</w:t>
            </w:r>
          </w:p>
        </w:tc>
        <w:tc>
          <w:tcPr>
            <w:tcW w:w="262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龙头学校</w:t>
            </w:r>
          </w:p>
        </w:tc>
        <w:tc>
          <w:tcPr>
            <w:tcW w:w="315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4"/>
                <w:szCs w:val="24"/>
                <w:u w:val="none"/>
                <w:lang w:val="en-US" w:eastAsia="zh-CN" w:bidi="ar"/>
                <w14:textFill>
                  <w14:solidFill>
                    <w14:schemeClr w14:val="tx1"/>
                  </w14:solidFill>
                </w14:textFill>
              </w:rPr>
              <w:t>联盟乡镇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w:t>
            </w:r>
          </w:p>
        </w:tc>
        <w:tc>
          <w:tcPr>
            <w:tcW w:w="249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鹿寨县第一初级中学联盟</w:t>
            </w:r>
          </w:p>
        </w:tc>
        <w:tc>
          <w:tcPr>
            <w:tcW w:w="262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鹿寨县第一初级中学</w:t>
            </w:r>
          </w:p>
        </w:tc>
        <w:tc>
          <w:tcPr>
            <w:tcW w:w="315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寨沙镇、拉沟乡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w:t>
            </w:r>
          </w:p>
        </w:tc>
        <w:tc>
          <w:tcPr>
            <w:tcW w:w="249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鹿寨县第二初级中学联盟</w:t>
            </w:r>
          </w:p>
        </w:tc>
        <w:tc>
          <w:tcPr>
            <w:tcW w:w="262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鹿寨县第二初级中学</w:t>
            </w:r>
          </w:p>
        </w:tc>
        <w:tc>
          <w:tcPr>
            <w:tcW w:w="315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江口乡、导江乡、鹿寨镇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w:t>
            </w:r>
          </w:p>
        </w:tc>
        <w:tc>
          <w:tcPr>
            <w:tcW w:w="249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鹿寨县第三初级中学联盟</w:t>
            </w:r>
          </w:p>
        </w:tc>
        <w:tc>
          <w:tcPr>
            <w:tcW w:w="262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鹿寨县第三初级中学</w:t>
            </w:r>
          </w:p>
        </w:tc>
        <w:tc>
          <w:tcPr>
            <w:tcW w:w="315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中渡镇、平山镇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2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4</w:t>
            </w:r>
          </w:p>
        </w:tc>
        <w:tc>
          <w:tcPr>
            <w:tcW w:w="249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鹿寨县第四初级中学联盟</w:t>
            </w:r>
          </w:p>
        </w:tc>
        <w:tc>
          <w:tcPr>
            <w:tcW w:w="2625"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鹿寨县第四初级中学</w:t>
            </w:r>
          </w:p>
        </w:tc>
        <w:tc>
          <w:tcPr>
            <w:tcW w:w="3153"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四排镇、黄冕镇</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普通高中稳步发展。</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高位强力推进。鹿寨县</w:t>
      </w:r>
      <w:r>
        <w:rPr>
          <w:rFonts w:hint="default" w:ascii="Times New Roman" w:hAnsi="Times New Roman" w:eastAsia="仿宋_GB2312" w:cs="Times New Roman"/>
          <w:color w:val="000000" w:themeColor="text1"/>
          <w:sz w:val="32"/>
          <w:szCs w:val="32"/>
          <w14:textFill>
            <w14:solidFill>
              <w14:schemeClr w14:val="tx1"/>
            </w14:solidFill>
          </w14:textFill>
        </w:rPr>
        <w:t>着眼于基础教育更高层次的发展目标，制定了《鹿寨县普及高中阶段教育攻坚计划》，高位推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进普及</w:t>
      </w:r>
      <w:r>
        <w:rPr>
          <w:rFonts w:hint="default" w:ascii="Times New Roman" w:hAnsi="Times New Roman" w:eastAsia="仿宋_GB2312" w:cs="Times New Roman"/>
          <w:color w:val="000000" w:themeColor="text1"/>
          <w:sz w:val="32"/>
          <w:szCs w:val="32"/>
          <w14:textFill>
            <w14:solidFill>
              <w14:schemeClr w14:val="tx1"/>
            </w14:solidFill>
          </w14:textFill>
        </w:rPr>
        <w:t>普通高中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阶段</w:t>
      </w:r>
      <w:r>
        <w:rPr>
          <w:rFonts w:hint="default" w:ascii="Times New Roman" w:hAnsi="Times New Roman" w:eastAsia="仿宋_GB2312" w:cs="Times New Roman"/>
          <w:color w:val="000000" w:themeColor="text1"/>
          <w:sz w:val="32"/>
          <w:szCs w:val="32"/>
          <w14:textFill>
            <w14:solidFill>
              <w14:schemeClr w14:val="tx1"/>
            </w14:solidFill>
          </w14:textFill>
        </w:rPr>
        <w:t>教育。</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十三五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期末</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14:textFill>
            <w14:solidFill>
              <w14:schemeClr w14:val="tx1"/>
            </w14:solidFill>
          </w14:textFill>
        </w:rPr>
        <w:t>高中阶段毛入学率为9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3.87</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普及高中阶段教育成果显著。</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提升教育质量。鹿寨县以质量为核心，坚持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走出去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请进来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相结合，在高中学校教师实行轮岗教学，定期开展县级培养培训，大力开展名校长、名教师的培养活动，教师自身综合素质和实际工作能力不断提高。同时，先后从柳州市</w:t>
      </w:r>
      <w:r>
        <w:rPr>
          <w:rFonts w:hint="eastAsia" w:eastAsia="仿宋_GB2312" w:cs="Times New Roman"/>
          <w:color w:val="000000" w:themeColor="text1"/>
          <w:sz w:val="32"/>
          <w:szCs w:val="32"/>
          <w:lang w:eastAsia="zh-CN"/>
          <w14:textFill>
            <w14:solidFill>
              <w14:schemeClr w14:val="tx1"/>
            </w14:solidFill>
          </w14:textFill>
        </w:rPr>
        <w:t>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二中</w:t>
      </w:r>
      <w:r>
        <w:rPr>
          <w:rFonts w:hint="eastAsia" w:eastAsia="仿宋_GB2312" w:cs="Times New Roman"/>
          <w:color w:val="000000" w:themeColor="text1"/>
          <w:sz w:val="32"/>
          <w:szCs w:val="32"/>
          <w:lang w:eastAsia="zh-CN"/>
          <w14:textFill>
            <w14:solidFill>
              <w14:schemeClr w14:val="tx1"/>
            </w14:solidFill>
          </w14:textFill>
        </w:rPr>
        <w:t>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、柳州市铁二中</w:t>
      </w:r>
      <w:r>
        <w:rPr>
          <w:rFonts w:hint="eastAsia" w:eastAsia="仿宋_GB2312" w:cs="Times New Roman"/>
          <w:color w:val="000000" w:themeColor="text1"/>
          <w:sz w:val="32"/>
          <w:szCs w:val="32"/>
          <w:lang w:eastAsia="zh-CN"/>
          <w14:textFill>
            <w14:solidFill>
              <w14:schemeClr w14:val="tx1"/>
            </w14:solidFill>
          </w14:textFill>
        </w:rPr>
        <w:t>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引进优秀人才担任鹿寨中学校长，带领教师们深入推进教学改革，努力提高教育教学质量，普通高中吸引力不断增强。深入推进课程改革，高中教育教学质量稳步提升，高考质量保持五县领先地位。</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职业教育攻坚成效显著。</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成功引进柳州城市职业学院在</w:t>
      </w:r>
      <w:r>
        <w:rPr>
          <w:rFonts w:hint="default" w:ascii="Times New Roman" w:hAnsi="Times New Roman" w:eastAsia="仿宋_GB2312" w:cs="Times New Roman"/>
          <w:b w:val="0"/>
          <w:bCs/>
          <w:color w:val="000000" w:themeColor="text1"/>
          <w:kern w:val="0"/>
          <w:sz w:val="32"/>
          <w:szCs w:val="32"/>
          <w:lang w:eastAsia="zh-CN"/>
          <w14:textFill>
            <w14:solidFill>
              <w14:schemeClr w14:val="tx1"/>
            </w14:solidFill>
          </w14:textFill>
        </w:rPr>
        <w:t>鹿寨县</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设立分院，开启了</w:t>
      </w:r>
      <w:r>
        <w:rPr>
          <w:rFonts w:hint="eastAsia" w:ascii="Times New Roman" w:hAnsi="Times New Roman" w:eastAsia="仿宋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中高职融通发展</w:t>
      </w:r>
      <w:r>
        <w:rPr>
          <w:rFonts w:hint="eastAsia" w:ascii="Times New Roman" w:hAnsi="Times New Roman" w:eastAsia="仿宋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的职业教育新模式。柳州城市职业学院在</w:t>
      </w:r>
      <w:r>
        <w:rPr>
          <w:rFonts w:hint="default" w:ascii="Times New Roman" w:hAnsi="Times New Roman" w:eastAsia="仿宋_GB2312" w:cs="Times New Roman"/>
          <w:b w:val="0"/>
          <w:bCs/>
          <w:color w:val="000000" w:themeColor="text1"/>
          <w:kern w:val="0"/>
          <w:sz w:val="32"/>
          <w:szCs w:val="32"/>
          <w:lang w:eastAsia="zh-CN"/>
          <w14:textFill>
            <w14:solidFill>
              <w14:schemeClr w14:val="tx1"/>
            </w14:solidFill>
          </w14:textFill>
        </w:rPr>
        <w:t>鹿寨</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设立分院后，学校吸引力不断增强，</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2020年</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共完成招生1152人，招生人数创历史新高</w:t>
      </w:r>
      <w:r>
        <w:rPr>
          <w:rFonts w:hint="default" w:ascii="Times New Roman" w:hAnsi="Times New Roman" w:eastAsia="仿宋_GB2312" w:cs="Times New Roman"/>
          <w:b w:val="0"/>
          <w:bCs/>
          <w:color w:val="000000" w:themeColor="text1"/>
          <w:kern w:val="0"/>
          <w:sz w:val="32"/>
          <w:szCs w:val="32"/>
          <w:lang w:eastAsia="zh-CN"/>
          <w14:textFill>
            <w14:solidFill>
              <w14:schemeClr w14:val="tx1"/>
            </w14:solidFill>
          </w14:textFill>
        </w:rPr>
        <w:t>，同比</w:t>
      </w:r>
      <w:r>
        <w:rPr>
          <w:rFonts w:hint="eastAsia" w:ascii="Times New Roman" w:hAnsi="Times New Roman" w:eastAsia="仿宋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lang w:eastAsia="zh-CN"/>
          <w14:textFill>
            <w14:solidFill>
              <w14:schemeClr w14:val="tx1"/>
            </w14:solidFill>
          </w14:textFill>
        </w:rPr>
        <w:t>十二五</w:t>
      </w:r>
      <w:r>
        <w:rPr>
          <w:rFonts w:hint="eastAsia" w:ascii="Times New Roman" w:hAnsi="Times New Roman" w:eastAsia="仿宋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lang w:eastAsia="zh-CN"/>
          <w14:textFill>
            <w14:solidFill>
              <w14:schemeClr w14:val="tx1"/>
            </w14:solidFill>
          </w14:textFill>
        </w:rPr>
        <w:t>期末增加</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902人</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。2020年，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柳州城市职业技术学院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鹿寨分院</w:t>
      </w:r>
      <w:r>
        <w:rPr>
          <w:rFonts w:hint="eastAsia" w:eastAsia="仿宋_GB2312" w:cs="Times New Roman"/>
          <w:color w:val="000000" w:themeColor="text1"/>
          <w:sz w:val="32"/>
          <w:szCs w:val="32"/>
          <w:highlight w:val="none"/>
          <w:lang w:eastAsia="zh-CN"/>
          <w14:textFill>
            <w14:solidFill>
              <w14:schemeClr w14:val="tx1"/>
            </w14:solidFill>
          </w14:textFill>
        </w:rPr>
        <w:t>（以下简称“鹿寨分院”）</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立足实际，</w:t>
      </w:r>
      <w:r>
        <w:rPr>
          <w:rFonts w:hint="default" w:ascii="Times New Roman" w:hAnsi="Times New Roman" w:eastAsia="仿宋_GB2312" w:cs="Times New Roman"/>
          <w:b w:val="0"/>
          <w:bCs/>
          <w:color w:val="000000" w:themeColor="text1"/>
          <w:kern w:val="0"/>
          <w:sz w:val="32"/>
          <w:szCs w:val="32"/>
          <w:lang w:eastAsia="zh-CN"/>
          <w14:textFill>
            <w14:solidFill>
              <w14:schemeClr w14:val="tx1"/>
            </w14:solidFill>
          </w14:textFill>
        </w:rPr>
        <w:t>开办了</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学前教育、汽车检测与维修技术2个高职专业。学院深入推进校企合作，分批次组织专业学生到鹿寨各类公司跟岗实习，有力解决企业用工问题，推动县域经济发展。</w:t>
      </w:r>
      <w:r>
        <w:rPr>
          <w:rFonts w:hint="default" w:ascii="Times New Roman" w:hAnsi="Times New Roman" w:eastAsia="仿宋_GB2312" w:cs="Times New Roman"/>
          <w:b w:val="0"/>
          <w:bCs/>
          <w:color w:val="000000" w:themeColor="text1"/>
          <w:kern w:val="0"/>
          <w:sz w:val="32"/>
          <w:szCs w:val="32"/>
          <w:lang w:eastAsia="zh-CN"/>
          <w14:textFill>
            <w14:solidFill>
              <w14:schemeClr w14:val="tx1"/>
            </w14:solidFill>
          </w14:textFill>
        </w:rPr>
        <w:t>学校</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坚持就业和升学</w:t>
      </w:r>
      <w:r>
        <w:rPr>
          <w:rFonts w:hint="eastAsia" w:ascii="Times New Roman" w:hAnsi="Times New Roman" w:eastAsia="仿宋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两条腿走路</w:t>
      </w:r>
      <w:r>
        <w:rPr>
          <w:rFonts w:hint="eastAsia" w:ascii="Times New Roman" w:hAnsi="Times New Roman" w:eastAsia="仿宋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，鹿寨分院2018级863名学生中，707人于2020年通过对口高考升入广西高职院校就读，156人参加顶岗实习，就业率为9</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9</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22</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特殊教育和谐发展。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鹿寨县制定了《鹿寨县特殊教育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送教上门、随班就读、医教结合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工作实施方案》，加大了特殊教育推进力度，形成了以特殊教育学校为骨干、以残疾儿童随班就读为主体、以送教上门为补充的特殊教育布局。近年来，鹿寨县共投入特殊教育资金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1581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万元，用于添置学校的教学设备、购买室外健身器材及美化校园等，学校各类教学用房及辅助用房、办公用房逐步完善。学校开设了语文、数学、律动等课程，把学生一专多能、终生发展作为教学的突出重点，还根据残疾学生特点开设特色校本课程，学生综合能力大幅提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2017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年，鹿寨县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特教学校成为自治区示范性特教学校。</w:t>
      </w:r>
    </w:p>
    <w:p>
      <w:pPr>
        <w:pStyle w:val="4"/>
        <w:keepNext w:val="0"/>
        <w:keepLines w:val="0"/>
        <w:pageBreakBefore w:val="0"/>
        <w:kinsoku/>
        <w:wordWrap/>
        <w:overflowPunct/>
        <w:topLinePunct w:val="0"/>
        <w:bidi w:val="0"/>
        <w:spacing w:line="600" w:lineRule="exact"/>
        <w:jc w:val="center"/>
        <w:textAlignment w:val="auto"/>
        <w:rPr>
          <w:rFonts w:hint="default" w:ascii="Times New Roman" w:hAnsi="Times New Roman" w:eastAsia="楷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鹿寨教育事业发展</w:t>
      </w:r>
      <w:r>
        <w:rPr>
          <w:rFonts w:hint="eastAsia" w:ascii="Times New Roman" w:hAnsi="Times New Roman" w:eastAsia="黑体"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十三五</w:t>
      </w:r>
      <w:r>
        <w:rPr>
          <w:rFonts w:hint="eastAsia" w:ascii="Times New Roman" w:hAnsi="Times New Roman" w:eastAsia="黑体"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规划主要指标及完成情况</w:t>
      </w:r>
    </w:p>
    <w:tbl>
      <w:tblPr>
        <w:tblStyle w:val="10"/>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85"/>
        <w:gridCol w:w="3369"/>
        <w:gridCol w:w="1157"/>
        <w:gridCol w:w="120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序号</w:t>
            </w:r>
          </w:p>
        </w:tc>
        <w:tc>
          <w:tcPr>
            <w:tcW w:w="455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指标项目</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属性</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目标</w:t>
            </w:r>
          </w:p>
        </w:tc>
        <w:tc>
          <w:tcPr>
            <w:tcW w:w="12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2020年完成情况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9"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1</w:t>
            </w:r>
          </w:p>
        </w:tc>
        <w:tc>
          <w:tcPr>
            <w:tcW w:w="1185"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学前教育</w:t>
            </w:r>
          </w:p>
        </w:tc>
        <w:tc>
          <w:tcPr>
            <w:tcW w:w="3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学前三年毛入园率（%）</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预期性</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90</w:t>
            </w:r>
          </w:p>
        </w:tc>
        <w:tc>
          <w:tcPr>
            <w:tcW w:w="12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9"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2</w:t>
            </w:r>
          </w:p>
        </w:tc>
        <w:tc>
          <w:tcPr>
            <w:tcW w:w="1185"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p>
        </w:tc>
        <w:tc>
          <w:tcPr>
            <w:tcW w:w="3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普惠性幼儿园覆盖率（%）</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预期性</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80</w:t>
            </w:r>
          </w:p>
        </w:tc>
        <w:tc>
          <w:tcPr>
            <w:tcW w:w="12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86.33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9"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3</w:t>
            </w:r>
          </w:p>
        </w:tc>
        <w:tc>
          <w:tcPr>
            <w:tcW w:w="1185"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p>
        </w:tc>
        <w:tc>
          <w:tcPr>
            <w:tcW w:w="3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公办幼儿园在园幼儿占比（%）</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预期性</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50</w:t>
            </w:r>
          </w:p>
        </w:tc>
        <w:tc>
          <w:tcPr>
            <w:tcW w:w="12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50.59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4</w:t>
            </w:r>
          </w:p>
        </w:tc>
        <w:tc>
          <w:tcPr>
            <w:tcW w:w="11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义务教育</w:t>
            </w:r>
          </w:p>
        </w:tc>
        <w:tc>
          <w:tcPr>
            <w:tcW w:w="3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九年义务教育巩固率（%）</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约束性</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95</w:t>
            </w:r>
          </w:p>
        </w:tc>
        <w:tc>
          <w:tcPr>
            <w:tcW w:w="12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9"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5</w:t>
            </w:r>
          </w:p>
        </w:tc>
        <w:tc>
          <w:tcPr>
            <w:tcW w:w="1185"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高中阶段教育</w:t>
            </w:r>
          </w:p>
        </w:tc>
        <w:tc>
          <w:tcPr>
            <w:tcW w:w="3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高中阶段教育毛入学率（%）</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约束性</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92</w:t>
            </w:r>
          </w:p>
        </w:tc>
        <w:tc>
          <w:tcPr>
            <w:tcW w:w="12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6</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特殊教育</w:t>
            </w:r>
          </w:p>
        </w:tc>
        <w:tc>
          <w:tcPr>
            <w:tcW w:w="33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适龄残疾儿童少年义务教育入学率（%）</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预期性</w:t>
            </w:r>
          </w:p>
        </w:tc>
        <w:tc>
          <w:tcPr>
            <w:tcW w:w="12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90</w:t>
            </w:r>
          </w:p>
        </w:tc>
        <w:tc>
          <w:tcPr>
            <w:tcW w:w="121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99</w:t>
            </w:r>
          </w:p>
        </w:tc>
      </w:tr>
    </w:tbl>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教师队伍建设取得新突破。</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建立</w:t>
      </w:r>
      <w:r>
        <w:rPr>
          <w:rFonts w:hint="default" w:ascii="Times New Roman" w:hAnsi="Times New Roman" w:eastAsia="仿宋_GB2312" w:cs="Times New Roman"/>
          <w:color w:val="000000" w:themeColor="text1"/>
          <w:sz w:val="32"/>
          <w:szCs w:val="32"/>
          <w14:textFill>
            <w14:solidFill>
              <w14:schemeClr w14:val="tx1"/>
            </w14:solidFill>
          </w14:textFill>
        </w:rPr>
        <w:t>教师补充新机制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有序招聘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1160名</w:t>
      </w:r>
      <w:r>
        <w:rPr>
          <w:rFonts w:hint="default" w:ascii="Times New Roman" w:hAnsi="Times New Roman" w:eastAsia="仿宋_GB2312" w:cs="Times New Roman"/>
          <w:color w:val="000000" w:themeColor="text1"/>
          <w:sz w:val="32"/>
          <w:szCs w:val="32"/>
          <w14:textFill>
            <w14:solidFill>
              <w14:schemeClr w14:val="tx1"/>
            </w14:solidFill>
          </w14:textFill>
        </w:rPr>
        <w:t>教师补充到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各中小学</w:t>
      </w:r>
      <w:r>
        <w:rPr>
          <w:rFonts w:hint="default" w:ascii="Times New Roman" w:hAnsi="Times New Roman" w:eastAsia="仿宋_GB2312" w:cs="Times New Roman"/>
          <w:color w:val="000000" w:themeColor="text1"/>
          <w:sz w:val="32"/>
          <w:szCs w:val="32"/>
          <w14:textFill>
            <w14:solidFill>
              <w14:schemeClr w14:val="tx1"/>
            </w14:solidFill>
          </w14:textFill>
        </w:rPr>
        <w:t>任教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十二五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期间增加了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950名教师，教师队伍不断壮大。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采取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政府购买服务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的方式聘请295名宿舍管理人员和2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名专职卫生人员，服务能力进一步提升。</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14:textFill>
            <w14:solidFill>
              <w14:schemeClr w14:val="tx1"/>
            </w14:solidFill>
          </w14:textFill>
        </w:rPr>
        <w:t>积极推进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县管校聘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改革。按照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按需设岗、竞聘上岗、按岗聘用、合同管理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的原则，推行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县局选校长，校长组班子，班子选老师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的竞聘用人模式，落实学校用人自主权，全面激发教育内部活力。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稳步推进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支教轮教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制度，</w:t>
      </w:r>
      <w:r>
        <w:rPr>
          <w:rFonts w:hint="default" w:ascii="Times New Roman" w:hAnsi="Times New Roman" w:eastAsia="仿宋_GB2312" w:cs="Times New Roman"/>
          <w:color w:val="000000" w:themeColor="text1"/>
          <w:sz w:val="32"/>
          <w:szCs w:val="32"/>
          <w14:textFill>
            <w14:solidFill>
              <w14:schemeClr w14:val="tx1"/>
            </w14:solidFill>
          </w14:textFill>
        </w:rPr>
        <w:t>构建科学有序的教师队伍正常流动机制，促进全县城乡之间、校际之间师资均衡配置，加快实现教育公平。</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14:textFill>
            <w14:solidFill>
              <w14:schemeClr w14:val="tx1"/>
            </w14:solidFill>
          </w14:textFill>
        </w:rPr>
        <w:t>强化教师业务能力建设。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坚持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借助外力谋发展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柳州市</w:t>
      </w:r>
      <w:r>
        <w:rPr>
          <w:rFonts w:hint="default" w:ascii="Times New Roman" w:hAnsi="Times New Roman" w:eastAsia="仿宋_GB2312" w:cs="Times New Roman"/>
          <w:color w:val="000000" w:themeColor="text1"/>
          <w:sz w:val="32"/>
          <w:szCs w:val="32"/>
          <w14:textFill>
            <w14:solidFill>
              <w14:schemeClr w14:val="tx1"/>
            </w14:solidFill>
          </w14:textFill>
        </w:rPr>
        <w:t>景行小学等市级学校建立友好结对帮扶关系，并设立了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韦莉特级教师工作室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覃卫东特级教师工作室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等15个教师工作室，借助专家团队力量辐射带动提升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14:textFill>
            <w14:solidFill>
              <w14:schemeClr w14:val="tx1"/>
            </w14:solidFill>
          </w14:textFill>
        </w:rPr>
        <w:t>教师整体素质。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同时，</w:t>
      </w:r>
      <w:r>
        <w:rPr>
          <w:rFonts w:hint="default" w:ascii="Times New Roman" w:hAnsi="Times New Roman" w:eastAsia="仿宋_GB2312" w:cs="Times New Roman"/>
          <w:color w:val="000000" w:themeColor="text1"/>
          <w:sz w:val="32"/>
          <w:szCs w:val="32"/>
          <w14:textFill>
            <w14:solidFill>
              <w14:schemeClr w14:val="tx1"/>
            </w14:solidFill>
          </w14:textFill>
        </w:rPr>
        <w:t>每年开展暑期全员培训，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并每年</w:t>
      </w:r>
      <w:r>
        <w:rPr>
          <w:rFonts w:hint="default" w:ascii="Times New Roman" w:hAnsi="Times New Roman" w:eastAsia="仿宋_GB2312" w:cs="Times New Roman"/>
          <w:color w:val="000000" w:themeColor="text1"/>
          <w:sz w:val="32"/>
          <w:szCs w:val="32"/>
          <w14:textFill>
            <w14:solidFill>
              <w14:schemeClr w14:val="tx1"/>
            </w14:solidFill>
          </w14:textFill>
        </w:rPr>
        <w:t>组织教师参加区内外培训3000多人次，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大力</w:t>
      </w:r>
      <w:r>
        <w:rPr>
          <w:rFonts w:hint="default" w:ascii="Times New Roman" w:hAnsi="Times New Roman" w:eastAsia="仿宋_GB2312" w:cs="Times New Roman"/>
          <w:color w:val="000000" w:themeColor="text1"/>
          <w:sz w:val="32"/>
          <w:szCs w:val="32"/>
          <w14:textFill>
            <w14:solidFill>
              <w14:schemeClr w14:val="tx1"/>
            </w14:solidFill>
          </w14:textFill>
        </w:rPr>
        <w:t>提升专任教师、校长队伍专业水平。</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四是</w:t>
      </w:r>
      <w:r>
        <w:rPr>
          <w:rFonts w:hint="default" w:ascii="Times New Roman" w:hAnsi="Times New Roman" w:eastAsia="仿宋_GB2312" w:cs="Times New Roman"/>
          <w:color w:val="000000" w:themeColor="text1"/>
          <w:sz w:val="32"/>
          <w:szCs w:val="32"/>
          <w14:textFill>
            <w14:solidFill>
              <w14:schemeClr w14:val="tx1"/>
            </w14:solidFill>
          </w14:textFill>
        </w:rPr>
        <w:t>建立教职工激励机制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14:textFill>
            <w14:solidFill>
              <w14:schemeClr w14:val="tx1"/>
            </w14:solidFill>
          </w14:textFill>
        </w:rPr>
        <w:t>县级财政每年安排资金170万元给予农村教师生活补助。在上级对义务教育教学点教师每人每月补贴生活费不低于350元的基础上，再给予每人每月补贴200元；给乡镇所在地小学教师每人每月补贴100元；给村级寄宿制小学每人每月补贴400元。对积极参与校际交流的教师，在年度考核、职称评聘、岗位晋升等方面均给予政策倾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鼓励优秀教师到农村学校任教。</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五是</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教师待遇有效保障。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14:textFill>
            <w14:solidFill>
              <w14:schemeClr w14:val="tx1"/>
            </w14:solidFill>
          </w14:textFill>
        </w:rPr>
        <w:t>把教师安居工程与学校标准化建设统一规划、同步实施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了</w:t>
      </w:r>
      <w:r>
        <w:rPr>
          <w:rFonts w:hint="default" w:ascii="Times New Roman" w:hAnsi="Times New Roman" w:eastAsia="仿宋_GB2312" w:cs="Times New Roman"/>
          <w:color w:val="000000" w:themeColor="text1"/>
          <w:sz w:val="32"/>
          <w:szCs w:val="32"/>
          <w14:textFill>
            <w14:solidFill>
              <w14:schemeClr w14:val="tx1"/>
            </w14:solidFill>
          </w14:textFill>
        </w:rPr>
        <w:t>教师保障性住房、教师周转楼、教师公寓共计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500余</w:t>
      </w:r>
      <w:r>
        <w:rPr>
          <w:rFonts w:hint="default" w:ascii="Times New Roman" w:hAnsi="Times New Roman" w:eastAsia="仿宋_GB2312" w:cs="Times New Roman"/>
          <w:color w:val="000000" w:themeColor="text1"/>
          <w:sz w:val="32"/>
          <w:szCs w:val="32"/>
          <w14:textFill>
            <w14:solidFill>
              <w14:schemeClr w14:val="tx1"/>
            </w14:solidFill>
          </w14:textFill>
        </w:rPr>
        <w:t>套，全部以成本价供全县教师购买，既有效稳定了教师队伍，解决了广大教师的后顾之忧，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又</w:t>
      </w:r>
      <w:r>
        <w:rPr>
          <w:rFonts w:hint="default" w:ascii="Times New Roman" w:hAnsi="Times New Roman" w:eastAsia="仿宋_GB2312" w:cs="Times New Roman"/>
          <w:color w:val="000000" w:themeColor="text1"/>
          <w:sz w:val="32"/>
          <w:szCs w:val="32"/>
          <w14:textFill>
            <w14:solidFill>
              <w14:schemeClr w14:val="tx1"/>
            </w14:solidFill>
          </w14:textFill>
        </w:rPr>
        <w:t>有力助推了城镇化发展步伐。</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14:textFill>
            <w14:solidFill>
              <w14:schemeClr w14:val="tx1"/>
            </w14:solidFill>
          </w14:textFill>
        </w:rPr>
        <w:t>信息化水平明显提升。</w:t>
      </w:r>
      <w:r>
        <w:rPr>
          <w:rFonts w:hint="default" w:ascii="Times New Roman" w:hAnsi="Times New Roman" w:cs="Times New Roman"/>
          <w:color w:val="000000" w:themeColor="text1"/>
          <w:kern w:val="0"/>
          <w:sz w:val="32"/>
          <w:szCs w:val="32"/>
          <w:lang w:val="en-US" w:eastAsia="zh-CN"/>
          <w14:textFill>
            <w14:solidFill>
              <w14:schemeClr w14:val="tx1"/>
            </w14:solidFill>
          </w14:textFill>
        </w:rPr>
        <w:t>投入3859万元采购学校仪器设备，新增多媒体教室794个，新增教师信息化终端226个，完成计算机教室建设项目13间，教育信息基础设施日趋完备。培训教师526人次，教师信息化教育水平大幅提升。至2020年底，全县所有学校完成宽带提速，全县完小以上学校均建设有计算机室，</w:t>
      </w:r>
      <w:r>
        <w:rPr>
          <w:rFonts w:hint="eastAsia" w:ascii="Times New Roman" w:hAnsi="Times New Roman"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cs="Times New Roman"/>
          <w:color w:val="000000" w:themeColor="text1"/>
          <w:kern w:val="0"/>
          <w:sz w:val="32"/>
          <w:szCs w:val="32"/>
          <w:lang w:val="en-US" w:eastAsia="zh-CN"/>
          <w14:textFill>
            <w14:solidFill>
              <w14:schemeClr w14:val="tx1"/>
            </w14:solidFill>
          </w14:textFill>
        </w:rPr>
        <w:t>班班通</w:t>
      </w:r>
      <w:r>
        <w:rPr>
          <w:rFonts w:hint="eastAsia" w:ascii="Times New Roman" w:hAnsi="Times New Roman"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cs="Times New Roman"/>
          <w:color w:val="000000" w:themeColor="text1"/>
          <w:kern w:val="0"/>
          <w:sz w:val="32"/>
          <w:szCs w:val="32"/>
          <w:lang w:val="en-US" w:eastAsia="zh-CN"/>
          <w14:textFill>
            <w14:solidFill>
              <w14:schemeClr w14:val="tx1"/>
            </w14:solidFill>
          </w14:textFill>
        </w:rPr>
        <w:t>多媒体覆盖率达100%，所有教学点均接入宽带互联网，宽带网覆盖率达100%。</w:t>
      </w:r>
    </w:p>
    <w:p>
      <w:pPr>
        <w:keepNext w:val="0"/>
        <w:keepLines w:val="0"/>
        <w:pageBreakBefore w:val="0"/>
        <w:widowControl w:val="0"/>
        <w:kinsoku/>
        <w:wordWrap/>
        <w:overflowPunct/>
        <w:topLinePunct w:val="0"/>
        <w:autoSpaceDE w:val="0"/>
        <w:autoSpaceDN w:val="0"/>
        <w:bidi w:val="0"/>
        <w:adjustRightInd w:val="0"/>
        <w:snapToGrid/>
        <w:spacing w:line="600" w:lineRule="exact"/>
        <w:ind w:right="-153" w:rightChars="-73"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教育惠民政策得到有效落实。</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十</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kern w:val="0"/>
          <w:sz w:val="32"/>
          <w:szCs w:val="32"/>
          <w14:textFill>
            <w14:solidFill>
              <w14:schemeClr w14:val="tx1"/>
            </w14:solidFill>
          </w14:textFill>
        </w:rPr>
        <w:t>五</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期间，共投入学生资助经费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17295.93</w:t>
      </w:r>
      <w:r>
        <w:rPr>
          <w:rFonts w:hint="default" w:ascii="Times New Roman" w:hAnsi="Times New Roman" w:eastAsia="仿宋_GB2312" w:cs="Times New Roman"/>
          <w:color w:val="000000" w:themeColor="text1"/>
          <w:sz w:val="32"/>
          <w:szCs w:val="32"/>
          <w14:textFill>
            <w14:solidFill>
              <w14:schemeClr w14:val="tx1"/>
            </w14:solidFill>
          </w14:textFill>
        </w:rPr>
        <w:t>万元，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资助</w:t>
      </w:r>
      <w:r>
        <w:rPr>
          <w:rFonts w:hint="default" w:ascii="Times New Roman" w:hAnsi="Times New Roman" w:eastAsia="仿宋_GB2312" w:cs="Times New Roman"/>
          <w:color w:val="000000" w:themeColor="text1"/>
          <w:sz w:val="32"/>
          <w:szCs w:val="32"/>
          <w14:textFill>
            <w14:solidFill>
              <w14:schemeClr w14:val="tx1"/>
            </w14:solidFill>
          </w14:textFill>
        </w:rPr>
        <w:t>各级各类学校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家庭经济困难</w:t>
      </w:r>
      <w:r>
        <w:rPr>
          <w:rFonts w:hint="default" w:ascii="Times New Roman" w:hAnsi="Times New Roman" w:eastAsia="仿宋_GB2312" w:cs="Times New Roman"/>
          <w:color w:val="000000" w:themeColor="text1"/>
          <w:sz w:val="32"/>
          <w:szCs w:val="32"/>
          <w14:textFill>
            <w14:solidFill>
              <w14:schemeClr w14:val="tx1"/>
            </w14:solidFill>
          </w14:textFill>
        </w:rPr>
        <w:t>学生达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136649</w:t>
      </w:r>
      <w:r>
        <w:rPr>
          <w:rFonts w:hint="default" w:ascii="Times New Roman" w:hAnsi="Times New Roman" w:eastAsia="仿宋_GB2312" w:cs="Times New Roman"/>
          <w:color w:val="000000" w:themeColor="text1"/>
          <w:sz w:val="32"/>
          <w:szCs w:val="32"/>
          <w14:textFill>
            <w14:solidFill>
              <w14:schemeClr w14:val="tx1"/>
            </w14:solidFill>
          </w14:textFill>
        </w:rPr>
        <w:t>人次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其中建档立卡贫困户</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学生</w:t>
      </w:r>
      <w:r>
        <w:rPr>
          <w:rFonts w:hint="default" w:ascii="Times New Roman" w:hAnsi="Times New Roman" w:eastAsia="仿宋_GB2312" w:cs="Times New Roman"/>
          <w:color w:val="000000" w:themeColor="text1"/>
          <w:kern w:val="0"/>
          <w:sz w:val="32"/>
          <w:szCs w:val="32"/>
          <w14:textFill>
            <w14:solidFill>
              <w14:schemeClr w14:val="tx1"/>
            </w14:solidFill>
          </w14:textFill>
        </w:rPr>
        <w:t>36179</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人次，资助金额</w:t>
      </w:r>
      <w:r>
        <w:rPr>
          <w:rFonts w:hint="default" w:ascii="Times New Roman" w:hAnsi="Times New Roman" w:eastAsia="仿宋_GB2312" w:cs="Times New Roman"/>
          <w:color w:val="000000" w:themeColor="text1"/>
          <w:kern w:val="0"/>
          <w:sz w:val="32"/>
          <w:szCs w:val="32"/>
          <w14:textFill>
            <w14:solidFill>
              <w14:schemeClr w14:val="tx1"/>
            </w14:solidFill>
          </w14:textFill>
        </w:rPr>
        <w:t>2703.785万元</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实现了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精准资助、</w:t>
      </w:r>
      <w:r>
        <w:rPr>
          <w:rFonts w:hint="default" w:ascii="Times New Roman" w:hAnsi="Times New Roman" w:eastAsia="仿宋_GB2312" w:cs="Times New Roman"/>
          <w:color w:val="000000" w:themeColor="text1"/>
          <w:sz w:val="32"/>
          <w:szCs w:val="32"/>
          <w14:textFill>
            <w14:solidFill>
              <w14:schemeClr w14:val="tx1"/>
            </w14:solidFill>
          </w14:textFill>
        </w:rPr>
        <w:t>应助尽助。实施农村义务教育阶段学生营养改善计划，受益学生达1.45万人。加强资助资金的使用和管理，确保资金及时拨付到位并严格按要求</w:t>
      </w:r>
      <w:r>
        <w:rPr>
          <w:rFonts w:hint="default" w:ascii="Times New Roman" w:hAnsi="Times New Roman" w:eastAsia="仿宋_GB2312" w:cs="Times New Roman"/>
          <w:color w:val="000000" w:themeColor="text1"/>
          <w:kern w:val="0"/>
          <w:sz w:val="32"/>
          <w:szCs w:val="32"/>
          <w14:textFill>
            <w14:solidFill>
              <w14:schemeClr w14:val="tx1"/>
            </w14:solidFill>
          </w14:textFill>
        </w:rPr>
        <w:t>使用。认真贯彻落实控辍保学</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双线四包</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制度，</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十三五</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期间，</w:t>
      </w:r>
      <w:r>
        <w:rPr>
          <w:rFonts w:hint="default" w:ascii="Times New Roman" w:hAnsi="Times New Roman" w:eastAsia="仿宋_GB2312" w:cs="Times New Roman"/>
          <w:color w:val="000000" w:themeColor="text1"/>
          <w:kern w:val="0"/>
          <w:sz w:val="32"/>
          <w:szCs w:val="32"/>
          <w14:textFill>
            <w14:solidFill>
              <w14:schemeClr w14:val="tx1"/>
            </w14:solidFill>
          </w14:textFill>
        </w:rPr>
        <w:t>成功劝返</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辍学</w:t>
      </w:r>
      <w:r>
        <w:rPr>
          <w:rFonts w:hint="default" w:ascii="Times New Roman" w:hAnsi="Times New Roman" w:eastAsia="仿宋_GB2312" w:cs="Times New Roman"/>
          <w:color w:val="000000" w:themeColor="text1"/>
          <w:kern w:val="0"/>
          <w:sz w:val="32"/>
          <w:szCs w:val="32"/>
          <w14:textFill>
            <w14:solidFill>
              <w14:schemeClr w14:val="tx1"/>
            </w14:solidFill>
          </w14:textFill>
        </w:rPr>
        <w:t>学生</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255</w:t>
      </w:r>
      <w:r>
        <w:rPr>
          <w:rFonts w:hint="default" w:ascii="Times New Roman" w:hAnsi="Times New Roman" w:eastAsia="仿宋_GB2312" w:cs="Times New Roman"/>
          <w:color w:val="000000" w:themeColor="text1"/>
          <w:kern w:val="0"/>
          <w:sz w:val="32"/>
          <w:szCs w:val="32"/>
          <w14:textFill>
            <w14:solidFill>
              <w14:schemeClr w14:val="tx1"/>
            </w14:solidFill>
          </w14:textFill>
        </w:rPr>
        <w:t>人次，实现控辍保学</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双清零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14:textFill>
            <w14:solidFill>
              <w14:schemeClr w14:val="tx1"/>
            </w14:solidFill>
          </w14:textFill>
        </w:rPr>
        <w:t>全面筑牢校园安全防线。</w:t>
      </w:r>
      <w:r>
        <w:rPr>
          <w:rFonts w:hint="default" w:ascii="Times New Roman" w:hAnsi="Times New Roman" w:cs="Times New Roman"/>
          <w:color w:val="000000" w:themeColor="text1"/>
          <w:kern w:val="0"/>
          <w:sz w:val="32"/>
          <w:szCs w:val="32"/>
          <w:lang w:val="en-US" w:eastAsia="zh-CN"/>
          <w14:textFill>
            <w14:solidFill>
              <w14:schemeClr w14:val="tx1"/>
            </w14:solidFill>
          </w14:textFill>
        </w:rPr>
        <w:t>全县各学校全面落实安防</w:t>
      </w:r>
      <w:r>
        <w:rPr>
          <w:rFonts w:hint="eastAsia" w:ascii="Times New Roman" w:hAnsi="Times New Roman"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cs="Times New Roman"/>
          <w:color w:val="000000" w:themeColor="text1"/>
          <w:kern w:val="0"/>
          <w:sz w:val="32"/>
          <w:szCs w:val="32"/>
          <w:lang w:val="en-US" w:eastAsia="zh-CN"/>
          <w14:textFill>
            <w14:solidFill>
              <w14:schemeClr w14:val="tx1"/>
            </w14:solidFill>
          </w14:textFill>
        </w:rPr>
        <w:t>4个100%</w:t>
      </w:r>
      <w:r>
        <w:rPr>
          <w:rFonts w:hint="eastAsia" w:ascii="Times New Roman" w:hAnsi="Times New Roman"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cs="Times New Roman"/>
          <w:color w:val="000000" w:themeColor="text1"/>
          <w:kern w:val="0"/>
          <w:sz w:val="32"/>
          <w:szCs w:val="32"/>
          <w:lang w:val="en-US" w:eastAsia="zh-CN"/>
          <w14:textFill>
            <w14:solidFill>
              <w14:schemeClr w14:val="tx1"/>
            </w14:solidFill>
          </w14:textFill>
        </w:rPr>
        <w:t>，整合校园视频监控系统、一键报警系统等，建成智慧校园可视化综合管理平台，覆盖了全县所有公办教育学校和民办教育机构，实现校园安防运行全监管。向公、检、法、司等部门聘请了37名领导和工作人员作为全县各学校的法治副校长，实现所有中小学法治副校长全覆盖。结合防灾减灾日、安全生产月等重要时间节点，将防溺水教育、消防、交通安全教育内容纳入常规教学内容，强化师生安全意识，提高防范自救能力。强化食品安全主体责任，加强食堂管理，严把食堂食品及原料的采购关、贮存关、加工关、销售关，不断提高食堂食品安全卫生水平和服务质量。</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五年来，鹿寨县</w:t>
      </w:r>
      <w:r>
        <w:rPr>
          <w:rFonts w:hint="default" w:ascii="Times New Roman" w:hAnsi="Times New Roman" w:eastAsia="仿宋_GB2312" w:cs="Times New Roman"/>
          <w:color w:val="000000" w:themeColor="text1"/>
          <w:sz w:val="32"/>
          <w:szCs w:val="32"/>
          <w14:textFill>
            <w14:solidFill>
              <w14:schemeClr w14:val="tx1"/>
            </w14:solidFill>
          </w14:textFill>
        </w:rPr>
        <w:t>落实教育督导评估制度，有效促进了学校的内涵发展、自主发展和特色发展。</w:t>
      </w:r>
      <w:r>
        <w:rPr>
          <w:rFonts w:hint="default" w:ascii="Times New Roman" w:hAnsi="Times New Roman" w:eastAsia="仿宋_GB2312" w:cs="Times New Roman"/>
          <w:color w:val="000000" w:themeColor="text1"/>
          <w:kern w:val="0"/>
          <w:sz w:val="32"/>
          <w:szCs w:val="32"/>
          <w14:textFill>
            <w14:solidFill>
              <w14:schemeClr w14:val="tx1"/>
            </w14:solidFill>
          </w14:textFill>
        </w:rPr>
        <w:t>深入开展平安学校创建工作，</w:t>
      </w:r>
      <w:r>
        <w:rPr>
          <w:rFonts w:hint="default" w:ascii="Times New Roman" w:hAnsi="Times New Roman" w:eastAsia="仿宋_GB2312" w:cs="Times New Roman"/>
          <w:color w:val="000000" w:themeColor="text1"/>
          <w:sz w:val="32"/>
          <w:szCs w:val="32"/>
          <w14:textFill>
            <w14:solidFill>
              <w14:schemeClr w14:val="tx1"/>
            </w14:solidFill>
          </w14:textFill>
        </w:rPr>
        <w:t>确保了学校及周边治安稳定。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充分发挥学校未成年人思想道德教育的主渠道作用，形成了学校、家庭、社会共同关注未成年人思想道德建设的新格局。</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14:textFill>
            <w14:solidFill>
              <w14:schemeClr w14:val="tx1"/>
            </w14:solidFill>
          </w14:textFill>
        </w:rPr>
        <w:t>教育事业在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期间取得较大发展，但经济社会的快速发展对教育提出了更新、更高的要求，教育改革和发展的任务仍然十分艰巨，当前还面临不少困难和问题。</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bCs/>
          <w:color w:val="000000" w:themeColor="text1"/>
          <w:kern w:val="0"/>
          <w:sz w:val="32"/>
          <w:szCs w:val="32"/>
          <w:lang w:val="en-US" w:eastAsia="zh-CN" w:bidi="ar-SA"/>
          <w14:textFill>
            <w14:solidFill>
              <w14:schemeClr w14:val="tx1"/>
            </w14:solidFill>
          </w14:textFill>
        </w:rPr>
        <w:t>一是县城公办学前资源有待扩充。</w:t>
      </w:r>
      <w:r>
        <w:rPr>
          <w:rFonts w:hint="default" w:ascii="Times New Roman" w:hAnsi="Times New Roman" w:eastAsia="仿宋_GB2312" w:cs="Times New Roman"/>
          <w:b w:val="0"/>
          <w:bCs/>
          <w:color w:val="000000" w:themeColor="text1"/>
          <w:sz w:val="32"/>
          <w:szCs w:val="32"/>
          <w14:textFill>
            <w14:solidFill>
              <w14:schemeClr w14:val="tx1"/>
            </w14:solidFill>
          </w14:textFill>
        </w:rPr>
        <w:t>县城的公办幼儿园在园人数与适龄儿童在园人数占比仅</w:t>
      </w:r>
      <w:r>
        <w:rPr>
          <w:rFonts w:hint="eastAsia" w:eastAsia="仿宋_GB2312" w:cs="Times New Roman"/>
          <w:b w:val="0"/>
          <w:bCs/>
          <w:color w:val="000000" w:themeColor="text1"/>
          <w:sz w:val="32"/>
          <w:szCs w:val="32"/>
          <w:lang w:eastAsia="zh-CN"/>
          <w14:textFill>
            <w14:solidFill>
              <w14:schemeClr w14:val="tx1"/>
            </w14:solidFill>
          </w14:textFill>
        </w:rPr>
        <w:t>为</w:t>
      </w:r>
      <w:r>
        <w:rPr>
          <w:rFonts w:hint="default" w:ascii="Times New Roman" w:hAnsi="Times New Roman" w:eastAsia="仿宋_GB2312" w:cs="Times New Roman"/>
          <w:b w:val="0"/>
          <w:bCs/>
          <w:color w:val="000000" w:themeColor="text1"/>
          <w:sz w:val="32"/>
          <w:szCs w:val="32"/>
          <w14:textFill>
            <w14:solidFill>
              <w14:schemeClr w14:val="tx1"/>
            </w14:solidFill>
          </w14:textFill>
        </w:rPr>
        <w:t>15%，低于全县所有乡镇的公办幼儿园在园人数占比率。县城公办幼儿园入学难已成为</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鹿寨</w:t>
      </w:r>
      <w:r>
        <w:rPr>
          <w:rFonts w:hint="default" w:ascii="Times New Roman" w:hAnsi="Times New Roman" w:eastAsia="仿宋_GB2312" w:cs="Times New Roman"/>
          <w:b w:val="0"/>
          <w:bCs/>
          <w:color w:val="000000" w:themeColor="text1"/>
          <w:sz w:val="32"/>
          <w:szCs w:val="32"/>
          <w14:textFill>
            <w14:solidFill>
              <w14:schemeClr w14:val="tx1"/>
            </w14:solidFill>
          </w14:textFill>
        </w:rPr>
        <w:t>提高公办幼儿园在园人数占比的瓶颈，无法满足群众子女进入公办园就读的需求。</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随着</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二孩</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三孩</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政策的开放，未来五年，公办幼儿园学位将会更加紧张，需要通过加大公办幼儿园项目建设，强化小区配套幼儿园建设，不断增加公办幼儿园学位数，以解决幼儿入园难的问题。</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eastAsia="zh-CN"/>
          <w14:textFill>
            <w14:solidFill>
              <w14:schemeClr w14:val="tx1"/>
            </w14:solidFill>
          </w14:textFill>
        </w:rPr>
        <w:t>二</w:t>
      </w:r>
      <w:r>
        <w:rPr>
          <w:rFonts w:hint="default" w:ascii="Times New Roman" w:hAnsi="Times New Roman" w:eastAsia="仿宋_GB2312" w:cs="Times New Roman"/>
          <w:b/>
          <w:color w:val="000000" w:themeColor="text1"/>
          <w:kern w:val="0"/>
          <w:sz w:val="32"/>
          <w:szCs w:val="32"/>
          <w14:textFill>
            <w14:solidFill>
              <w14:schemeClr w14:val="tx1"/>
            </w14:solidFill>
          </w14:textFill>
        </w:rPr>
        <w:t>是县城小学无法满足未来发展需要。</w:t>
      </w:r>
      <w:r>
        <w:rPr>
          <w:rFonts w:hint="default" w:ascii="Times New Roman" w:hAnsi="Times New Roman" w:eastAsia="仿宋_GB2312" w:cs="Times New Roman"/>
          <w:b w:val="0"/>
          <w:bCs/>
          <w:color w:val="000000" w:themeColor="text1"/>
          <w:kern w:val="0"/>
          <w:sz w:val="32"/>
          <w:szCs w:val="32"/>
          <w:lang w:eastAsia="zh-CN"/>
          <w14:textFill>
            <w14:solidFill>
              <w14:schemeClr w14:val="tx1"/>
            </w14:solidFill>
          </w14:textFill>
        </w:rPr>
        <w:t>随着鹿寨城镇化进程的加快，</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县城学校</w:t>
      </w:r>
      <w:r>
        <w:rPr>
          <w:rFonts w:hint="default" w:ascii="Times New Roman" w:hAnsi="Times New Roman" w:eastAsia="仿宋_GB2312" w:cs="Times New Roman"/>
          <w:b w:val="0"/>
          <w:bCs/>
          <w:color w:val="000000" w:themeColor="text1"/>
          <w:sz w:val="32"/>
          <w:szCs w:val="32"/>
          <w14:textFill>
            <w14:solidFill>
              <w14:schemeClr w14:val="tx1"/>
            </w14:solidFill>
          </w14:textFill>
        </w:rPr>
        <w:t>小学生人数</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持续增长，</w:t>
      </w:r>
      <w:r>
        <w:rPr>
          <w:rFonts w:hint="default" w:ascii="Times New Roman" w:hAnsi="Times New Roman" w:eastAsia="仿宋_GB2312" w:cs="Times New Roman"/>
          <w:b w:val="0"/>
          <w:bCs/>
          <w:color w:val="000000" w:themeColor="text1"/>
          <w:sz w:val="32"/>
          <w:szCs w:val="32"/>
          <w14:textFill>
            <w14:solidFill>
              <w14:schemeClr w14:val="tx1"/>
            </w14:solidFill>
          </w14:textFill>
        </w:rPr>
        <w:t>2017</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2020年县城所在地完全小学的学生数分别为11656、11889、12514、13146人</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，县城</w:t>
      </w:r>
      <w:r>
        <w:rPr>
          <w:rFonts w:hint="default" w:ascii="Times New Roman" w:hAnsi="Times New Roman" w:eastAsia="仿宋_GB2312" w:cs="Times New Roman"/>
          <w:b w:val="0"/>
          <w:bCs/>
          <w:color w:val="000000" w:themeColor="text1"/>
          <w:sz w:val="32"/>
          <w:szCs w:val="32"/>
          <w14:textFill>
            <w14:solidFill>
              <w14:schemeClr w14:val="tx1"/>
            </w14:solidFill>
          </w14:textFill>
        </w:rPr>
        <w:t>小学</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特别是城南实验小学</w:t>
      </w:r>
      <w:r>
        <w:rPr>
          <w:rFonts w:hint="default" w:ascii="Times New Roman" w:hAnsi="Times New Roman" w:eastAsia="仿宋_GB2312" w:cs="Times New Roman"/>
          <w:b w:val="0"/>
          <w:bCs/>
          <w:color w:val="000000" w:themeColor="text1"/>
          <w:sz w:val="32"/>
          <w:szCs w:val="32"/>
          <w14:textFill>
            <w14:solidFill>
              <w14:schemeClr w14:val="tx1"/>
            </w14:solidFill>
          </w14:textFill>
        </w:rPr>
        <w:t>招生压力巨大，2020年城南实验小学在校生数已达3528人，共计67个教学班，已超过限额7个班。虽2020年秋学期</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建成使用</w:t>
      </w:r>
      <w:r>
        <w:rPr>
          <w:rFonts w:hint="default" w:ascii="Times New Roman" w:hAnsi="Times New Roman" w:eastAsia="仿宋_GB2312" w:cs="Times New Roman"/>
          <w:b w:val="0"/>
          <w:bCs/>
          <w:color w:val="000000" w:themeColor="text1"/>
          <w:sz w:val="32"/>
          <w:szCs w:val="32"/>
          <w14:textFill>
            <w14:solidFill>
              <w14:schemeClr w14:val="tx1"/>
            </w14:solidFill>
          </w14:textFill>
        </w:rPr>
        <w:t>了城南第二小学（招生850人），一定程度上缓解了城南实验小学的招生压力，但根据近</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两</w:t>
      </w:r>
      <w:r>
        <w:rPr>
          <w:rFonts w:hint="default" w:ascii="Times New Roman" w:hAnsi="Times New Roman" w:eastAsia="仿宋_GB2312" w:cs="Times New Roman"/>
          <w:b w:val="0"/>
          <w:bCs/>
          <w:color w:val="000000" w:themeColor="text1"/>
          <w:sz w:val="32"/>
          <w:szCs w:val="32"/>
          <w14:textFill>
            <w14:solidFill>
              <w14:schemeClr w14:val="tx1"/>
            </w14:solidFill>
          </w14:textFill>
        </w:rPr>
        <w:t>年县城学校学生新增数</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测算</w:t>
      </w:r>
      <w:r>
        <w:rPr>
          <w:rFonts w:hint="default" w:ascii="Times New Roman" w:hAnsi="Times New Roman" w:eastAsia="仿宋_GB2312" w:cs="Times New Roman"/>
          <w:b w:val="0"/>
          <w:bCs/>
          <w:color w:val="000000" w:themeColor="text1"/>
          <w:sz w:val="32"/>
          <w:szCs w:val="32"/>
          <w14:textFill>
            <w14:solidFill>
              <w14:schemeClr w14:val="tx1"/>
            </w14:solidFill>
          </w14:textFill>
        </w:rPr>
        <w:t>，到2025年县城学校要新增3000名学生，城南第二小学可消化1650名学生，城南片</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b w:val="0"/>
          <w:bCs/>
          <w:color w:val="000000" w:themeColor="text1"/>
          <w:sz w:val="32"/>
          <w:szCs w:val="32"/>
          <w14:textFill>
            <w14:solidFill>
              <w14:schemeClr w14:val="tx1"/>
            </w14:solidFill>
          </w14:textFill>
        </w:rPr>
        <w:t>只有</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这两所</w:t>
      </w:r>
      <w:r>
        <w:rPr>
          <w:rFonts w:hint="default" w:ascii="Times New Roman" w:hAnsi="Times New Roman" w:eastAsia="仿宋_GB2312" w:cs="Times New Roman"/>
          <w:b w:val="0"/>
          <w:bCs/>
          <w:color w:val="000000" w:themeColor="text1"/>
          <w:sz w:val="32"/>
          <w:szCs w:val="32"/>
          <w14:textFill>
            <w14:solidFill>
              <w14:schemeClr w14:val="tx1"/>
            </w14:solidFill>
          </w14:textFill>
        </w:rPr>
        <w:t>小学不足以容纳城南开发的需要</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剩余1350名学生</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需</w:t>
      </w:r>
      <w:r>
        <w:rPr>
          <w:rFonts w:hint="default" w:ascii="Times New Roman" w:hAnsi="Times New Roman" w:eastAsia="仿宋_GB2312" w:cs="Times New Roman"/>
          <w:b w:val="0"/>
          <w:bCs/>
          <w:color w:val="000000" w:themeColor="text1"/>
          <w:sz w:val="32"/>
          <w:szCs w:val="32"/>
          <w14:textFill>
            <w14:solidFill>
              <w14:schemeClr w14:val="tx1"/>
            </w14:solidFill>
          </w14:textFill>
        </w:rPr>
        <w:t>通过改扩建龙田小学或再新建一所小学解决。</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eastAsia="zh-CN"/>
          <w14:textFill>
            <w14:solidFill>
              <w14:schemeClr w14:val="tx1"/>
            </w14:solidFill>
          </w14:textFill>
        </w:rPr>
        <w:t>三是现有的高中阶段教育基础设施与</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color w:val="000000" w:themeColor="text1"/>
          <w:kern w:val="0"/>
          <w:sz w:val="32"/>
          <w:szCs w:val="32"/>
          <w:lang w:eastAsia="zh-CN"/>
          <w14:textFill>
            <w14:solidFill>
              <w14:schemeClr w14:val="tx1"/>
            </w14:solidFill>
          </w14:textFill>
        </w:rPr>
        <w:t>全面普及</w:t>
      </w:r>
      <w:r>
        <w:rPr>
          <w:rFonts w:hint="eastAsia" w:ascii="Times New Roman" w:hAnsi="Times New Roman" w:eastAsia="仿宋_GB2312"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color w:val="000000" w:themeColor="text1"/>
          <w:kern w:val="0"/>
          <w:sz w:val="32"/>
          <w:szCs w:val="32"/>
          <w:lang w:eastAsia="zh-CN"/>
          <w14:textFill>
            <w14:solidFill>
              <w14:schemeClr w14:val="tx1"/>
            </w14:solidFill>
          </w14:textFill>
        </w:rPr>
        <w:t>目标还有一定差距。</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15</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17周岁人口数为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14593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，依</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据95%的毛入学率和5</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5普职比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测算，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高中学校在校生</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达到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6932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人以上</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2020年的5903人在校生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新增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1029人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高中学校共有1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个班，其中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个大班额，大班额率达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14.2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%。要消除大班额</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，确保鹿寨县高中毛入学率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达到9</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高中学校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需新增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个教学班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，当前全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县三所高中学校的现有基础设施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已</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无法满足</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十四五</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期间高中阶段教育基础设施普及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要求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目前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鹿寨县实验高级中学和</w:t>
      </w:r>
      <w:r>
        <w:rPr>
          <w:rFonts w:hint="eastAsia" w:eastAsia="仿宋_GB2312" w:cs="Times New Roman"/>
          <w:color w:val="000000" w:themeColor="text1"/>
          <w:sz w:val="32"/>
          <w:szCs w:val="32"/>
          <w:highlight w:val="none"/>
          <w:lang w:eastAsia="zh-CN"/>
          <w14:textFill>
            <w14:solidFill>
              <w14:schemeClr w14:val="tx1"/>
            </w14:solidFill>
          </w14:textFill>
        </w:rPr>
        <w:t>鹿寨分院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共用一个校园办学，严重制约了鹿寨分院的快速发展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，需加快推进实验高级中学迁建项目，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以解决鹿寨分院</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发展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场地不足的问题，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缓解高中阶段教育学位不足的问题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此外，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教育事业还存在中小学校党组织党建引领作用发挥不够，</w:t>
      </w:r>
      <w:r>
        <w:rPr>
          <w:rFonts w:hint="default" w:ascii="Times New Roman" w:hAnsi="Times New Roman" w:eastAsia="仿宋_GB2312" w:cs="Times New Roman"/>
          <w:color w:val="000000" w:themeColor="text1"/>
          <w:sz w:val="32"/>
          <w:szCs w:val="32"/>
          <w14:textFill>
            <w14:solidFill>
              <w14:schemeClr w14:val="tx1"/>
            </w14:solidFill>
          </w14:textFill>
        </w:rPr>
        <w:t>教职工缺编、年龄老化、学科结构不够合理问题突出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教育教学质量与人民群众的期盼仍有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一定</w:t>
      </w:r>
      <w:r>
        <w:rPr>
          <w:rFonts w:hint="default" w:ascii="Times New Roman" w:hAnsi="Times New Roman" w:eastAsia="仿宋_GB2312" w:cs="Times New Roman"/>
          <w:color w:val="000000" w:themeColor="text1"/>
          <w:sz w:val="32"/>
          <w:szCs w:val="32"/>
          <w14:textFill>
            <w14:solidFill>
              <w14:schemeClr w14:val="tx1"/>
            </w14:solidFill>
          </w14:textFill>
        </w:rPr>
        <w:t>差距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职业教育的规模不大、品牌不突出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服务地方经济发展的功能不明显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学前教育发展遇到编制政策瓶颈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特殊教育规模小等问题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严重制约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14:textFill>
            <w14:solidFill>
              <w14:schemeClr w14:val="tx1"/>
            </w14:solidFill>
          </w14:textFill>
        </w:rPr>
        <w:t>教育的发展。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对于这些问题，必须高度重视，采取有力措施切实加以解决。</w:t>
      </w:r>
    </w:p>
    <w:p>
      <w:pPr>
        <w:pStyle w:val="2"/>
        <w:keepNext w:val="0"/>
        <w:keepLines w:val="0"/>
        <w:pageBreakBefore w:val="0"/>
        <w:kinsoku/>
        <w:wordWrap/>
        <w:overflowPunct/>
        <w:topLinePunct w:val="0"/>
        <w:bidi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600" w:lineRule="exact"/>
        <w:ind w:firstLine="640" w:firstLineChars="200"/>
        <w:jc w:val="center"/>
        <w:textAlignment w:val="auto"/>
        <w:outlineLvl w:val="0"/>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bookmarkStart w:id="7" w:name="_Toc25936"/>
      <w:r>
        <w:rPr>
          <w:rFonts w:hint="default" w:ascii="Times New Roman" w:hAnsi="Times New Roman" w:eastAsia="楷体_GB2312" w:cs="Times New Roman"/>
          <w:b/>
          <w:bCs/>
          <w:color w:val="000000" w:themeColor="text1"/>
          <w:sz w:val="32"/>
          <w:szCs w:val="32"/>
          <w14:textFill>
            <w14:solidFill>
              <w14:schemeClr w14:val="tx1"/>
            </w14:solidFill>
          </w14:textFill>
        </w:rPr>
        <w:t>第</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章  </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十四五</w:t>
      </w:r>
      <w:r>
        <w:rPr>
          <w:rFonts w:hint="eastAsia"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时期教育发展</w:t>
      </w:r>
      <w:r>
        <w:rPr>
          <w:rFonts w:hint="default" w:ascii="Times New Roman" w:hAnsi="Times New Roman" w:eastAsia="楷体_GB2312" w:cs="Times New Roman"/>
          <w:b/>
          <w:bCs/>
          <w:color w:val="000000" w:themeColor="text1"/>
          <w:sz w:val="32"/>
          <w:szCs w:val="32"/>
          <w14:textFill>
            <w14:solidFill>
              <w14:schemeClr w14:val="tx1"/>
            </w14:solidFill>
          </w14:textFill>
        </w:rPr>
        <w:t>指导思想、</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基本原则</w:t>
      </w:r>
      <w:bookmarkEnd w:id="7"/>
    </w:p>
    <w:p>
      <w:pPr>
        <w:keepNext w:val="0"/>
        <w:keepLines w:val="0"/>
        <w:pageBreakBefore w:val="0"/>
        <w:widowControl/>
        <w:kinsoku/>
        <w:wordWrap/>
        <w:overflowPunct/>
        <w:topLinePunct w:val="0"/>
        <w:bidi w:val="0"/>
        <w:adjustRightInd w:val="0"/>
        <w:snapToGrid w:val="0"/>
        <w:spacing w:line="600" w:lineRule="exact"/>
        <w:ind w:firstLine="640" w:firstLineChars="200"/>
        <w:jc w:val="center"/>
        <w:textAlignment w:val="auto"/>
        <w:outlineLvl w:val="1"/>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bookmarkStart w:id="8" w:name="_Toc3625"/>
      <w:r>
        <w:rPr>
          <w:rFonts w:hint="default" w:ascii="Times New Roman" w:hAnsi="Times New Roman" w:eastAsia="楷体_GB2312" w:cs="Times New Roman"/>
          <w:b/>
          <w:bCs/>
          <w:color w:val="000000" w:themeColor="text1"/>
          <w:sz w:val="32"/>
          <w:szCs w:val="32"/>
          <w14:textFill>
            <w14:solidFill>
              <w14:schemeClr w14:val="tx1"/>
            </w14:solidFill>
          </w14:textFill>
        </w:rPr>
        <w:t>和</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总体目标</w:t>
      </w:r>
      <w:bookmarkEnd w:id="8"/>
    </w:p>
    <w:p>
      <w:pPr>
        <w:keepNext w:val="0"/>
        <w:keepLines w:val="0"/>
        <w:pageBreakBefore w:val="0"/>
        <w:kinsoku/>
        <w:wordWrap/>
        <w:overflowPunct/>
        <w:topLinePunct w:val="0"/>
        <w:autoSpaceDE w:val="0"/>
        <w:autoSpaceDN w:val="0"/>
        <w:bidi w:val="0"/>
        <w:adjustRightInd w:val="0"/>
        <w:spacing w:line="600" w:lineRule="exact"/>
        <w:ind w:right="-153" w:rightChars="-73" w:firstLine="640" w:firstLineChars="200"/>
        <w:jc w:val="left"/>
        <w:textAlignment w:val="auto"/>
        <w:rPr>
          <w:rStyle w:val="14"/>
          <w:rFonts w:hint="default" w:ascii="Times New Roman" w:hAnsi="Times New Roman" w:eastAsia="楷体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600" w:lineRule="exact"/>
        <w:ind w:right="-153" w:rightChars="-73" w:firstLine="640" w:firstLineChars="200"/>
        <w:jc w:val="left"/>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时期是</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两个一百年</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奋斗目标承上启下的关键期，是改善供给体系质量、推动高质量发展的决胜期。教育作为民族振兴和国家发展的基石，在现代化建设中具有基础性、先导性和全局性作用。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抓好</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时期教育事业，意义重大，影响深远。</w:t>
      </w:r>
    </w:p>
    <w:p>
      <w:pPr>
        <w:keepNext w:val="0"/>
        <w:keepLines w:val="0"/>
        <w:pageBreakBefore w:val="0"/>
        <w:kinsoku/>
        <w:wordWrap/>
        <w:overflowPunct/>
        <w:topLinePunct w:val="0"/>
        <w:autoSpaceDE w:val="0"/>
        <w:autoSpaceDN w:val="0"/>
        <w:bidi w:val="0"/>
        <w:adjustRightInd w:val="0"/>
        <w:spacing w:line="600" w:lineRule="exact"/>
        <w:ind w:right="-153" w:rightChars="-73" w:firstLine="640" w:firstLineChars="200"/>
        <w:jc w:val="left"/>
        <w:textAlignment w:val="auto"/>
        <w:rPr>
          <w:rStyle w:val="14"/>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pPr>
      <w:r>
        <w:rPr>
          <w:rStyle w:val="14"/>
          <w:rFonts w:hint="default" w:ascii="Times New Roman" w:hAnsi="Times New Roman" w:eastAsia="仿宋_GB2312" w:cs="Times New Roman"/>
          <w:color w:val="000000" w:themeColor="text1"/>
          <w:sz w:val="32"/>
          <w:szCs w:val="32"/>
          <w14:textFill>
            <w14:solidFill>
              <w14:schemeClr w14:val="tx1"/>
            </w14:solidFill>
          </w14:textFill>
        </w:rPr>
        <w:t>指导思想。</w:t>
      </w:r>
      <w:r>
        <w:rPr>
          <w:rStyle w:val="14"/>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以习近平新时代中国特色社会主义思想为指导，贯彻党的十九大和十九届</w:t>
      </w:r>
      <w:r>
        <w:rPr>
          <w:rStyle w:val="14"/>
          <w:rFonts w:hint="eastAsia" w:eastAsia="仿宋_GB2312" w:cs="Times New Roman"/>
          <w:b w:val="0"/>
          <w:color w:val="000000" w:themeColor="text1"/>
          <w:kern w:val="2"/>
          <w:sz w:val="32"/>
          <w:szCs w:val="32"/>
          <w:lang w:val="en-US" w:eastAsia="zh-CN" w:bidi="ar-SA"/>
          <w14:textFill>
            <w14:solidFill>
              <w14:schemeClr w14:val="tx1"/>
            </w14:solidFill>
          </w14:textFill>
        </w:rPr>
        <w:t>历次</w:t>
      </w:r>
      <w:r>
        <w:rPr>
          <w:rStyle w:val="14"/>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全会精神和全国教育发展大会精神，贯彻落实习近平总书记关于教育的重要论述和对广西工作的重要指示批示精神，按照</w:t>
      </w:r>
      <w:r>
        <w:rPr>
          <w:rStyle w:val="14"/>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Style w:val="14"/>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五位一体</w:t>
      </w:r>
      <w:r>
        <w:rPr>
          <w:rStyle w:val="14"/>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Style w:val="14"/>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总体布局和</w:t>
      </w:r>
      <w:r>
        <w:rPr>
          <w:rStyle w:val="14"/>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Style w:val="14"/>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四个全面</w:t>
      </w:r>
      <w:r>
        <w:rPr>
          <w:rStyle w:val="14"/>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Style w:val="14"/>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战略布局，增强</w:t>
      </w:r>
      <w:r>
        <w:rPr>
          <w:rStyle w:val="14"/>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Style w:val="14"/>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四个意识</w:t>
      </w:r>
      <w:r>
        <w:rPr>
          <w:rStyle w:val="14"/>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Style w:val="14"/>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、坚定</w:t>
      </w:r>
      <w:r>
        <w:rPr>
          <w:rStyle w:val="14"/>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Style w:val="14"/>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四个自信</w:t>
      </w:r>
      <w:r>
        <w:rPr>
          <w:rStyle w:val="14"/>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Style w:val="14"/>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、做到</w:t>
      </w:r>
      <w:r>
        <w:rPr>
          <w:rStyle w:val="14"/>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Style w:val="14"/>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两个维护</w:t>
      </w:r>
      <w:r>
        <w:rPr>
          <w:rStyle w:val="14"/>
          <w:rFonts w:hint="eastAsia"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w:t>
      </w:r>
      <w:r>
        <w:rPr>
          <w:rStyle w:val="14"/>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t>，坚持稳中求进工作总基调，立足新发展阶段，贯彻新发展理念，构建新发展格局，紧紧围绕推动教育高质量发展的主题，以改革创新为根本动力，坚持系统观念，坚持和加强党对教育工作的全面领导，全面贯彻党的教育方针，坚持立德树人根本任务，全面推进依法治教，促进教育公平，优化教育结构，以新理念、新定位推进教育事业科学发展，着力建设内涵丰富的优质教育、惠及全民的公平教育、体系完备的终身教育，坚持全面实施素质教育，努力推进教育现代化建设，</w:t>
      </w:r>
      <w:r>
        <w:rPr>
          <w:rStyle w:val="14"/>
          <w:rFonts w:hint="default" w:ascii="Times New Roman" w:hAnsi="Times New Roman" w:eastAsia="仿宋_GB2312" w:cs="Times New Roman"/>
          <w:b w:val="0"/>
          <w:color w:val="000000" w:themeColor="text1"/>
          <w:sz w:val="32"/>
          <w:szCs w:val="32"/>
          <w14:textFill>
            <w14:solidFill>
              <w14:schemeClr w14:val="tx1"/>
            </w14:solidFill>
          </w14:textFill>
        </w:rPr>
        <w:t>为鹿寨经济社会发展提供有力人才保障和智力支撑。</w:t>
      </w:r>
    </w:p>
    <w:p>
      <w:pPr>
        <w:keepNext w:val="0"/>
        <w:keepLines w:val="0"/>
        <w:pageBreakBefore w:val="0"/>
        <w:kinsoku/>
        <w:wordWrap/>
        <w:overflowPunct/>
        <w:topLinePunct w:val="0"/>
        <w:autoSpaceDE w:val="0"/>
        <w:autoSpaceDN w:val="0"/>
        <w:bidi w:val="0"/>
        <w:adjustRightInd w:val="0"/>
        <w:spacing w:line="600" w:lineRule="exact"/>
        <w:ind w:right="-153" w:rightChars="-73"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基本原则</w:t>
      </w:r>
      <w:r>
        <w:rPr>
          <w:rFonts w:hint="default" w:ascii="Times New Roman" w:hAnsi="Times New Roman" w:eastAsia="仿宋_GB2312" w:cs="Times New Roman"/>
          <w:b/>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坚持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党建引领，</w:t>
      </w:r>
      <w:r>
        <w:rPr>
          <w:rFonts w:hint="default" w:ascii="Times New Roman" w:hAnsi="Times New Roman" w:eastAsia="仿宋_GB2312" w:cs="Times New Roman"/>
          <w:color w:val="000000" w:themeColor="text1"/>
          <w:sz w:val="32"/>
          <w:szCs w:val="32"/>
          <w14:textFill>
            <w14:solidFill>
              <w14:schemeClr w14:val="tx1"/>
            </w14:solidFill>
          </w14:textFill>
        </w:rPr>
        <w:t>优先发展、改革创新、立德树人、依法治教、促进公平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基本原则</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600" w:lineRule="exact"/>
        <w:ind w:right="-153" w:rightChars="-73" w:firstLine="640" w:firstLineChars="200"/>
        <w:jc w:val="left"/>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一是坚持党的领导原则。</w:t>
      </w:r>
      <w:r>
        <w:rPr>
          <w:rFonts w:hint="default" w:ascii="Times New Roman" w:hAnsi="Times New Roman" w:eastAsia="仿宋_GB2312" w:cs="Times New Roman"/>
          <w:b w:val="0"/>
          <w:bCs/>
          <w:color w:val="000000" w:themeColor="text1"/>
          <w:sz w:val="32"/>
          <w:szCs w:val="32"/>
          <w14:textFill>
            <w14:solidFill>
              <w14:schemeClr w14:val="tx1"/>
            </w14:solidFill>
          </w14:textFill>
        </w:rPr>
        <w:t>全面加强党对教育工作的领导，坚持正确的政治方向，着力加强教育系统党的政治建设</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思想建设</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组织建设</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作风建设</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纪律建设</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把制度建设贯穿</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其中</w:t>
      </w:r>
      <w:r>
        <w:rPr>
          <w:rFonts w:hint="default" w:ascii="Times New Roman" w:hAnsi="Times New Roman" w:eastAsia="仿宋_GB2312" w:cs="Times New Roman"/>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不断</w:t>
      </w:r>
      <w:r>
        <w:rPr>
          <w:rFonts w:hint="default" w:ascii="Times New Roman" w:hAnsi="Times New Roman" w:eastAsia="仿宋_GB2312" w:cs="Times New Roman"/>
          <w:b w:val="0"/>
          <w:bCs/>
          <w:color w:val="000000" w:themeColor="text1"/>
          <w:sz w:val="32"/>
          <w:szCs w:val="32"/>
          <w14:textFill>
            <w14:solidFill>
              <w14:schemeClr w14:val="tx1"/>
            </w14:solidFill>
          </w14:textFill>
        </w:rPr>
        <w:t>强化基层党组织的凝聚力战斗力，为教育改革发展提供坚强的政治保证。</w:t>
      </w:r>
    </w:p>
    <w:p>
      <w:pPr>
        <w:keepNext w:val="0"/>
        <w:keepLines w:val="0"/>
        <w:pageBreakBefore w:val="0"/>
        <w:kinsoku/>
        <w:wordWrap/>
        <w:overflowPunct/>
        <w:topLinePunct w:val="0"/>
        <w:autoSpaceDE w:val="0"/>
        <w:autoSpaceDN w:val="0"/>
        <w:bidi w:val="0"/>
        <w:adjustRightInd w:val="0"/>
        <w:spacing w:line="600" w:lineRule="exact"/>
        <w:ind w:right="-153" w:rightChars="-73"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二是坚持优先发展原则。</w:t>
      </w:r>
      <w:r>
        <w:rPr>
          <w:rFonts w:hint="default" w:ascii="Times New Roman" w:hAnsi="Times New Roman" w:eastAsia="仿宋_GB2312" w:cs="Times New Roman"/>
          <w:color w:val="000000" w:themeColor="text1"/>
          <w:sz w:val="32"/>
          <w:szCs w:val="32"/>
          <w14:textFill>
            <w14:solidFill>
              <w14:schemeClr w14:val="tx1"/>
            </w14:solidFill>
          </w14:textFill>
        </w:rPr>
        <w:t>着眼教育的基础性、先导性和全局性作用，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以人民为中心优先发展教育事业，</w:t>
      </w:r>
      <w:r>
        <w:rPr>
          <w:rFonts w:hint="default" w:ascii="Times New Roman" w:hAnsi="Times New Roman" w:eastAsia="仿宋_GB2312" w:cs="Times New Roman"/>
          <w:color w:val="000000" w:themeColor="text1"/>
          <w:sz w:val="32"/>
          <w:szCs w:val="32"/>
          <w14:textFill>
            <w14:solidFill>
              <w14:schemeClr w14:val="tx1"/>
            </w14:solidFill>
          </w14:textFill>
        </w:rPr>
        <w:t>保证经济社会发展规划优先安排教育发展，财政资金</w:t>
      </w:r>
      <w:r>
        <w:rPr>
          <w:rFonts w:hint="default" w:ascii="Times New Roman" w:hAnsi="Times New Roman" w:eastAsia="仿宋_GB2312" w:cs="Times New Roman"/>
          <w:color w:val="000000" w:themeColor="text1"/>
          <w:kern w:val="0"/>
          <w:sz w:val="32"/>
          <w:szCs w:val="32"/>
          <w14:textFill>
            <w14:solidFill>
              <w14:schemeClr w14:val="tx1"/>
            </w14:solidFill>
          </w14:textFill>
        </w:rPr>
        <w:t>优先保障教育投入，公共资源优先满足教育需要。</w:t>
      </w:r>
    </w:p>
    <w:p>
      <w:pPr>
        <w:keepNext w:val="0"/>
        <w:keepLines w:val="0"/>
        <w:pageBreakBefore w:val="0"/>
        <w:widowControl/>
        <w:kinsoku/>
        <w:wordWrap/>
        <w:overflowPunct/>
        <w:topLinePunct w:val="0"/>
        <w:bidi w:val="0"/>
        <w:spacing w:line="600" w:lineRule="exact"/>
        <w:ind w:firstLine="627" w:firstLineChars="196"/>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三是坚持改革创新原则。</w:t>
      </w:r>
      <w:r>
        <w:rPr>
          <w:rFonts w:hint="default" w:ascii="Times New Roman" w:hAnsi="Times New Roman" w:eastAsia="仿宋_GB2312" w:cs="Times New Roman"/>
          <w:color w:val="000000" w:themeColor="text1"/>
          <w:kern w:val="0"/>
          <w:sz w:val="32"/>
          <w:szCs w:val="32"/>
          <w14:textFill>
            <w14:solidFill>
              <w14:schemeClr w14:val="tx1"/>
            </w14:solidFill>
          </w14:textFill>
        </w:rPr>
        <w:t>以体制机制改革为重点，大胆探索和试验，加快重要领域和关键环节的改革步伐，确立现代教育理念，创新办学体制、人才培养体制、教育管理体制和教育质量评价机制，构建现代教育体系。</w:t>
      </w:r>
    </w:p>
    <w:p>
      <w:pPr>
        <w:keepNext w:val="0"/>
        <w:keepLines w:val="0"/>
        <w:pageBreakBefore w:val="0"/>
        <w:kinsoku/>
        <w:wordWrap/>
        <w:overflowPunct/>
        <w:topLinePunct w:val="0"/>
        <w:autoSpaceDE w:val="0"/>
        <w:autoSpaceDN w:val="0"/>
        <w:bidi w:val="0"/>
        <w:adjustRightInd w:val="0"/>
        <w:spacing w:line="600" w:lineRule="exact"/>
        <w:ind w:right="-153" w:rightChars="-73"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四是坚持立德树人原则。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坚持把立德树人作为教育的根本任务，培养德智体美劳全面发展、爱党爱国的社会主义事业建设者和接班人。把社会主义核心价值观教育融入教育全过程，打牢中华民族共同体思想基础。</w:t>
      </w:r>
    </w:p>
    <w:p>
      <w:pPr>
        <w:keepNext w:val="0"/>
        <w:keepLines w:val="0"/>
        <w:pageBreakBefore w:val="0"/>
        <w:kinsoku/>
        <w:wordWrap/>
        <w:overflowPunct/>
        <w:topLinePunct w:val="0"/>
        <w:autoSpaceDE w:val="0"/>
        <w:autoSpaceDN w:val="0"/>
        <w:bidi w:val="0"/>
        <w:adjustRightInd w:val="0"/>
        <w:spacing w:line="600" w:lineRule="exact"/>
        <w:ind w:right="-153" w:rightChars="-73"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五是坚持依法治教原则。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推进教育治理体系治理能力现代化，全面贯彻落实国家教育法律法规，坚持依法办学、依法执教。切实保障群众受教育的权利和广大师生合法权益，为教育改革发展创造良好的法治环境。</w:t>
      </w:r>
    </w:p>
    <w:p>
      <w:pPr>
        <w:keepNext w:val="0"/>
        <w:keepLines w:val="0"/>
        <w:pageBreakBefore w:val="0"/>
        <w:kinsoku/>
        <w:wordWrap/>
        <w:overflowPunct/>
        <w:topLinePunct w:val="0"/>
        <w:autoSpaceDE w:val="0"/>
        <w:autoSpaceDN w:val="0"/>
        <w:bidi w:val="0"/>
        <w:adjustRightInd w:val="0"/>
        <w:spacing w:line="600" w:lineRule="exact"/>
        <w:ind w:right="-153" w:rightChars="-73" w:firstLine="640" w:firstLineChars="200"/>
        <w:jc w:val="left"/>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六是坚持促进公平原则。</w:t>
      </w:r>
      <w:r>
        <w:rPr>
          <w:rFonts w:hint="default" w:ascii="Times New Roman" w:hAnsi="Times New Roman" w:eastAsia="仿宋_GB2312" w:cs="Times New Roman"/>
          <w:color w:val="000000" w:themeColor="text1"/>
          <w:kern w:val="0"/>
          <w:sz w:val="32"/>
          <w:szCs w:val="32"/>
          <w14:textFill>
            <w14:solidFill>
              <w14:schemeClr w14:val="tx1"/>
            </w14:solidFill>
          </w14:textFill>
        </w:rPr>
        <w:t>以推进城乡义务教育优质均衡发展为重点，促进教育公平，</w:t>
      </w:r>
      <w:r>
        <w:rPr>
          <w:rFonts w:hint="default" w:ascii="Times New Roman" w:hAnsi="Times New Roman" w:eastAsia="仿宋_GB2312" w:cs="Times New Roman"/>
          <w:color w:val="000000" w:themeColor="text1"/>
          <w:sz w:val="32"/>
          <w:szCs w:val="32"/>
          <w14:textFill>
            <w14:solidFill>
              <w14:schemeClr w14:val="tx1"/>
            </w14:solidFill>
          </w14:textFill>
        </w:rPr>
        <w:t>加快缩小城乡、校际教育差距，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推动鹿寨县义务教育由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基本均衡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优质均衡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发展，努力让每个孩子享受公平而有质量的教育，不断增强人民群众教育获得感。</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根据以上指导思想和基本原则，鹿寨县确定了</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十四五</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期间教育事业</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的总体发展思路和目标。</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期间，鹿寨县按照</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普惠发展学前教育，优质发展义务教育，普及发展普通高中教育，特色发展中等职业教育，探索发展高等教育，和谐发展特殊教育</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的总体发展思路，以</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一个率先、两个引领、三个提升</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为目标，</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全面深化教育改革，加快推进教育现代化，办好人民满意的教育，确保</w:t>
      </w:r>
      <w:r>
        <w:rPr>
          <w:rFonts w:hint="default" w:ascii="Times New Roman" w:hAnsi="Times New Roman" w:eastAsia="仿宋_GB2312" w:cs="Times New Roman"/>
          <w:color w:val="000000" w:themeColor="text1"/>
          <w:sz w:val="32"/>
          <w:szCs w:val="32"/>
          <w14:textFill>
            <w14:solidFill>
              <w14:schemeClr w14:val="tx1"/>
            </w14:solidFill>
          </w14:textFill>
        </w:rPr>
        <w:t>全县教育质量、教育投入、基础设施服务等保持柳州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五县</w:t>
      </w:r>
      <w:r>
        <w:rPr>
          <w:rFonts w:hint="default" w:ascii="Times New Roman" w:hAnsi="Times New Roman" w:eastAsia="仿宋_GB2312" w:cs="Times New Roman"/>
          <w:color w:val="000000" w:themeColor="text1"/>
          <w:sz w:val="32"/>
          <w:szCs w:val="32"/>
          <w14:textFill>
            <w14:solidFill>
              <w14:schemeClr w14:val="tx1"/>
            </w14:solidFill>
          </w14:textFill>
        </w:rPr>
        <w:t>领先水平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初步构建开放的、各级各类教育结构合理、相互衔接的现代教育体系，形成以政府办学为主体</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公办学校和民办学校共同发展的多元化办学格局，促进城乡教育协调发展。</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一个率先：</w:t>
      </w:r>
      <w:r>
        <w:rPr>
          <w:rFonts w:hint="default" w:ascii="Times New Roman" w:hAnsi="Times New Roman" w:eastAsia="仿宋_GB2312" w:cs="Times New Roman"/>
          <w:color w:val="000000" w:themeColor="text1"/>
          <w:sz w:val="32"/>
          <w:szCs w:val="32"/>
          <w14:textFill>
            <w14:solidFill>
              <w14:schemeClr w14:val="tx1"/>
            </w14:solidFill>
          </w14:textFill>
        </w:rPr>
        <w:t>全面推动学区制管理改革，力争在全区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县级</w:t>
      </w:r>
      <w:r>
        <w:rPr>
          <w:rFonts w:hint="default" w:ascii="Times New Roman" w:hAnsi="Times New Roman" w:eastAsia="仿宋_GB2312" w:cs="Times New Roman"/>
          <w:color w:val="000000" w:themeColor="text1"/>
          <w:sz w:val="32"/>
          <w:szCs w:val="32"/>
          <w14:textFill>
            <w14:solidFill>
              <w14:schemeClr w14:val="tx1"/>
            </w14:solidFill>
          </w14:textFill>
        </w:rPr>
        <w:t>率先实现义务教育优质均衡发展。</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两个引领：</w:t>
      </w:r>
      <w:r>
        <w:rPr>
          <w:rFonts w:hint="default" w:ascii="Times New Roman" w:hAnsi="Times New Roman" w:eastAsia="仿宋_GB2312" w:cs="Times New Roman"/>
          <w:color w:val="000000" w:themeColor="text1"/>
          <w:sz w:val="32"/>
          <w:szCs w:val="32"/>
          <w14:textFill>
            <w14:solidFill>
              <w14:schemeClr w14:val="tx1"/>
            </w14:solidFill>
          </w14:textFill>
        </w:rPr>
        <w:t>在县级率先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实现全面普及高中阶段教育，</w:t>
      </w:r>
      <w:r>
        <w:rPr>
          <w:rFonts w:hint="default" w:ascii="Times New Roman" w:hAnsi="Times New Roman" w:eastAsia="仿宋_GB2312" w:cs="Times New Roman"/>
          <w:color w:val="000000" w:themeColor="text1"/>
          <w:sz w:val="32"/>
          <w:szCs w:val="32"/>
          <w14:textFill>
            <w14:solidFill>
              <w14:schemeClr w14:val="tx1"/>
            </w14:solidFill>
          </w14:textFill>
        </w:rPr>
        <w:t>在全区起到示范引领作用；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持续深化职业教育改革，打造现代化的县域高质量职业学校，</w:t>
      </w:r>
      <w:r>
        <w:rPr>
          <w:rFonts w:hint="default" w:ascii="Times New Roman" w:hAnsi="Times New Roman" w:eastAsia="仿宋_GB2312" w:cs="Times New Roman"/>
          <w:color w:val="000000" w:themeColor="text1"/>
          <w:sz w:val="32"/>
          <w:szCs w:val="32"/>
          <w14:textFill>
            <w14:solidFill>
              <w14:schemeClr w14:val="tx1"/>
            </w14:solidFill>
          </w14:textFill>
        </w:rPr>
        <w:t>在全区起到示范引领作用。</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三个提升：</w:t>
      </w:r>
      <w:r>
        <w:rPr>
          <w:rFonts w:hint="default" w:ascii="Times New Roman" w:hAnsi="Times New Roman" w:eastAsia="仿宋_GB2312" w:cs="Times New Roman"/>
          <w:color w:val="000000" w:themeColor="text1"/>
          <w:sz w:val="32"/>
          <w:szCs w:val="32"/>
          <w14:textFill>
            <w14:solidFill>
              <w14:schemeClr w14:val="tx1"/>
            </w14:solidFill>
          </w14:textFill>
        </w:rPr>
        <w:t>大力发展学前教育，推动公办园、普惠性幼儿园建设，全面提升适龄儿童入园率；全面深化教师队伍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管理</w:t>
      </w:r>
      <w:r>
        <w:rPr>
          <w:rFonts w:hint="default" w:ascii="Times New Roman" w:hAnsi="Times New Roman" w:eastAsia="仿宋_GB2312" w:cs="Times New Roman"/>
          <w:color w:val="000000" w:themeColor="text1"/>
          <w:sz w:val="32"/>
          <w:szCs w:val="32"/>
          <w14:textFill>
            <w14:solidFill>
              <w14:schemeClr w14:val="tx1"/>
            </w14:solidFill>
          </w14:textFill>
        </w:rPr>
        <w:t>改革，强化师德师风和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师资队伍专业化</w:t>
      </w:r>
      <w:r>
        <w:rPr>
          <w:rFonts w:hint="default" w:ascii="Times New Roman" w:hAnsi="Times New Roman" w:eastAsia="仿宋_GB2312" w:cs="Times New Roman"/>
          <w:color w:val="000000" w:themeColor="text1"/>
          <w:sz w:val="32"/>
          <w:szCs w:val="32"/>
          <w14:textFill>
            <w14:solidFill>
              <w14:schemeClr w14:val="tx1"/>
            </w14:solidFill>
          </w14:textFill>
        </w:rPr>
        <w:t>建设，全面提升教师队伍整体素质；以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双减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为切入点，</w:t>
      </w:r>
      <w:r>
        <w:rPr>
          <w:rFonts w:hint="default" w:ascii="Times New Roman" w:hAnsi="Times New Roman" w:eastAsia="仿宋_GB2312" w:cs="Times New Roman"/>
          <w:color w:val="000000" w:themeColor="text1"/>
          <w:sz w:val="32"/>
          <w:szCs w:val="32"/>
          <w14:textFill>
            <w14:solidFill>
              <w14:schemeClr w14:val="tx1"/>
            </w14:solidFill>
          </w14:textFill>
        </w:rPr>
        <w:t>狠抓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学校主阵地教育教学成效提升，</w:t>
      </w:r>
      <w:r>
        <w:rPr>
          <w:rFonts w:hint="default" w:ascii="Times New Roman" w:hAnsi="Times New Roman" w:eastAsia="仿宋_GB2312" w:cs="Times New Roman"/>
          <w:color w:val="000000" w:themeColor="text1"/>
          <w:sz w:val="32"/>
          <w:szCs w:val="32"/>
          <w14:textFill>
            <w14:solidFill>
              <w14:schemeClr w14:val="tx1"/>
            </w14:solidFill>
          </w14:textFill>
        </w:rPr>
        <w:t>全面提升人民群众对教育的满意度。</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通过以上目标，到2025年，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14:textFill>
            <w14:solidFill>
              <w14:schemeClr w14:val="tx1"/>
            </w14:solidFill>
          </w14:textFill>
        </w:rPr>
        <w:t>教育发展水平、发展质量、综合实力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处于</w:t>
      </w:r>
      <w:r>
        <w:rPr>
          <w:rFonts w:hint="default" w:ascii="Times New Roman" w:hAnsi="Times New Roman" w:eastAsia="仿宋_GB2312" w:cs="Times New Roman"/>
          <w:color w:val="000000" w:themeColor="text1"/>
          <w:sz w:val="32"/>
          <w:szCs w:val="32"/>
          <w14:textFill>
            <w14:solidFill>
              <w14:schemeClr w14:val="tx1"/>
            </w14:solidFill>
          </w14:textFill>
        </w:rPr>
        <w:t>全区先进行列。</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5B9BD5" w:themeColor="accent1"/>
          <w:sz w:val="32"/>
          <w:szCs w:val="32"/>
          <w:lang w:val="en-US" w:eastAsia="zh-CN"/>
          <w14:textFill>
            <w14:solidFill>
              <w14:schemeClr w14:val="accent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——学前教育更加普惠健康。</w:t>
      </w:r>
      <w:r>
        <w:rPr>
          <w:rFonts w:hint="default" w:ascii="Times New Roman" w:hAnsi="Times New Roman" w:eastAsia="仿宋_GB2312" w:cs="Times New Roman"/>
          <w:color w:val="000000" w:themeColor="text1"/>
          <w:sz w:val="32"/>
          <w:szCs w:val="32"/>
          <w14:textFill>
            <w14:solidFill>
              <w14:schemeClr w14:val="tx1"/>
            </w14:solidFill>
          </w14:textFill>
        </w:rPr>
        <w:t>学前三年教育毛入园率保持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90</w:t>
      </w:r>
      <w:r>
        <w:rPr>
          <w:rFonts w:hint="default" w:ascii="Times New Roman" w:hAnsi="Times New Roman" w:eastAsia="仿宋_GB2312" w:cs="Times New Roman"/>
          <w:color w:val="000000" w:themeColor="text1"/>
          <w:sz w:val="32"/>
          <w:szCs w:val="32"/>
          <w14:textFill>
            <w14:solidFill>
              <w14:schemeClr w14:val="tx1"/>
            </w14:solidFill>
          </w14:textFill>
        </w:rPr>
        <w:t>%以上，普惠性幼儿园覆盖率保持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85</w:t>
      </w:r>
      <w:r>
        <w:rPr>
          <w:rFonts w:hint="default" w:ascii="Times New Roman" w:hAnsi="Times New Roman" w:eastAsia="仿宋_GB2312" w:cs="Times New Roman"/>
          <w:color w:val="000000" w:themeColor="text1"/>
          <w:sz w:val="32"/>
          <w:szCs w:val="32"/>
          <w14:textFill>
            <w14:solidFill>
              <w14:schemeClr w14:val="tx1"/>
            </w14:solidFill>
          </w14:textFill>
        </w:rPr>
        <w:t>%以上，公办园在园幼儿占比保持5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%以上。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幼儿园教师受专业教育比达到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72%。</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——义务教育更加优质均衡。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突出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质量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，全面提高城乡义务教育发展水平，</w:t>
      </w:r>
      <w:r>
        <w:rPr>
          <w:rFonts w:hint="default" w:ascii="Times New Roman" w:hAnsi="Times New Roman" w:eastAsia="仿宋_GB2312" w:cs="Times New Roman"/>
          <w:color w:val="000000" w:themeColor="text1"/>
          <w:sz w:val="32"/>
          <w:szCs w:val="32"/>
          <w14:textFill>
            <w14:solidFill>
              <w14:schemeClr w14:val="tx1"/>
            </w14:solidFill>
          </w14:textFill>
        </w:rPr>
        <w:t>推进办学条件标准化，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提升义务教育社会认可度，</w:t>
      </w:r>
      <w:r>
        <w:rPr>
          <w:rFonts w:hint="default" w:ascii="Times New Roman" w:hAnsi="Times New Roman" w:eastAsia="仿宋_GB2312" w:cs="Times New Roman"/>
          <w:color w:val="000000" w:themeColor="text1"/>
          <w:sz w:val="32"/>
          <w:szCs w:val="32"/>
          <w14:textFill>
            <w14:solidFill>
              <w14:schemeClr w14:val="tx1"/>
            </w14:solidFill>
          </w14:textFill>
        </w:rPr>
        <w:t>实现义务教育由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基本均衡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优质均衡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迈进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九年义务教育巩固率达9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%以上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。专任教师具有本科以上学历的比例达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75%，骨干教师占比超过30%，每年新增教师中体育、艺术教师占比不低于15%，确保开足开齐课程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保障进城务工人员随迁子女、残疾儿童，家庭经济困难学生等适龄青少年能够平等接受良好义务教育。</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——高中阶段教育更加普及。</w:t>
      </w:r>
      <w:r>
        <w:rPr>
          <w:rFonts w:hint="default" w:ascii="Times New Roman" w:hAnsi="Times New Roman" w:eastAsia="仿宋_GB2312" w:cs="Times New Roman"/>
          <w:bCs/>
          <w:color w:val="000000" w:themeColor="text1"/>
          <w:sz w:val="32"/>
          <w:szCs w:val="32"/>
          <w14:textFill>
            <w14:solidFill>
              <w14:schemeClr w14:val="tx1"/>
            </w14:solidFill>
          </w14:textFill>
        </w:rPr>
        <w:t>以新高考改革推进建立更高水平、更高质量、更有活力的普通高中育人体系，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w:t>
      </w:r>
      <w:r>
        <w:rPr>
          <w:rFonts w:hint="default" w:ascii="Times New Roman" w:hAnsi="Times New Roman" w:eastAsia="仿宋_GB2312" w:cs="Times New Roman"/>
          <w:color w:val="000000" w:themeColor="text1"/>
          <w:sz w:val="32"/>
          <w:szCs w:val="32"/>
          <w14:textFill>
            <w14:solidFill>
              <w14:schemeClr w14:val="tx1"/>
            </w14:solidFill>
          </w14:textFill>
        </w:rPr>
        <w:t>高中学校标准化建设，</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力争</w:t>
      </w:r>
      <w:r>
        <w:rPr>
          <w:rFonts w:hint="default" w:ascii="Times New Roman" w:hAnsi="Times New Roman" w:eastAsia="仿宋_GB2312" w:cs="Times New Roman"/>
          <w:bCs/>
          <w:color w:val="000000" w:themeColor="text1"/>
          <w:sz w:val="32"/>
          <w:szCs w:val="32"/>
          <w14:textFill>
            <w14:solidFill>
              <w14:schemeClr w14:val="tx1"/>
            </w14:solidFill>
          </w14:textFill>
        </w:rPr>
        <w:t>高中阶段教育毛入学率达9</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Cs/>
          <w:color w:val="000000" w:themeColor="text1"/>
          <w:sz w:val="32"/>
          <w:szCs w:val="32"/>
          <w14:textFill>
            <w14:solidFill>
              <w14:schemeClr w14:val="tx1"/>
            </w14:solidFill>
          </w14:textFill>
        </w:rPr>
        <w:t>%以上</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基本实现普及高中阶段教育</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加大学科教师招聘力度，确保学科教师配备适应新高考需要。</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——职业教育产教融合更加紧密。</w:t>
      </w:r>
      <w:r>
        <w:rPr>
          <w:rFonts w:hint="default" w:ascii="Times New Roman" w:hAnsi="Times New Roman" w:eastAsia="仿宋_GB2312" w:cs="Times New Roman"/>
          <w:color w:val="000000" w:themeColor="text1"/>
          <w:sz w:val="32"/>
          <w:szCs w:val="32"/>
          <w14:textFill>
            <w14:solidFill>
              <w14:schemeClr w14:val="tx1"/>
            </w14:solidFill>
          </w14:textFill>
        </w:rPr>
        <w:t>加强职业教育基础设施建设，引进2个可容纳1000名学生的大专院系，到2025年，中高职办学规模达6000人（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十三五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期末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2990</w:t>
      </w:r>
      <w:r>
        <w:rPr>
          <w:rFonts w:hint="default" w:ascii="Times New Roman" w:hAnsi="Times New Roman" w:eastAsia="仿宋_GB2312" w:cs="Times New Roman"/>
          <w:color w:val="000000" w:themeColor="text1"/>
          <w:sz w:val="32"/>
          <w:szCs w:val="32"/>
          <w14:textFill>
            <w14:solidFill>
              <w14:schemeClr w14:val="tx1"/>
            </w14:solidFill>
          </w14:textFill>
        </w:rPr>
        <w:t>人），努力把鹿寨分院建设成为特色鲜明、管理规范、服务一流、区内外有一定影响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力</w:t>
      </w:r>
      <w:r>
        <w:rPr>
          <w:rFonts w:hint="default" w:ascii="Times New Roman" w:hAnsi="Times New Roman" w:eastAsia="仿宋_GB2312" w:cs="Times New Roman"/>
          <w:color w:val="000000" w:themeColor="text1"/>
          <w:sz w:val="32"/>
          <w:szCs w:val="32"/>
          <w14:textFill>
            <w14:solidFill>
              <w14:schemeClr w14:val="tx1"/>
            </w14:solidFill>
          </w14:textFill>
        </w:rPr>
        <w:t>的中高职融通办学品牌二级学院和广西优质中等职业学校。</w:t>
      </w:r>
    </w:p>
    <w:p>
      <w:pPr>
        <w:pStyle w:val="2"/>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2"/>
          <w:sz w:val="32"/>
          <w:szCs w:val="32"/>
          <w:lang w:val="en-US" w:eastAsia="zh-CN" w:bidi="ar-SA"/>
          <w14:textFill>
            <w14:solidFill>
              <w14:schemeClr w14:val="tx1"/>
            </w14:solidFill>
          </w14:textFill>
        </w:rPr>
        <w:t>——教育信息化全面推动教育现代化。</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提升智能化教育基础设施建设，</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建设鹿寨县教育子网，依托5G技术构建智慧教育环境。</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到202</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w:t>
      </w:r>
      <w:r>
        <w:rPr>
          <w:rFonts w:hint="default" w:ascii="Times New Roman" w:hAnsi="Times New Roman" w:cs="Times New Roman"/>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%的学校达到千兆进校，百兆进班，无线网络全覆盖，为全县中小学提供优质数字教育资源供给。</w:t>
      </w:r>
    </w:p>
    <w:p>
      <w:pPr>
        <w:pStyle w:val="2"/>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0"/>
        <w:jc w:val="center"/>
        <w:textAlignment w:val="auto"/>
        <w:outlineLvl w:val="0"/>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pPr>
      <w:bookmarkStart w:id="9" w:name="_Toc16001"/>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第三章　2035年远景目标</w:t>
      </w:r>
      <w:bookmarkEnd w:id="9"/>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0"/>
        <w:textAlignment w:val="auto"/>
        <w:rPr>
          <w:rFonts w:hint="default" w:ascii="Times New Roman" w:hAnsi="Times New Roman" w:eastAsia="仿宋_GB2312" w:cs="Times New Roman"/>
          <w:b w:val="0"/>
          <w:i w:val="0"/>
          <w:caps w:val="0"/>
          <w:color w:val="000000" w:themeColor="text1"/>
          <w:spacing w:val="0"/>
          <w:sz w:val="32"/>
          <w:szCs w:val="32"/>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64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i w:val="0"/>
          <w:caps w:val="0"/>
          <w:color w:val="000000" w:themeColor="text1"/>
          <w:spacing w:val="0"/>
          <w:sz w:val="32"/>
          <w:szCs w:val="32"/>
          <w14:textFill>
            <w14:solidFill>
              <w14:schemeClr w14:val="tx1"/>
            </w14:solidFill>
          </w14:textFill>
        </w:rPr>
        <w:t>展望2035年，</w:t>
      </w:r>
      <w:r>
        <w:rPr>
          <w:rFonts w:hint="default" w:ascii="Times New Roman" w:hAnsi="Times New Roman" w:eastAsia="仿宋_GB2312" w:cs="Times New Roman"/>
          <w:b w:val="0"/>
          <w:i w:val="0"/>
          <w:caps w:val="0"/>
          <w:color w:val="000000" w:themeColor="text1"/>
          <w:spacing w:val="0"/>
          <w:sz w:val="32"/>
          <w:szCs w:val="32"/>
          <w:lang w:eastAsia="zh-CN"/>
          <w14:textFill>
            <w14:solidFill>
              <w14:schemeClr w14:val="tx1"/>
            </w14:solidFill>
          </w14:textFill>
        </w:rPr>
        <w:t>鹿寨县</w:t>
      </w:r>
      <w:r>
        <w:rPr>
          <w:rFonts w:hint="default" w:ascii="Times New Roman" w:hAnsi="Times New Roman" w:eastAsia="仿宋_GB2312" w:cs="Times New Roman"/>
          <w:b w:val="0"/>
          <w:i w:val="0"/>
          <w:caps w:val="0"/>
          <w:color w:val="000000" w:themeColor="text1"/>
          <w:spacing w:val="0"/>
          <w:sz w:val="32"/>
          <w:szCs w:val="32"/>
          <w14:textFill>
            <w14:solidFill>
              <w14:schemeClr w14:val="tx1"/>
            </w14:solidFill>
          </w14:textFill>
        </w:rPr>
        <w:t>各项教育发展主要指标达到或超过</w:t>
      </w:r>
      <w:r>
        <w:rPr>
          <w:rFonts w:hint="default" w:ascii="Times New Roman" w:hAnsi="Times New Roman" w:eastAsia="仿宋_GB2312" w:cs="Times New Roman"/>
          <w:b w:val="0"/>
          <w:i w:val="0"/>
          <w:caps w:val="0"/>
          <w:color w:val="000000" w:themeColor="text1"/>
          <w:spacing w:val="0"/>
          <w:sz w:val="32"/>
          <w:szCs w:val="32"/>
          <w:lang w:eastAsia="zh-CN"/>
          <w14:textFill>
            <w14:solidFill>
              <w14:schemeClr w14:val="tx1"/>
            </w14:solidFill>
          </w14:textFill>
        </w:rPr>
        <w:t>全市</w:t>
      </w:r>
      <w:r>
        <w:rPr>
          <w:rFonts w:hint="default" w:ascii="Times New Roman" w:hAnsi="Times New Roman" w:eastAsia="仿宋_GB2312" w:cs="Times New Roman"/>
          <w:b w:val="0"/>
          <w:i w:val="0"/>
          <w:caps w:val="0"/>
          <w:color w:val="000000" w:themeColor="text1"/>
          <w:spacing w:val="0"/>
          <w:sz w:val="32"/>
          <w:szCs w:val="32"/>
          <w14:textFill>
            <w14:solidFill>
              <w14:schemeClr w14:val="tx1"/>
            </w14:solidFill>
          </w14:textFill>
        </w:rPr>
        <w:t>平均水平。实现各级各类教育高质量发展，普惠安全优质的学前教育资源</w:t>
      </w:r>
      <w:r>
        <w:rPr>
          <w:rFonts w:hint="default" w:ascii="Times New Roman" w:hAnsi="Times New Roman" w:eastAsia="仿宋_GB2312" w:cs="Times New Roman"/>
          <w:b w:val="0"/>
          <w:i w:val="0"/>
          <w:caps w:val="0"/>
          <w:color w:val="000000" w:themeColor="text1"/>
          <w:spacing w:val="0"/>
          <w:sz w:val="32"/>
          <w:szCs w:val="32"/>
          <w:lang w:eastAsia="zh-CN"/>
          <w14:textFill>
            <w14:solidFill>
              <w14:schemeClr w14:val="tx1"/>
            </w14:solidFill>
          </w14:textFill>
        </w:rPr>
        <w:t>得到</w:t>
      </w:r>
      <w:r>
        <w:rPr>
          <w:rFonts w:hint="default" w:ascii="Times New Roman" w:hAnsi="Times New Roman" w:eastAsia="仿宋_GB2312" w:cs="Times New Roman"/>
          <w:b w:val="0"/>
          <w:i w:val="0"/>
          <w:caps w:val="0"/>
          <w:color w:val="000000" w:themeColor="text1"/>
          <w:spacing w:val="0"/>
          <w:sz w:val="32"/>
          <w:szCs w:val="32"/>
          <w14:textFill>
            <w14:solidFill>
              <w14:schemeClr w14:val="tx1"/>
            </w14:solidFill>
          </w14:textFill>
        </w:rPr>
        <w:t>全覆盖，义务教育优质均衡全面实现，高中教育分层分类相结合的发展格局实现，开放融合的现代职业教育体系形成，高等教育服务创新能力显著提升，服务市民、多元参与、灵活便利的终身学习体系形成</w:t>
      </w:r>
      <w:r>
        <w:rPr>
          <w:rFonts w:hint="default" w:ascii="Times New Roman" w:hAnsi="Times New Roman" w:eastAsia="仿宋_GB2312" w:cs="Times New Roman"/>
          <w:b w:val="0"/>
          <w:i w:val="0"/>
          <w:caps w:val="0"/>
          <w:color w:val="000000" w:themeColor="text1"/>
          <w:spacing w:val="0"/>
          <w:sz w:val="32"/>
          <w:szCs w:val="32"/>
          <w:lang w:eastAsia="zh-CN"/>
          <w14:textFill>
            <w14:solidFill>
              <w14:schemeClr w14:val="tx1"/>
            </w14:solidFill>
          </w14:textFill>
        </w:rPr>
        <w:t>，建成学段衔接、普职融通、医教结合的特殊教育体系和更加完善的家庭经济困难残疾儿童少年助学政策体系</w:t>
      </w:r>
      <w:r>
        <w:rPr>
          <w:rFonts w:hint="default" w:ascii="Times New Roman" w:hAnsi="Times New Roman" w:eastAsia="仿宋_GB2312" w:cs="Times New Roman"/>
          <w:b w:val="0"/>
          <w:i w:val="0"/>
          <w:caps w:val="0"/>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32"/>
          <w:szCs w:val="32"/>
          <w:lang w:eastAsia="zh-CN"/>
          <w14:textFill>
            <w14:solidFill>
              <w14:schemeClr w14:val="tx1"/>
            </w14:solidFill>
          </w14:textFill>
        </w:rPr>
        <w:t>基本建成高素质专业化创新型教师队伍，保障教育人才队伍在鹿寨教育发展中的关键支撑作用。信息技术与教育融合创新发展，形成覆盖全县、互联互通的智能服务体系。政府依法行政、引领教育发展的能力显著增强，中国特色现代学校制度更加完善，形成政府、学校、社会依法共同参与教育治理的制度保障。</w:t>
      </w:r>
      <w:r>
        <w:rPr>
          <w:rFonts w:hint="default" w:ascii="Times New Roman" w:hAnsi="Times New Roman" w:eastAsia="仿宋_GB2312" w:cs="Times New Roman"/>
          <w:b w:val="0"/>
          <w:i w:val="0"/>
          <w:caps w:val="0"/>
          <w:color w:val="000000" w:themeColor="text1"/>
          <w:spacing w:val="0"/>
          <w:sz w:val="32"/>
          <w:szCs w:val="32"/>
          <w14:textFill>
            <w14:solidFill>
              <w14:schemeClr w14:val="tx1"/>
            </w14:solidFill>
          </w14:textFill>
        </w:rPr>
        <w:t>基本建成满足个性化学习需要的现代教育体系，总体实现教育现代化</w:t>
      </w:r>
      <w:r>
        <w:rPr>
          <w:rFonts w:hint="default" w:ascii="Times New Roman" w:hAnsi="Times New Roman" w:eastAsia="仿宋_GB2312" w:cs="Times New Roman"/>
          <w:b w:val="0"/>
          <w:i w:val="0"/>
          <w:caps w:val="0"/>
          <w:color w:val="000000" w:themeColor="text1"/>
          <w:spacing w:val="0"/>
          <w:sz w:val="32"/>
          <w:szCs w:val="32"/>
          <w:lang w:eastAsia="zh-CN"/>
          <w14:textFill>
            <w14:solidFill>
              <w14:schemeClr w14:val="tx1"/>
            </w14:solidFill>
          </w14:textFill>
        </w:rPr>
        <w:t>目标，</w:t>
      </w:r>
      <w:r>
        <w:rPr>
          <w:rFonts w:hint="default" w:ascii="Times New Roman" w:hAnsi="Times New Roman" w:eastAsia="仿宋_GB2312" w:cs="Times New Roman"/>
          <w:b w:val="0"/>
          <w:i w:val="0"/>
          <w:caps w:val="0"/>
          <w:color w:val="000000" w:themeColor="text1"/>
          <w:spacing w:val="0"/>
          <w:sz w:val="32"/>
          <w:szCs w:val="32"/>
          <w14:textFill>
            <w14:solidFill>
              <w14:schemeClr w14:val="tx1"/>
            </w14:solidFill>
          </w14:textFill>
        </w:rPr>
        <w:t>形成具有</w:t>
      </w:r>
      <w:r>
        <w:rPr>
          <w:rFonts w:hint="default" w:ascii="Times New Roman" w:hAnsi="Times New Roman" w:eastAsia="仿宋_GB2312" w:cs="Times New Roman"/>
          <w:b w:val="0"/>
          <w:i w:val="0"/>
          <w:caps w:val="0"/>
          <w:color w:val="000000" w:themeColor="text1"/>
          <w:spacing w:val="0"/>
          <w:sz w:val="32"/>
          <w:szCs w:val="32"/>
          <w:lang w:eastAsia="zh-CN"/>
          <w14:textFill>
            <w14:solidFill>
              <w14:schemeClr w14:val="tx1"/>
            </w14:solidFill>
          </w14:textFill>
        </w:rPr>
        <w:t>鹿寨</w:t>
      </w:r>
      <w:r>
        <w:rPr>
          <w:rFonts w:hint="default" w:ascii="Times New Roman" w:hAnsi="Times New Roman" w:eastAsia="仿宋_GB2312" w:cs="Times New Roman"/>
          <w:b w:val="0"/>
          <w:i w:val="0"/>
          <w:caps w:val="0"/>
          <w:color w:val="000000" w:themeColor="text1"/>
          <w:spacing w:val="0"/>
          <w:sz w:val="32"/>
          <w:szCs w:val="32"/>
          <w14:textFill>
            <w14:solidFill>
              <w14:schemeClr w14:val="tx1"/>
            </w14:solidFill>
          </w14:textFill>
        </w:rPr>
        <w:t>特色的教育发展道路，</w:t>
      </w:r>
      <w:r>
        <w:rPr>
          <w:rFonts w:hint="default" w:ascii="Times New Roman" w:hAnsi="Times New Roman" w:eastAsia="仿宋_GB2312" w:cs="Times New Roman"/>
          <w:b w:val="0"/>
          <w:i w:val="0"/>
          <w:caps w:val="0"/>
          <w:color w:val="000000" w:themeColor="text1"/>
          <w:spacing w:val="0"/>
          <w:sz w:val="32"/>
          <w:szCs w:val="32"/>
          <w:lang w:eastAsia="zh-CN"/>
          <w14:textFill>
            <w14:solidFill>
              <w14:schemeClr w14:val="tx1"/>
            </w14:solidFill>
          </w14:textFill>
        </w:rPr>
        <w:t>群众对教育的获得感和满意度大幅度提升，为鹿寨的快速发展作出巨大贡献。</w:t>
      </w:r>
    </w:p>
    <w:p>
      <w:pPr>
        <w:keepNext w:val="0"/>
        <w:keepLines w:val="0"/>
        <w:pageBreakBefore w:val="0"/>
        <w:widowControl/>
        <w:kinsoku/>
        <w:wordWrap/>
        <w:overflowPunct/>
        <w:topLinePunct w:val="0"/>
        <w:bidi w:val="0"/>
        <w:adjustRightInd w:val="0"/>
        <w:snapToGrid w:val="0"/>
        <w:spacing w:line="600" w:lineRule="exact"/>
        <w:ind w:firstLine="640" w:firstLineChars="20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第二篇    主要任务及措施</w:t>
      </w:r>
    </w:p>
    <w:p>
      <w:pPr>
        <w:keepNext w:val="0"/>
        <w:keepLines w:val="0"/>
        <w:pageBreakBefore w:val="0"/>
        <w:widowControl/>
        <w:kinsoku/>
        <w:wordWrap/>
        <w:overflowPunct/>
        <w:topLinePunct w:val="0"/>
        <w:bidi w:val="0"/>
        <w:adjustRightInd w:val="0"/>
        <w:snapToGrid w:val="0"/>
        <w:spacing w:line="600" w:lineRule="exact"/>
        <w:ind w:firstLine="640" w:firstLineChars="200"/>
        <w:jc w:val="center"/>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600" w:lineRule="exact"/>
        <w:jc w:val="center"/>
        <w:textAlignment w:val="auto"/>
        <w:outlineLvl w:val="0"/>
        <w:rPr>
          <w:rFonts w:hint="default" w:ascii="Times New Roman" w:hAnsi="Times New Roman" w:eastAsia="楷体_GB2312" w:cs="Times New Roman"/>
          <w:b/>
          <w:bCs/>
          <w:color w:val="000000" w:themeColor="text1"/>
          <w:sz w:val="32"/>
          <w:szCs w:val="32"/>
          <w14:textFill>
            <w14:solidFill>
              <w14:schemeClr w14:val="tx1"/>
            </w14:solidFill>
          </w14:textFill>
        </w:rPr>
      </w:pPr>
      <w:bookmarkStart w:id="10" w:name="_Toc1531"/>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第四章</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  加强党对教育工作的领导</w:t>
      </w:r>
      <w:bookmarkEnd w:id="10"/>
    </w:p>
    <w:p>
      <w:pPr>
        <w:pStyle w:val="2"/>
        <w:keepNext w:val="0"/>
        <w:keepLines w:val="0"/>
        <w:pageBreakBefore w:val="0"/>
        <w:kinsoku/>
        <w:wordWrap/>
        <w:overflowPunct/>
        <w:topLinePunct w:val="0"/>
        <w:bidi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bCs w:val="0"/>
          <w:color w:val="000000" w:themeColor="text1"/>
          <w:sz w:val="32"/>
          <w:szCs w:val="32"/>
          <w14:textFill>
            <w14:solidFill>
              <w14:schemeClr w14:val="tx1"/>
            </w14:solidFill>
          </w14:textFill>
        </w:rPr>
        <w:t>全面加强党对教育工作的领导。</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坚持把党的领导作为新时代加快推进教育现代化、办好人民满意教育的根本遵循，</w:t>
      </w:r>
      <w:r>
        <w:rPr>
          <w:rFonts w:hint="default" w:ascii="Times New Roman" w:hAnsi="Times New Roman" w:eastAsia="仿宋_GB2312" w:cs="Times New Roman"/>
          <w:b w:val="0"/>
          <w:bCs/>
          <w:color w:val="000000" w:themeColor="text1"/>
          <w:sz w:val="32"/>
          <w:szCs w:val="32"/>
          <w14:textFill>
            <w14:solidFill>
              <w14:schemeClr w14:val="tx1"/>
            </w14:solidFill>
          </w14:textFill>
        </w:rPr>
        <w:t>毫不动摇加强党对教育工作的全面领导，坚持党管办学方向、管改革发展、管干部、管人才，把党的领导贯彻到教育工作各方面各环节，为推动教育改革发展、教育现代化提供坚强的政治保证。</w:t>
      </w:r>
      <w:r>
        <w:rPr>
          <w:rFonts w:hint="default" w:ascii="Times New Roman" w:hAnsi="Times New Roman" w:cs="Times New Roman"/>
          <w:b w:val="0"/>
          <w:bCs/>
          <w:color w:val="000000" w:themeColor="text1"/>
          <w:sz w:val="32"/>
          <w:szCs w:val="32"/>
          <w:lang w:eastAsia="zh-CN"/>
          <w14:textFill>
            <w14:solidFill>
              <w14:schemeClr w14:val="tx1"/>
            </w14:solidFill>
          </w14:textFill>
        </w:rPr>
        <w:t>不断</w:t>
      </w:r>
      <w:r>
        <w:rPr>
          <w:rFonts w:hint="default" w:ascii="Times New Roman" w:hAnsi="Times New Roman" w:eastAsia="仿宋_GB2312" w:cs="Times New Roman"/>
          <w:b w:val="0"/>
          <w:bCs/>
          <w:color w:val="000000" w:themeColor="text1"/>
          <w:sz w:val="32"/>
          <w:szCs w:val="32"/>
          <w14:textFill>
            <w14:solidFill>
              <w14:schemeClr w14:val="tx1"/>
            </w14:solidFill>
          </w14:textFill>
        </w:rPr>
        <w:t>完善党对教育工作全面领导的体制机制，健全和完善中小学校领导体制和工作机制，不断提高教育系统党的建设质量。</w:t>
      </w:r>
    </w:p>
    <w:p>
      <w:pPr>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color w:val="000000" w:themeColor="text1"/>
          <w:kern w:val="0"/>
          <w:sz w:val="32"/>
          <w:szCs w:val="32"/>
          <w:lang w:val="en-US" w:eastAsia="zh-CN" w:bidi="ar-SA"/>
          <w14:textFill>
            <w14:solidFill>
              <w14:schemeClr w14:val="tx1"/>
            </w14:solidFill>
          </w14:textFill>
        </w:rPr>
        <w:t>切实保证教育系统意识形态安全。</w:t>
      </w:r>
      <w:r>
        <w:rPr>
          <w:rFonts w:hint="default" w:ascii="Times New Roman" w:hAnsi="Times New Roman" w:eastAsia="仿宋_GB2312" w:cs="Times New Roman"/>
          <w:b w:val="0"/>
          <w:bCs/>
          <w:color w:val="000000" w:themeColor="text1"/>
          <w:sz w:val="32"/>
          <w:szCs w:val="32"/>
          <w14:textFill>
            <w14:solidFill>
              <w14:schemeClr w14:val="tx1"/>
            </w14:solidFill>
          </w14:textFill>
        </w:rPr>
        <w:t>坚持以《中国共产党宣传工作条例》为指导，</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深刻认识教育是为党育人、为国育才的党之大计、国之大计</w:t>
      </w:r>
      <w:r>
        <w:rPr>
          <w:rFonts w:hint="default" w:ascii="Times New Roman" w:hAnsi="Times New Roman" w:eastAsia="仿宋_GB2312" w:cs="Times New Roman"/>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认真贯彻落实党的教育方针，加强对课堂教学学术活动监管，加强教育系统网络意识形态安全维护，严把各类活动进校园入口关，严禁各类商业活动、宗教活动进校园，培养合格的社会主义建设者和接班人。</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color w:val="000000" w:themeColor="text1"/>
          <w:kern w:val="0"/>
          <w:sz w:val="32"/>
          <w:szCs w:val="32"/>
          <w:lang w:val="en-US" w:eastAsia="zh-CN" w:bidi="ar-SA"/>
          <w14:textFill>
            <w14:solidFill>
              <w14:schemeClr w14:val="tx1"/>
            </w14:solidFill>
          </w14:textFill>
        </w:rPr>
        <w:t>全面夯实教育系统基层组织建设。</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认真落实中央组织部、教育部党组印发的《加强中小学校党的建设工作的意见》文件精神，持续加强教育系统基层组织建设。大力推进中小学党支部标准化规范化建设，不断</w:t>
      </w:r>
      <w:r>
        <w:rPr>
          <w:rFonts w:hint="default" w:ascii="Times New Roman" w:hAnsi="Times New Roman" w:eastAsia="仿宋_GB2312" w:cs="Times New Roman"/>
          <w:b w:val="0"/>
          <w:bCs/>
          <w:color w:val="000000" w:themeColor="text1"/>
          <w:sz w:val="32"/>
          <w:szCs w:val="32"/>
          <w14:textFill>
            <w14:solidFill>
              <w14:schemeClr w14:val="tx1"/>
            </w14:solidFill>
          </w14:textFill>
        </w:rPr>
        <w:t>强化教育系统党务工作者业务培训，切实提升</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党务工作者综合素质。扎实推进</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把骨干教师培养成党员，把党员教师培养成教学骨干、管理骨干</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的</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双培养</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机制，不断壮大教师党员队伍。推进</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党建</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+教育</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深度融合，深化</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育人先锋</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书记领航</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党建名师</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等党建品牌建设，</w:t>
      </w:r>
      <w:r>
        <w:rPr>
          <w:rFonts w:hint="default" w:ascii="Times New Roman" w:hAnsi="Times New Roman" w:eastAsia="仿宋_GB2312" w:cs="Times New Roman"/>
          <w:b w:val="0"/>
          <w:bCs/>
          <w:color w:val="000000" w:themeColor="text1"/>
          <w:sz w:val="32"/>
          <w:szCs w:val="32"/>
          <w14:textFill>
            <w14:solidFill>
              <w14:schemeClr w14:val="tx1"/>
            </w14:solidFill>
          </w14:textFill>
        </w:rPr>
        <w:t>充分发挥基层党组织的战斗堡垒作用和党员的先锋模范作用。充分发挥党组织领导作用，强化党建带团建、队建，为全县教育工作立德树人、优质均衡发展、科学推进提供坚强的组织保障。</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bCs w:val="0"/>
          <w:color w:val="000000" w:themeColor="text1"/>
          <w:kern w:val="0"/>
          <w:sz w:val="32"/>
          <w:szCs w:val="32"/>
          <w:lang w:val="en-US" w:eastAsia="zh-CN" w:bidi="ar-SA"/>
          <w14:textFill>
            <w14:solidFill>
              <w14:schemeClr w14:val="tx1"/>
            </w14:solidFill>
          </w14:textFill>
        </w:rPr>
        <w:t>纵深推进教育系统全面从严治党。</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压紧压实教育系统各</w:t>
      </w:r>
      <w:r>
        <w:rPr>
          <w:rFonts w:hint="default" w:ascii="Times New Roman" w:hAnsi="Times New Roman" w:eastAsia="仿宋_GB2312" w:cs="Times New Roman"/>
          <w:b w:val="0"/>
          <w:bCs/>
          <w:color w:val="000000" w:themeColor="text1"/>
          <w:sz w:val="32"/>
          <w:szCs w:val="32"/>
          <w14:textFill>
            <w14:solidFill>
              <w14:schemeClr w14:val="tx1"/>
            </w14:solidFill>
          </w14:textFill>
        </w:rPr>
        <w:t>党组（学校党组织）主体责任、书记第一责任人责任</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、班子成员</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一岗双责</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，推动全面从严治党向基层延伸。</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强化党风廉政教育，每年定期</w:t>
      </w:r>
      <w:r>
        <w:rPr>
          <w:rFonts w:hint="default" w:ascii="Times New Roman" w:hAnsi="Times New Roman" w:eastAsia="仿宋_GB2312" w:cs="Times New Roman"/>
          <w:b w:val="0"/>
          <w:bCs/>
          <w:color w:val="000000" w:themeColor="text1"/>
          <w:sz w:val="32"/>
          <w:szCs w:val="32"/>
          <w14:textFill>
            <w14:solidFill>
              <w14:schemeClr w14:val="tx1"/>
            </w14:solidFill>
          </w14:textFill>
        </w:rPr>
        <w:t>召开党风廉政建设大会，签订责任状，通过开展警示教育、常规教育、典型示范引领等方式，不断推进反腐倡廉宣传教育工作落实</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以作风建设为切入点，以师德师风建设为着力点，从严规范党员干部廉洁从教行为。建立作风纪律常态化检查制度</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深入开展落实中央八项规定精神等方面的监督检查工作，全力营造教育系统风清气正的</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良好育人生态。</w:t>
      </w:r>
    </w:p>
    <w:p>
      <w:pPr>
        <w:keepNext w:val="0"/>
        <w:keepLines w:val="0"/>
        <w:pageBreakBefore w:val="0"/>
        <w:widowControl/>
        <w:kinsoku/>
        <w:wordWrap/>
        <w:overflowPunct/>
        <w:topLinePunct w:val="0"/>
        <w:bidi w:val="0"/>
        <w:adjustRightInd w:val="0"/>
        <w:snapToGrid w:val="0"/>
        <w:spacing w:line="600" w:lineRule="exact"/>
        <w:ind w:firstLine="640" w:firstLineChars="200"/>
        <w:jc w:val="center"/>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600" w:lineRule="exact"/>
        <w:ind w:firstLine="640" w:firstLineChars="200"/>
        <w:jc w:val="center"/>
        <w:textAlignment w:val="auto"/>
        <w:outlineLvl w:val="0"/>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bookmarkStart w:id="11" w:name="_Toc23158"/>
      <w:r>
        <w:rPr>
          <w:rFonts w:hint="default" w:ascii="Times New Roman" w:hAnsi="Times New Roman" w:eastAsia="楷体_GB2312" w:cs="Times New Roman"/>
          <w:b/>
          <w:bCs/>
          <w:color w:val="000000" w:themeColor="text1"/>
          <w:sz w:val="32"/>
          <w:szCs w:val="32"/>
          <w14:textFill>
            <w14:solidFill>
              <w14:schemeClr w14:val="tx1"/>
            </w14:solidFill>
          </w14:textFill>
        </w:rPr>
        <w:t>第</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五</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章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实施新时代立德树人工程</w:t>
      </w:r>
      <w:bookmarkEnd w:id="11"/>
    </w:p>
    <w:p>
      <w:pPr>
        <w:pStyle w:val="2"/>
        <w:keepNext w:val="0"/>
        <w:keepLines w:val="0"/>
        <w:pageBreakBefore w:val="0"/>
        <w:kinsoku/>
        <w:wordWrap/>
        <w:overflowPunct/>
        <w:topLinePunct w:val="0"/>
        <w:bidi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实施中小学校思想政治教育综合改革。</w:t>
      </w:r>
      <w:r>
        <w:rPr>
          <w:rFonts w:hint="default" w:ascii="Times New Roman" w:hAnsi="Times New Roman" w:eastAsia="仿宋_GB2312" w:cs="Times New Roman"/>
          <w:color w:val="000000" w:themeColor="text1"/>
          <w:sz w:val="32"/>
          <w:szCs w:val="32"/>
          <w14:textFill>
            <w14:solidFill>
              <w14:schemeClr w14:val="tx1"/>
            </w14:solidFill>
          </w14:textFill>
        </w:rPr>
        <w:t>坚持以习近平新时代中国特色社会主义思想铸魂育人，积极培育和践行社会主义核心价值观。坚持以人为本、德育为先、贴近实际、知行合一、改革创新，加强和改进学校未成年人思想道德建设。把立德树人作为教育的根本任务，创新德育工作机制，建立全员育人制度，充分发挥课堂教学主渠道作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协同开展思政课程和课程思政改革，积极推进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中小学思政课一体化中心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14:textFill>
            <w14:solidFill>
              <w14:schemeClr w14:val="tx1"/>
            </w14:solidFill>
          </w14:textFill>
        </w:rPr>
        <w:t>优化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德育教师</w:t>
      </w:r>
      <w:r>
        <w:rPr>
          <w:rFonts w:hint="default" w:ascii="Times New Roman" w:hAnsi="Times New Roman" w:eastAsia="仿宋_GB2312" w:cs="Times New Roman"/>
          <w:color w:val="000000" w:themeColor="text1"/>
          <w:sz w:val="32"/>
          <w:szCs w:val="32"/>
          <w14:textFill>
            <w14:solidFill>
              <w14:schemeClr w14:val="tx1"/>
            </w14:solidFill>
          </w14:textFill>
        </w:rPr>
        <w:t>队伍建设，加大对德育骨干、班主任（辅导员）、思想政治课教师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培养力度，分级分类持续开展教师队伍培养培训。聚焦少先队主责主业，健全少先队员阶梯式成长激励体系，强化少年儿童政治启蒙和价值观塑造，引领少先队员传承红色基因。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深入开展教育系统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新时代文明实践活动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，深化文明校园创建，将生态文明、绿色环保教育融入教育全过程。</w:t>
      </w:r>
      <w:r>
        <w:rPr>
          <w:rFonts w:hint="default" w:ascii="Times New Roman" w:hAnsi="Times New Roman" w:eastAsia="仿宋_GB2312" w:cs="Times New Roman"/>
          <w:color w:val="000000" w:themeColor="text1"/>
          <w:sz w:val="32"/>
          <w:szCs w:val="32"/>
          <w14:textFill>
            <w14:solidFill>
              <w14:schemeClr w14:val="tx1"/>
            </w14:solidFill>
          </w14:textFill>
        </w:rPr>
        <w:t>进一步加强校外教育、社会实践教育和德育体验教育，努力构建各部门齐抓共管的工作格局和学校、家庭、社会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三位一体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的德育工作网络。</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健全学校体育考核评价体系。</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深入</w:t>
      </w:r>
      <w:r>
        <w:rPr>
          <w:rFonts w:hint="default" w:ascii="Times New Roman" w:hAnsi="Times New Roman" w:eastAsia="仿宋_GB2312" w:cs="Times New Roman"/>
          <w:bCs/>
          <w:color w:val="000000" w:themeColor="text1"/>
          <w:sz w:val="32"/>
          <w:szCs w:val="32"/>
          <w14:textFill>
            <w14:solidFill>
              <w14:schemeClr w14:val="tx1"/>
            </w14:solidFill>
          </w14:textFill>
        </w:rPr>
        <w:t>实施</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幼儿体育游戏化、小学体育兴趣化、初中体育多样化、高中体育专项化</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课程改革，探索新时代学生体育素养评价机制</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推进体育艺术融合发展，立足</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普及+特长</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，改革创新青少年体育竞赛体系，切实保障中小学生每天一小时校园体育锻炼时间</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提高锻炼质量，让每个学生至少掌握两项运动技能</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中小学体质健康优良率达到</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52</w:t>
      </w:r>
      <w:r>
        <w:rPr>
          <w:rFonts w:hint="default" w:ascii="Times New Roman" w:hAnsi="Times New Roman" w:eastAsia="仿宋_GB2312" w:cs="Times New Roman"/>
          <w:bCs/>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大力发展青少年校园足球工作，到202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年建设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所青少年校园足球特色（示范）学校（幼儿园）。</w:t>
      </w:r>
    </w:p>
    <w:p>
      <w:pPr>
        <w:keepNext w:val="0"/>
        <w:keepLines w:val="0"/>
        <w:pageBreakBefore w:val="0"/>
        <w:widowControl/>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全面加强和改进新时代学校美育工作。</w:t>
      </w:r>
      <w:r>
        <w:rPr>
          <w:rFonts w:hint="default" w:ascii="Times New Roman" w:hAnsi="Times New Roman" w:eastAsia="仿宋_GB2312" w:cs="Times New Roman"/>
          <w:bCs/>
          <w:color w:val="000000" w:themeColor="text1"/>
          <w:sz w:val="32"/>
          <w:szCs w:val="32"/>
          <w14:textFill>
            <w14:solidFill>
              <w14:schemeClr w14:val="tx1"/>
            </w14:solidFill>
          </w14:textFill>
        </w:rPr>
        <w:t>加大实施校园文化传承创新和青少年艺术教育力度，加强学校艺术课程改革，不断完善课程体系和设置，形成课堂教学、课外活动和校园文化三位一体的艺术教育发展路径，让每个学生至少具有一项艺术爱好或掌握一项艺术技能，探索新时代学生艺术素养评价机制。</w:t>
      </w:r>
      <w:r>
        <w:rPr>
          <w:rFonts w:hint="default" w:ascii="Times New Roman" w:hAnsi="Times New Roman" w:eastAsia="仿宋_GB2312" w:cs="Times New Roman"/>
          <w:color w:val="000000" w:themeColor="text1"/>
          <w:sz w:val="32"/>
          <w:szCs w:val="32"/>
          <w14:textFill>
            <w14:solidFill>
              <w14:schemeClr w14:val="tx1"/>
            </w14:solidFill>
          </w14:textFill>
        </w:rPr>
        <w:t>推进特色发展，构建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一校一品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一校多品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的学校美育发展新局面。</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深入推进劳动教育。</w:t>
      </w:r>
      <w:r>
        <w:rPr>
          <w:rFonts w:hint="default" w:ascii="Times New Roman" w:hAnsi="Times New Roman" w:eastAsia="仿宋_GB2312" w:cs="Times New Roman"/>
          <w:bCs/>
          <w:color w:val="000000" w:themeColor="text1"/>
          <w:sz w:val="32"/>
          <w:szCs w:val="32"/>
          <w14:textFill>
            <w14:solidFill>
              <w14:schemeClr w14:val="tx1"/>
            </w14:solidFill>
          </w14:textFill>
        </w:rPr>
        <w:t>充分发挥劳动教育以劳树德、以劳增智、以劳强体的综合育人功能，融入人才培养全过程。在大中小学全面开设劳动教育课程，因地因校制宜，创新各阶段劳动教育的内容与形式，加强校内劳动场所建设，丰富劳动教育教学资源</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鼓励家务劳动，建立专兼职相融合的劳动教育师资队伍，健全劳动素养评价制度。</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着力加强科学与实践育人。</w:t>
      </w:r>
      <w:r>
        <w:rPr>
          <w:rFonts w:hint="default" w:ascii="Times New Roman" w:hAnsi="Times New Roman" w:eastAsia="仿宋_GB2312" w:cs="Times New Roman"/>
          <w:bCs/>
          <w:color w:val="000000" w:themeColor="text1"/>
          <w:sz w:val="32"/>
          <w:szCs w:val="32"/>
          <w14:textFill>
            <w14:solidFill>
              <w14:schemeClr w14:val="tx1"/>
            </w14:solidFill>
          </w14:textFill>
        </w:rPr>
        <w:t>完善科学教育体系，注重培养学生科学思想、科学精神、创新能力与合作探究能力。将实践教学作为深化课堂教学的重要环节，丰富实践育人的有效载体。加强综合实践教育，充分发挥大中小学社会实践基地育人作用，组织学生开展形式多样的社会实践主题活动，加强综合实践活动指导。</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加强心理健康教育。</w:t>
      </w:r>
      <w:r>
        <w:rPr>
          <w:rFonts w:hint="default" w:ascii="Times New Roman" w:hAnsi="Times New Roman" w:eastAsia="仿宋_GB2312" w:cs="Times New Roman"/>
          <w:color w:val="000000" w:themeColor="text1"/>
          <w:sz w:val="32"/>
          <w:szCs w:val="32"/>
          <w14:textFill>
            <w14:solidFill>
              <w14:schemeClr w14:val="tx1"/>
            </w14:solidFill>
          </w14:textFill>
        </w:rPr>
        <w:t>完善学生心理健康服务体系，依托心理健康教育专家团队，开展区域内心理健康课题建设。配齐配强学校专兼职心理健康教师队伍，大力开展教师心理健康教育培训。建立健全心理危机预防干预机制，科学开展大中小学生心理健康数据筛查。加强医教融合，完善病情稳定患者的复学机制。</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强化学校民族团结进步教育。</w:t>
      </w:r>
      <w:r>
        <w:rPr>
          <w:rFonts w:hint="default" w:ascii="Times New Roman" w:hAnsi="Times New Roman" w:eastAsia="仿宋_GB2312" w:cs="Times New Roman"/>
          <w:bCs/>
          <w:color w:val="000000" w:themeColor="text1"/>
          <w:sz w:val="32"/>
          <w:szCs w:val="32"/>
          <w14:textFill>
            <w14:solidFill>
              <w14:schemeClr w14:val="tx1"/>
            </w14:solidFill>
          </w14:textFill>
        </w:rPr>
        <w:t>筑牢学生</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bCs/>
          <w:color w:val="000000" w:themeColor="text1"/>
          <w:sz w:val="32"/>
          <w:szCs w:val="32"/>
          <w14:textFill>
            <w14:solidFill>
              <w14:schemeClr w14:val="tx1"/>
            </w14:solidFill>
          </w14:textFill>
        </w:rPr>
        <w:t>中华民族共同体意识。将民族团结进步教育融入课堂教学内容，探索创新民族团结进步教育方式和载体，创建一批民族文化教育特色示范学校。大力弘扬民族技艺，培养民族文化技艺人才。</w:t>
      </w:r>
    </w:p>
    <w:p>
      <w:pPr>
        <w:keepNext w:val="0"/>
        <w:keepLines w:val="0"/>
        <w:pageBreakBefore w:val="0"/>
        <w:kinsoku/>
        <w:wordWrap/>
        <w:overflowPunct/>
        <w:topLinePunct w:val="0"/>
        <w:autoSpaceDE w:val="0"/>
        <w:autoSpaceDN w:val="0"/>
        <w:bidi w:val="0"/>
        <w:adjustRightInd w:val="0"/>
        <w:spacing w:line="600" w:lineRule="exact"/>
        <w:ind w:firstLine="627" w:firstLineChars="196"/>
        <w:jc w:val="left"/>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深入开展文明校园创建。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强化校园环境育人氛围。进一步推进</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一校一品</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校园文化建设，引导各级各类学校创建文明特色校园。将生态文明、绿色环保教育融入到教育全过程。</w:t>
      </w:r>
    </w:p>
    <w:p>
      <w:pPr>
        <w:pStyle w:val="2"/>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继续加强教师思想政治工作。</w:t>
      </w:r>
      <w:r>
        <w:rPr>
          <w:rFonts w:hint="default" w:ascii="Times New Roman" w:hAnsi="Times New Roman" w:cs="Times New Roman"/>
          <w:color w:val="000000" w:themeColor="text1"/>
          <w:kern w:val="0"/>
          <w:sz w:val="32"/>
          <w:szCs w:val="32"/>
          <w:lang w:val="en-US" w:eastAsia="zh-CN" w:bidi="ar-SA"/>
          <w14:textFill>
            <w14:solidFill>
              <w14:schemeClr w14:val="tx1"/>
            </w14:solidFill>
          </w14:textFill>
        </w:rPr>
        <w:t>加大学校党组织组建力度，推进党的组织和党的工作全覆盖，加强学校党支部党员队伍建设。创新工作手段和载体，开辟思想教育新阵地。加强和改进教师思想政治教育、职业教育和心理健康教育，增强教师的职业使命感，引导教师树立正确的教育观、学生观和职业观。</w:t>
      </w:r>
    </w:p>
    <w:p>
      <w:pPr>
        <w:pStyle w:val="2"/>
        <w:keepNext w:val="0"/>
        <w:keepLines w:val="0"/>
        <w:pageBreakBefore w:val="0"/>
        <w:kinsoku/>
        <w:wordWrap/>
        <w:overflowPunct/>
        <w:topLinePunct w:val="0"/>
        <w:bidi w:val="0"/>
        <w:spacing w:line="600" w:lineRule="exact"/>
        <w:textAlignment w:val="auto"/>
        <w:rPr>
          <w:rFonts w:hint="default" w:ascii="Times New Roman" w:hAnsi="Times New Roman" w:cs="Times New Roman"/>
          <w:color w:val="000000" w:themeColor="text1"/>
          <w:lang w:eastAsia="zh-CN"/>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600" w:lineRule="exact"/>
        <w:ind w:firstLine="640" w:firstLineChars="200"/>
        <w:jc w:val="center"/>
        <w:textAlignment w:val="auto"/>
        <w:outlineLvl w:val="0"/>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bookmarkStart w:id="12" w:name="_Toc32506"/>
      <w:r>
        <w:rPr>
          <w:rFonts w:hint="default" w:ascii="Times New Roman" w:hAnsi="Times New Roman" w:eastAsia="楷体_GB2312" w:cs="Times New Roman"/>
          <w:b/>
          <w:bCs/>
          <w:color w:val="000000" w:themeColor="text1"/>
          <w:sz w:val="32"/>
          <w:szCs w:val="32"/>
          <w14:textFill>
            <w14:solidFill>
              <w14:schemeClr w14:val="tx1"/>
            </w14:solidFill>
          </w14:textFill>
        </w:rPr>
        <w:t>第</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六</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章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实施学前教育普惠优质发展工程</w:t>
      </w:r>
      <w:bookmarkEnd w:id="12"/>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全面提升保教质量。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引导幼儿园充分利用鹿寨县独特的自然与文化资源，创设有利于激发学习探索、安全的环境。加强学前教育教研工作，园本教研、区域教研相结合，充分发挥城乡优质幼儿园的辐射带动作用，加强对薄弱幼儿园的专业引领与实践指导。健全质量评估体系，大力整治无证幼儿园，完善年检及备案公示制度，强化对幼儿园的动态监管。通过购买服务、综合奖补、减免租金、派驻公办教师、培训教师、教研指导等方式支持普惠性民办幼儿园的发展，全面实施集团化办学，促进新建园、民办园教学质量的提升。县域学前教育普及普惠评估通过率达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70%。</w:t>
      </w:r>
    </w:p>
    <w:p>
      <w:pPr>
        <w:pStyle w:val="2"/>
        <w:keepNext w:val="0"/>
        <w:keepLines w:val="0"/>
        <w:pageBreakBefore w:val="0"/>
        <w:kinsoku/>
        <w:wordWrap/>
        <w:overflowPunct/>
        <w:topLinePunct w:val="0"/>
        <w:bidi w:val="0"/>
        <w:spacing w:line="60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 xml:space="preserve"> 规范综合管理。</w:t>
      </w:r>
      <w:r>
        <w:rPr>
          <w:rFonts w:hint="default" w:ascii="Times New Roman" w:hAnsi="Times New Roman" w:cs="Times New Roman"/>
          <w:color w:val="000000" w:themeColor="text1"/>
          <w:sz w:val="32"/>
          <w:szCs w:val="32"/>
          <w:lang w:val="en-US" w:eastAsia="zh-CN"/>
          <w14:textFill>
            <w14:solidFill>
              <w14:schemeClr w14:val="tx1"/>
            </w14:solidFill>
          </w14:textFill>
        </w:rPr>
        <w:t>将各类幼儿园纳入质量评估范畴，重点评价幼儿园科学保教、规范办园、安全卫生、队伍建设，坚决克服与纠正</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小学化</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倾向，科学开展学前教育活动。严格落实幼儿园审批制度，确保</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一园一证</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，完善年检制度，巩固无证幼儿园治理成果。开展县域学前教育普及普惠督导全覆盖。加强学龄前残疾儿童保育工作。</w:t>
      </w:r>
    </w:p>
    <w:p>
      <w:pPr>
        <w:keepNext w:val="0"/>
        <w:keepLines w:val="0"/>
        <w:pageBreakBefore w:val="0"/>
        <w:widowControl/>
        <w:kinsoku/>
        <w:wordWrap/>
        <w:overflowPunct/>
        <w:topLinePunct w:val="0"/>
        <w:bidi w:val="0"/>
        <w:adjustRightInd w:val="0"/>
        <w:snapToGrid w:val="0"/>
        <w:spacing w:line="600" w:lineRule="exact"/>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600" w:lineRule="exact"/>
        <w:ind w:firstLine="640" w:firstLineChars="200"/>
        <w:jc w:val="center"/>
        <w:textAlignment w:val="auto"/>
        <w:outlineLvl w:val="0"/>
        <w:rPr>
          <w:rFonts w:hint="default" w:ascii="Times New Roman" w:hAnsi="Times New Roman" w:eastAsia="楷体_GB2312" w:cs="Times New Roman"/>
          <w:b/>
          <w:bCs/>
          <w:color w:val="000000" w:themeColor="text1"/>
          <w:sz w:val="32"/>
          <w:szCs w:val="32"/>
          <w14:textFill>
            <w14:solidFill>
              <w14:schemeClr w14:val="tx1"/>
            </w14:solidFill>
          </w14:textFill>
        </w:rPr>
      </w:pPr>
      <w:bookmarkStart w:id="13" w:name="_Toc895"/>
      <w:r>
        <w:rPr>
          <w:rFonts w:hint="default" w:ascii="Times New Roman" w:hAnsi="Times New Roman" w:eastAsia="楷体_GB2312" w:cs="Times New Roman"/>
          <w:b/>
          <w:bCs/>
          <w:color w:val="000000" w:themeColor="text1"/>
          <w:sz w:val="32"/>
          <w:szCs w:val="32"/>
          <w14:textFill>
            <w14:solidFill>
              <w14:schemeClr w14:val="tx1"/>
            </w14:solidFill>
          </w14:textFill>
        </w:rPr>
        <w:t>第</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七</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章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实施义务教育优质均衡发展工程</w:t>
      </w:r>
      <w:bookmarkEnd w:id="13"/>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深入实施义务教育</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全面改薄</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工程。</w:t>
      </w:r>
      <w:r>
        <w:rPr>
          <w:rFonts w:hint="default" w:ascii="Times New Roman" w:hAnsi="Times New Roman" w:eastAsia="仿宋_GB2312" w:cs="Times New Roman"/>
          <w:color w:val="000000" w:themeColor="text1"/>
          <w:sz w:val="32"/>
          <w:szCs w:val="32"/>
          <w14:textFill>
            <w14:solidFill>
              <w14:schemeClr w14:val="tx1"/>
            </w14:solidFill>
          </w14:textFill>
        </w:rPr>
        <w:t>采取改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w:t>
      </w:r>
      <w:r>
        <w:rPr>
          <w:rFonts w:hint="default" w:ascii="Times New Roman" w:hAnsi="Times New Roman" w:eastAsia="仿宋_GB2312" w:cs="Times New Roman"/>
          <w:color w:val="000000" w:themeColor="text1"/>
          <w:sz w:val="32"/>
          <w:szCs w:val="32"/>
          <w14:textFill>
            <w14:solidFill>
              <w14:schemeClr w14:val="tx1"/>
            </w14:solidFill>
          </w14:textFill>
        </w:rPr>
        <w:t>、扩建、新建等措施改善义务教育薄弱学校基本办学条件，使全县薄弱义务教育学校教室、桌椅、图书、实验仪器、运动场等教学设施满足基本教学需要；学生宿舍、床位、厕所、食堂（伙房）、饮水等生活设施满足基本生活需要；留守儿童学习和寄宿需要得到基本满足，村小学和教学点能够正常运转；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镇超大班额现象基本消除，逐步做到小学班额不超过45人、初中班额不超过50人。</w:t>
      </w:r>
    </w:p>
    <w:p>
      <w:pPr>
        <w:pStyle w:val="2"/>
        <w:keepNext w:val="0"/>
        <w:keepLines w:val="0"/>
        <w:pageBreakBefore w:val="0"/>
        <w:kinsoku/>
        <w:wordWrap/>
        <w:overflowPunct/>
        <w:topLinePunct w:val="0"/>
        <w:bidi w:val="0"/>
        <w:spacing w:line="60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 xml:space="preserve"> 全面提升城乡教育质量。</w:t>
      </w:r>
      <w:r>
        <w:rPr>
          <w:rFonts w:hint="default" w:ascii="Times New Roman" w:hAnsi="Times New Roman" w:cs="Times New Roman"/>
          <w:color w:val="000000" w:themeColor="text1"/>
          <w:sz w:val="32"/>
          <w:szCs w:val="32"/>
          <w:lang w:val="en-US" w:eastAsia="zh-CN"/>
          <w14:textFill>
            <w14:solidFill>
              <w14:schemeClr w14:val="tx1"/>
            </w14:solidFill>
          </w14:textFill>
        </w:rPr>
        <w:t>加快完善随迁子女平等接受义务教育政策，进一步保障务工人员随迁子女的受教育权利。加强控辍保学工作，健全义务教育长效保障机制。推动义务教育优质均衡发展，优化教师交流轮岗制度，建立健全城乡教育联合发展模式。</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继续推进学区制管理改革。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探索推进以集团化办学向优质学校集群式发展的学区制管理改革，全面推进学区制和集团化办学，对集团化学校进行调整，发挥优质教育资源辐射带动作用。建立健全学区制办学的规划和激励机制，完善学区、学校的合作机制，赋予学区招生计划分配、教师资源流动、经费使用管理、学区建设发展规划的主动权。进一步健全集团化和学区化办学的队伍培养、管理机制、评价体系。</w:t>
      </w:r>
    </w:p>
    <w:p>
      <w:pPr>
        <w:pStyle w:val="2"/>
        <w:keepNext w:val="0"/>
        <w:keepLines w:val="0"/>
        <w:pageBreakBefore w:val="0"/>
        <w:kinsoku/>
        <w:wordWrap/>
        <w:overflowPunct/>
        <w:topLinePunct w:val="0"/>
        <w:bidi w:val="0"/>
        <w:spacing w:line="600" w:lineRule="exact"/>
        <w:textAlignment w:val="auto"/>
        <w:rPr>
          <w:rFonts w:hint="default" w:ascii="Times New Roman" w:hAnsi="Times New Roman" w:eastAsia="楷体_GB2312" w:cs="Times New Roman"/>
          <w:b/>
          <w:color w:val="000000" w:themeColor="text1"/>
          <w:kern w:val="0"/>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建设优质特色课程体系。</w:t>
      </w:r>
      <w:r>
        <w:rPr>
          <w:rFonts w:hint="default" w:ascii="Times New Roman" w:hAnsi="Times New Roman" w:cs="Times New Roman"/>
          <w:color w:val="000000" w:themeColor="text1"/>
          <w:sz w:val="32"/>
          <w:szCs w:val="32"/>
          <w:lang w:val="en-US" w:eastAsia="zh-CN"/>
          <w14:textFill>
            <w14:solidFill>
              <w14:schemeClr w14:val="tx1"/>
            </w14:solidFill>
          </w14:textFill>
        </w:rPr>
        <w:t>着力提升义务教育教学质量，把握办学理念和育人目标，构建具有鹿寨特色的优质义务教育课程体系。鼓励学校根据地方特色开发课程资源，积极申报科研项目。探索跨学科协同教学、合作教学模式，着力优化教学方式，提升学校课程实施水平。</w:t>
      </w:r>
    </w:p>
    <w:p>
      <w:pPr>
        <w:pStyle w:val="8"/>
        <w:keepNext w:val="0"/>
        <w:keepLines w:val="0"/>
        <w:pageBreakBefore w:val="0"/>
        <w:kinsoku/>
        <w:wordWrap/>
        <w:overflowPunct/>
        <w:topLinePunct w:val="0"/>
        <w:bidi w:val="0"/>
        <w:spacing w:after="0" w:line="600" w:lineRule="exact"/>
        <w:ind w:leftChars="0" w:firstLine="614" w:firstLineChars="192"/>
        <w:textAlignment w:val="auto"/>
        <w:rPr>
          <w:rFonts w:hint="default" w:ascii="Times New Roman" w:hAnsi="Times New Roman" w:eastAsia="仿宋_GB2312" w:cs="Times New Roman"/>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着力推进</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双减</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政策落地生效。</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推进</w:t>
      </w:r>
      <w:r>
        <w:rPr>
          <w:rFonts w:hint="eastAsia"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双减</w:t>
      </w:r>
      <w:r>
        <w:rPr>
          <w:rFonts w:hint="eastAsia"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政策的落地生效，着力减轻学生过重作业负担和校外培训负担。深化教育教学改革和</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基础教育综合评价</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改革</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确保教育</w:t>
      </w:r>
      <w:r>
        <w:rPr>
          <w:rFonts w:hint="eastAsia"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减量增质</w:t>
      </w:r>
      <w:r>
        <w:rPr>
          <w:rFonts w:hint="eastAsia"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严禁中小学赶超进度教学、</w:t>
      </w:r>
      <w:r>
        <w:rPr>
          <w:rFonts w:hint="eastAsia" w:ascii="Times New Roman" w:hAnsi="Times New Roman" w:eastAsia="仿宋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非零起点教学</w:t>
      </w:r>
      <w:r>
        <w:rPr>
          <w:rFonts w:hint="eastAsia" w:ascii="Times New Roman" w:hAnsi="Times New Roman" w:eastAsia="仿宋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等行为，科学合理确定学生在校学习时间、体育锻炼时间</w:t>
      </w:r>
      <w:r>
        <w:rPr>
          <w:rFonts w:hint="default" w:ascii="Times New Roman" w:hAnsi="Times New Roman" w:eastAsia="仿宋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全面压减作业总量和时长，减轻学生过重作业负担。建立课程实施监测制度，健全课程建设和管理反馈机制。</w:t>
      </w:r>
      <w:r>
        <w:rPr>
          <w:rFonts w:hint="default" w:ascii="Times New Roman" w:hAnsi="Times New Roman" w:eastAsia="仿宋_GB2312" w:cs="Times New Roman"/>
          <w:b w:val="0"/>
          <w:bCs/>
          <w:color w:val="000000" w:themeColor="text1"/>
          <w:kern w:val="0"/>
          <w:sz w:val="32"/>
          <w:szCs w:val="32"/>
          <w:lang w:val="en-US" w:eastAsia="zh-CN"/>
          <w14:textFill>
            <w14:solidFill>
              <w14:schemeClr w14:val="tx1"/>
            </w14:solidFill>
          </w14:textFill>
        </w:rPr>
        <w:t>严格落实学科类校外培训机构的审批政策，大大压减学科类校外培训机构数量，加强</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校外培训机构的监督管理，全面规范校外培训行为。进一步完善培训机构课程内容、培训质量、师资条件、教学时间等监管制度，做好常态监管，严禁培训机构占用法定节假日、休息日及寒暑假组织学科类培训。大力推进中小学校内课后服务，指导学校对课后服务进行整体规划、系统设计，整合利用各种资源，统筹协调各方力量，不断丰富课后服务的内容，创新课后服务的形式，不断适应新时期教育发展的新要求，满足学生持续发展、个性发展</w:t>
      </w:r>
      <w:r>
        <w:rPr>
          <w:rFonts w:hint="default" w:ascii="Times New Roman" w:hAnsi="Times New Roman" w:eastAsia="仿宋_GB2312" w:cs="Times New Roman"/>
          <w:b w:val="0"/>
          <w:bCs/>
          <w:color w:val="000000" w:themeColor="text1"/>
          <w:kern w:val="0"/>
          <w:sz w:val="32"/>
          <w:szCs w:val="32"/>
          <w:lang w:eastAsia="zh-CN"/>
          <w14:textFill>
            <w14:solidFill>
              <w14:schemeClr w14:val="tx1"/>
            </w14:solidFill>
          </w14:textFill>
        </w:rPr>
        <w:t>的</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需要。</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推动基础教育家校协同育人。</w:t>
      </w:r>
      <w:r>
        <w:rPr>
          <w:rFonts w:hint="default" w:ascii="Times New Roman" w:hAnsi="Times New Roman" w:eastAsia="仿宋_GB2312" w:cs="Times New Roman"/>
          <w:bCs/>
          <w:color w:val="000000" w:themeColor="text1"/>
          <w:sz w:val="32"/>
          <w:szCs w:val="32"/>
          <w14:textFill>
            <w14:solidFill>
              <w14:schemeClr w14:val="tx1"/>
            </w14:solidFill>
          </w14:textFill>
        </w:rPr>
        <w:t>培育家庭教育骨干团队，开发家庭教育学习资源库。强化家校沟通，开展家庭教育培训，强化家庭育人基本责任。高度关注留守儿童、</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进城务工人员</w:t>
      </w:r>
      <w:r>
        <w:rPr>
          <w:rFonts w:hint="default" w:ascii="Times New Roman" w:hAnsi="Times New Roman" w:eastAsia="仿宋_GB2312" w:cs="Times New Roman"/>
          <w:bCs/>
          <w:color w:val="000000" w:themeColor="text1"/>
          <w:sz w:val="32"/>
          <w:szCs w:val="32"/>
          <w14:textFill>
            <w14:solidFill>
              <w14:schemeClr w14:val="tx1"/>
            </w14:solidFill>
          </w14:textFill>
        </w:rPr>
        <w:t>随迁子女、困境儿童家庭教育，开展针</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对</w:t>
      </w:r>
      <w:r>
        <w:rPr>
          <w:rFonts w:hint="default" w:ascii="Times New Roman" w:hAnsi="Times New Roman" w:eastAsia="仿宋_GB2312" w:cs="Times New Roman"/>
          <w:bCs/>
          <w:color w:val="000000" w:themeColor="text1"/>
          <w:sz w:val="32"/>
          <w:szCs w:val="32"/>
          <w14:textFill>
            <w14:solidFill>
              <w14:schemeClr w14:val="tx1"/>
            </w14:solidFill>
          </w14:textFill>
        </w:rPr>
        <w:t>乡村留守儿童等特殊群体的家庭教育课题研讨。</w:t>
      </w:r>
    </w:p>
    <w:p>
      <w:pPr>
        <w:keepNext w:val="0"/>
        <w:keepLines w:val="0"/>
        <w:pageBreakBefore w:val="0"/>
        <w:kinsoku/>
        <w:wordWrap/>
        <w:overflowPunct/>
        <w:topLinePunct w:val="0"/>
        <w:bidi w:val="0"/>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600" w:lineRule="exact"/>
        <w:ind w:firstLine="640" w:firstLineChars="200"/>
        <w:jc w:val="center"/>
        <w:textAlignment w:val="auto"/>
        <w:outlineLvl w:val="0"/>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bookmarkStart w:id="14" w:name="_Toc22512"/>
      <w:r>
        <w:rPr>
          <w:rFonts w:hint="default" w:ascii="Times New Roman" w:hAnsi="Times New Roman" w:eastAsia="楷体_GB2312" w:cs="Times New Roman"/>
          <w:b/>
          <w:bCs/>
          <w:color w:val="000000" w:themeColor="text1"/>
          <w:sz w:val="32"/>
          <w:szCs w:val="32"/>
          <w14:textFill>
            <w14:solidFill>
              <w14:schemeClr w14:val="tx1"/>
            </w14:solidFill>
          </w14:textFill>
        </w:rPr>
        <w:t>第</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八</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章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实施高中高品质特色发展工程</w:t>
      </w:r>
      <w:bookmarkEnd w:id="14"/>
    </w:p>
    <w:p>
      <w:pPr>
        <w:keepNext w:val="0"/>
        <w:keepLines w:val="0"/>
        <w:pageBreakBefore w:val="0"/>
        <w:kinsoku/>
        <w:wordWrap/>
        <w:overflowPunct/>
        <w:topLinePunct w:val="0"/>
        <w:bidi w:val="0"/>
        <w:spacing w:line="600" w:lineRule="exact"/>
        <w:ind w:firstLine="627" w:firstLineChars="196"/>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600" w:lineRule="exact"/>
        <w:ind w:firstLine="627" w:firstLineChars="196"/>
        <w:textAlignment w:val="auto"/>
        <w:rPr>
          <w:rFonts w:hint="default" w:ascii="Times New Roman" w:hAnsi="Times New Roman" w:eastAsia="仿宋_GB2312"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加快普及高中阶段教育。</w:t>
      </w:r>
      <w:r>
        <w:rPr>
          <w:rFonts w:hint="default" w:ascii="Times New Roman" w:hAnsi="Times New Roman" w:eastAsia="仿宋_GB2312" w:cs="Times New Roman"/>
          <w:b w:val="0"/>
          <w:bCs/>
          <w:color w:val="000000" w:themeColor="text1"/>
          <w:kern w:val="0"/>
          <w:sz w:val="32"/>
          <w:szCs w:val="32"/>
          <w:lang w:val="en-US" w:eastAsia="zh-CN" w:bidi="ar-SA"/>
          <w14:textFill>
            <w14:solidFill>
              <w14:schemeClr w14:val="tx1"/>
            </w14:solidFill>
          </w14:textFill>
        </w:rPr>
        <w:t>推进普通高中标准化办学，为高中学校配齐必要的教育教学和生活设施设备，逐步消除普通高中大班额现象。多渠道筹措资金，保障实验高级中学迁建项目如期推进，在鹿寨中学新建1栋教学综合楼，不断改善普通高中办学条件，全面满足初中毕业生升学需求。</w:t>
      </w:r>
    </w:p>
    <w:p>
      <w:pPr>
        <w:keepNext w:val="0"/>
        <w:keepLines w:val="0"/>
        <w:pageBreakBefore w:val="0"/>
        <w:kinsoku/>
        <w:wordWrap/>
        <w:overflowPunct/>
        <w:topLinePunct w:val="0"/>
        <w:bidi w:val="0"/>
        <w:spacing w:line="600" w:lineRule="exact"/>
        <w:ind w:firstLine="627" w:firstLineChars="196"/>
        <w:textAlignment w:val="auto"/>
        <w:rPr>
          <w:rFonts w:hint="default" w:ascii="Times New Roman" w:hAnsi="Times New Roman" w:eastAsia="仿宋_GB2312"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深化普通高中课程教学改革。</w:t>
      </w:r>
      <w:r>
        <w:rPr>
          <w:rFonts w:hint="default" w:ascii="Times New Roman" w:hAnsi="Times New Roman" w:eastAsia="仿宋_GB2312" w:cs="Times New Roman"/>
          <w:b w:val="0"/>
          <w:bCs/>
          <w:color w:val="000000" w:themeColor="text1"/>
          <w:kern w:val="0"/>
          <w:sz w:val="32"/>
          <w:szCs w:val="32"/>
          <w:lang w:val="en-US" w:eastAsia="zh-CN" w:bidi="ar-SA"/>
          <w14:textFill>
            <w14:solidFill>
              <w14:schemeClr w14:val="tx1"/>
            </w14:solidFill>
          </w14:textFill>
        </w:rPr>
        <w:t>构建多层次、可选择、有特色的课程体系，积极开发课程资源，提高课程选择性。优化课堂教学，推进分层教学与选课走班制试点，构建优质课堂。大力推进鹿寨中学普通高中课程改革学科基地建设，推广成功经验，依托优质学校促进薄弱高中提升办学水平。建立健全普通高中学生生涯规划教育课程体系，加强中小学与职业院校的合作，为学生提供个性化职业生涯教育和高质量职业体验经历，推动基础教育阶段的生涯教育启蒙和劳动课程改革。</w:t>
      </w:r>
    </w:p>
    <w:p>
      <w:pPr>
        <w:keepNext w:val="0"/>
        <w:keepLines w:val="0"/>
        <w:pageBreakBefore w:val="0"/>
        <w:kinsoku/>
        <w:wordWrap/>
        <w:overflowPunct/>
        <w:topLinePunct w:val="0"/>
        <w:bidi w:val="0"/>
        <w:spacing w:line="600" w:lineRule="exact"/>
        <w:ind w:firstLine="627" w:firstLineChars="196"/>
        <w:textAlignment w:val="auto"/>
        <w:rPr>
          <w:rFonts w:hint="default" w:ascii="Times New Roman" w:hAnsi="Times New Roman" w:eastAsia="仿宋_GB2312"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推进普通高中多样化特色化发展。</w:t>
      </w:r>
      <w:r>
        <w:rPr>
          <w:rFonts w:hint="default" w:ascii="Times New Roman" w:hAnsi="Times New Roman" w:eastAsia="仿宋_GB2312" w:cs="Times New Roman"/>
          <w:b w:val="0"/>
          <w:bCs/>
          <w:color w:val="000000" w:themeColor="text1"/>
          <w:kern w:val="0"/>
          <w:sz w:val="32"/>
          <w:szCs w:val="32"/>
          <w:lang w:val="en-US" w:eastAsia="zh-CN" w:bidi="ar-SA"/>
          <w14:textFill>
            <w14:solidFill>
              <w14:schemeClr w14:val="tx1"/>
            </w14:solidFill>
          </w14:textFill>
        </w:rPr>
        <w:t>实施普通高中特色化发展计划，建设星级特色普通高中，推动鹿寨中学品牌化，鹿鸣中学、实验高中特色化发展，办学特色更加鲜明。鼓励有条件的普通高中创建普职融通高中。</w:t>
      </w:r>
    </w:p>
    <w:p>
      <w:pPr>
        <w:keepNext w:val="0"/>
        <w:keepLines w:val="0"/>
        <w:pageBreakBefore w:val="0"/>
        <w:kinsoku/>
        <w:wordWrap/>
        <w:overflowPunct/>
        <w:topLinePunct w:val="0"/>
        <w:bidi w:val="0"/>
        <w:spacing w:line="600" w:lineRule="exact"/>
        <w:ind w:firstLine="627" w:firstLineChars="196"/>
        <w:textAlignment w:val="auto"/>
        <w:rPr>
          <w:rFonts w:hint="default" w:ascii="Times New Roman" w:hAnsi="Times New Roman" w:eastAsia="仿宋_GB2312"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深化新高考课程改革。</w:t>
      </w:r>
      <w:r>
        <w:rPr>
          <w:rFonts w:hint="default" w:ascii="Times New Roman" w:hAnsi="Times New Roman" w:eastAsia="仿宋_GB2312" w:cs="Times New Roman"/>
          <w:b w:val="0"/>
          <w:bCs/>
          <w:color w:val="000000" w:themeColor="text1"/>
          <w:kern w:val="0"/>
          <w:sz w:val="32"/>
          <w:szCs w:val="32"/>
          <w:lang w:val="en-US" w:eastAsia="zh-CN" w:bidi="ar-SA"/>
          <w14:textFill>
            <w14:solidFill>
              <w14:schemeClr w14:val="tx1"/>
            </w14:solidFill>
          </w14:textFill>
        </w:rPr>
        <w:t>按照自治区整体部署稳步实施新高考综合改革，完善选课制度和学分管理办法，探索行政班与走班并行的教学管理制度。通过公开招聘、校际流动、跨学科任教、购买服务、退休返聘等办法补足配齐选课走班教师，有效解决选课走班教师结构性短缺问题。推动教学管理模式改革，改革完善教学管理制度和教学评价体系，形成学科学业评价与学生综合素质评价、过程性评价与终结性评价并举的教学管理模式，确保综合素质评价的科学性、客观性和可操作性。加强教学质量监测和科研管理，保持鹿寨中学高中教育质量在五县的领先地位。</w:t>
      </w:r>
    </w:p>
    <w:p>
      <w:pPr>
        <w:pStyle w:val="2"/>
        <w:keepNext w:val="0"/>
        <w:keepLines w:val="0"/>
        <w:pageBreakBefore w:val="0"/>
        <w:kinsoku/>
        <w:wordWrap/>
        <w:overflowPunct/>
        <w:topLinePunct w:val="0"/>
        <w:bidi w:val="0"/>
        <w:spacing w:line="600" w:lineRule="exact"/>
        <w:textAlignment w:val="auto"/>
        <w:rPr>
          <w:rFonts w:hint="default" w:ascii="Times New Roman" w:hAnsi="Times New Roman" w:cs="Times New Roman"/>
          <w:lang w:val="en-US" w:eastAsia="zh-CN"/>
        </w:rPr>
      </w:pPr>
    </w:p>
    <w:p>
      <w:pPr>
        <w:keepNext w:val="0"/>
        <w:keepLines w:val="0"/>
        <w:pageBreakBefore w:val="0"/>
        <w:widowControl/>
        <w:kinsoku/>
        <w:wordWrap/>
        <w:overflowPunct/>
        <w:topLinePunct w:val="0"/>
        <w:bidi w:val="0"/>
        <w:adjustRightInd w:val="0"/>
        <w:snapToGrid w:val="0"/>
        <w:spacing w:line="600" w:lineRule="exact"/>
        <w:ind w:firstLine="640" w:firstLineChars="200"/>
        <w:jc w:val="center"/>
        <w:textAlignment w:val="auto"/>
        <w:outlineLvl w:val="0"/>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bookmarkStart w:id="15" w:name="_Toc19473"/>
      <w:r>
        <w:rPr>
          <w:rFonts w:hint="default" w:ascii="Times New Roman" w:hAnsi="Times New Roman" w:eastAsia="楷体_GB2312" w:cs="Times New Roman"/>
          <w:b/>
          <w:bCs/>
          <w:color w:val="000000" w:themeColor="text1"/>
          <w:sz w:val="32"/>
          <w:szCs w:val="32"/>
          <w14:textFill>
            <w14:solidFill>
              <w14:schemeClr w14:val="tx1"/>
            </w14:solidFill>
          </w14:textFill>
        </w:rPr>
        <w:t>第</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九</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章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实施现代职业教育体系构建发展工程</w:t>
      </w:r>
      <w:bookmarkEnd w:id="15"/>
    </w:p>
    <w:p>
      <w:pPr>
        <w:pStyle w:val="2"/>
        <w:keepNext w:val="0"/>
        <w:keepLines w:val="0"/>
        <w:pageBreakBefore w:val="0"/>
        <w:kinsoku/>
        <w:wordWrap/>
        <w:overflowPunct/>
        <w:topLinePunct w:val="0"/>
        <w:bidi w:val="0"/>
        <w:spacing w:line="600" w:lineRule="exac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不断完善办学条件。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加快建设实验高级中学迁建项目，将实验高级中学从教育集中区中整体搬迁，为柳州城市职业学院鹿寨分院提供更多发展空间。</w:t>
      </w:r>
      <w:r>
        <w:rPr>
          <w:rFonts w:hint="default" w:ascii="Times New Roman" w:hAnsi="Times New Roman" w:eastAsia="仿宋_GB2312" w:cs="Times New Roman"/>
          <w:color w:val="000000" w:themeColor="text1"/>
          <w:sz w:val="32"/>
          <w:szCs w:val="32"/>
          <w14:textFill>
            <w14:solidFill>
              <w14:schemeClr w14:val="tx1"/>
            </w14:solidFill>
          </w14:textFill>
        </w:rPr>
        <w:t>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柳州城市职业学院鹿寨分院新建1栋教学综合楼、2栋学生宿舍楼和1栋食堂</w:t>
      </w:r>
      <w:r>
        <w:rPr>
          <w:rFonts w:hint="default" w:ascii="Times New Roman" w:hAnsi="Times New Roman" w:eastAsia="仿宋_GB2312" w:cs="Times New Roman"/>
          <w:color w:val="000000" w:themeColor="text1"/>
          <w:sz w:val="32"/>
          <w:szCs w:val="32"/>
          <w14:textFill>
            <w14:solidFill>
              <w14:schemeClr w14:val="tx1"/>
            </w14:solidFill>
          </w14:textFill>
        </w:rPr>
        <w:t>，完善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学校</w:t>
      </w:r>
      <w:r>
        <w:rPr>
          <w:rFonts w:hint="default" w:ascii="Times New Roman" w:hAnsi="Times New Roman" w:eastAsia="仿宋_GB2312" w:cs="Times New Roman"/>
          <w:color w:val="000000" w:themeColor="text1"/>
          <w:sz w:val="32"/>
          <w:szCs w:val="32"/>
          <w14:textFill>
            <w14:solidFill>
              <w14:schemeClr w14:val="tx1"/>
            </w14:solidFill>
          </w14:textFill>
        </w:rPr>
        <w:t>路网和绿化建设，不断满足职教中心扩招需求。</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健全现代职业教育体系。</w:t>
      </w:r>
      <w:r>
        <w:rPr>
          <w:rFonts w:hint="default" w:ascii="Times New Roman" w:hAnsi="Times New Roman" w:eastAsia="仿宋_GB2312" w:cs="Times New Roman"/>
          <w:color w:val="000000" w:themeColor="text1"/>
          <w:sz w:val="32"/>
          <w:szCs w:val="32"/>
          <w14:textFill>
            <w14:solidFill>
              <w14:schemeClr w14:val="tx1"/>
            </w14:solidFill>
          </w14:textFill>
        </w:rPr>
        <w:t>把发展职业教育放在更加突出的位置，充分发挥县人民政府在促进全县职业教育发展中的统筹扶持作用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以改革为动力，支持柳州城市职业学院全面托管柳州市鹿寨职业教育中心，开展中高职衔接人才产教融合协同培养试点，搭建职业教育发展的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立交桥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，实现职业教育市县联动、中高职融通办学，探索职业教育资源共享、优势互补、共同发展，增强职业教育吸引力，积极引导初中毕业生就读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柳州城市职业学院鹿寨分院</w:t>
      </w:r>
      <w:r>
        <w:rPr>
          <w:rFonts w:hint="default" w:ascii="Times New Roman" w:hAnsi="Times New Roman" w:eastAsia="仿宋_GB2312" w:cs="Times New Roman"/>
          <w:color w:val="000000" w:themeColor="text1"/>
          <w:sz w:val="32"/>
          <w:szCs w:val="32"/>
          <w14:textFill>
            <w14:solidFill>
              <w14:schemeClr w14:val="tx1"/>
            </w14:solidFill>
          </w14:textFill>
        </w:rPr>
        <w:t>，保持中等职业学校和普通高中招生规模大体相当。</w:t>
      </w:r>
    </w:p>
    <w:p>
      <w:pPr>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推进职业教育与地方经济发展深度融合。</w:t>
      </w:r>
      <w:r>
        <w:rPr>
          <w:rFonts w:hint="default" w:ascii="Times New Roman" w:hAnsi="Times New Roman" w:eastAsia="仿宋_GB2312" w:cs="Times New Roman"/>
          <w:color w:val="000000" w:themeColor="text1"/>
          <w:sz w:val="32"/>
          <w:szCs w:val="32"/>
          <w14:textFill>
            <w14:solidFill>
              <w14:schemeClr w14:val="tx1"/>
            </w14:solidFill>
          </w14:textFill>
        </w:rPr>
        <w:t>紧紧围绕广西创新发展9张名片和柳州市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5+5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产业发展布局的战略机遇，加强学科专业建设和结构调整，提高专业内涵建设，以社会需求为导向，招生专业数维持在中职8个、高职5个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，力争</w:t>
      </w:r>
      <w:r>
        <w:rPr>
          <w:rFonts w:hint="default" w:ascii="Times New Roman" w:hAnsi="Times New Roman" w:eastAsia="仿宋_GB2312" w:cs="Times New Roman"/>
          <w:color w:val="000000" w:themeColor="text1"/>
          <w:sz w:val="32"/>
          <w:szCs w:val="32"/>
          <w14:textFill>
            <w14:solidFill>
              <w14:schemeClr w14:val="tx1"/>
            </w14:solidFill>
          </w14:textFill>
        </w:rPr>
        <w:t>在校生达200人以上的中职专业数占50%以上，高职全日制在校生规模500人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以上</w:t>
      </w:r>
      <w:r>
        <w:rPr>
          <w:rFonts w:hint="default" w:ascii="Times New Roman" w:hAnsi="Times New Roman" w:eastAsia="仿宋_GB2312" w:cs="Times New Roman"/>
          <w:color w:val="000000" w:themeColor="text1"/>
          <w:sz w:val="32"/>
          <w:szCs w:val="32"/>
          <w14:textFill>
            <w14:solidFill>
              <w14:schemeClr w14:val="tx1"/>
            </w14:solidFill>
          </w14:textFill>
        </w:rPr>
        <w:t>的专业群至少1个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围绕鹿寨县的产业布局，集中建设学前教育、汽车运用与检修、旅游服务、大数据应用等新兴、优势特色专业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加大服务鹿寨县广西特色旅游名县、现代林业产业园、电镀工业园等的专业开设、资源共享、产教融合、协同创新等，为鹿寨县工业发展提供更多的中等技术人才支持。深化校企合作，主动融入企业共建研发平台1个，深入推进产学研合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2025年，力争</w:t>
      </w:r>
      <w:r>
        <w:rPr>
          <w:rFonts w:hint="default" w:ascii="Times New Roman" w:hAnsi="Times New Roman" w:eastAsia="仿宋_GB2312" w:cs="Times New Roman"/>
          <w:color w:val="000000" w:themeColor="text1"/>
          <w:sz w:val="32"/>
          <w:szCs w:val="32"/>
          <w14:textFill>
            <w14:solidFill>
              <w14:schemeClr w14:val="tx1"/>
            </w14:solidFill>
          </w14:textFill>
        </w:rPr>
        <w:t>校企合作企业达15家，与企业合作申报政府项目2项。结合优势特色专业打造2个标志性实训基地。充分发挥</w:t>
      </w:r>
      <w:r>
        <w:rPr>
          <w:rFonts w:hint="eastAsia" w:eastAsia="仿宋_GB2312" w:cs="Times New Roman"/>
          <w:color w:val="000000" w:themeColor="text1"/>
          <w:sz w:val="32"/>
          <w:szCs w:val="32"/>
          <w:lang w:eastAsia="zh-CN"/>
          <w14:textFill>
            <w14:solidFill>
              <w14:schemeClr w14:val="tx1"/>
            </w14:solidFill>
          </w14:textFill>
        </w:rPr>
        <w:t>柳州城市职业学院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鹿寨分院</w:t>
      </w:r>
      <w:r>
        <w:rPr>
          <w:rFonts w:hint="default" w:ascii="Times New Roman" w:hAnsi="Times New Roman" w:eastAsia="仿宋_GB2312" w:cs="Times New Roman"/>
          <w:color w:val="000000" w:themeColor="text1"/>
          <w:sz w:val="32"/>
          <w:szCs w:val="32"/>
          <w14:textFill>
            <w14:solidFill>
              <w14:schemeClr w14:val="tx1"/>
            </w14:solidFill>
          </w14:textFill>
        </w:rPr>
        <w:t>的社会培训功能，积极承接</w:t>
      </w:r>
      <w:r>
        <w:rPr>
          <w:rFonts w:hint="default" w:ascii="Times New Roman" w:hAnsi="Times New Roman" w:eastAsia="仿宋_GB2312" w:cs="Times New Roman"/>
          <w:color w:val="000000" w:themeColor="text1"/>
          <w:kern w:val="0"/>
          <w:sz w:val="32"/>
          <w:szCs w:val="32"/>
          <w14:textFill>
            <w14:solidFill>
              <w14:schemeClr w14:val="tx1"/>
            </w14:solidFill>
          </w14:textFill>
        </w:rPr>
        <w:t>农村劳动力转移培训等，</w:t>
      </w:r>
      <w:r>
        <w:rPr>
          <w:rFonts w:hint="default" w:ascii="Times New Roman" w:hAnsi="Times New Roman" w:eastAsia="仿宋_GB2312" w:cs="Times New Roman"/>
          <w:color w:val="000000" w:themeColor="text1"/>
          <w:sz w:val="32"/>
          <w:szCs w:val="32"/>
          <w14:textFill>
            <w14:solidFill>
              <w14:schemeClr w14:val="tx1"/>
            </w14:solidFill>
          </w14:textFill>
        </w:rPr>
        <w:t>每年开展社会培训种类5个以上，社会培训200人次，</w:t>
      </w:r>
      <w:r>
        <w:rPr>
          <w:rFonts w:hint="default" w:ascii="Times New Roman" w:hAnsi="Times New Roman" w:eastAsia="仿宋_GB2312" w:cs="Times New Roman"/>
          <w:color w:val="000000" w:themeColor="text1"/>
          <w:kern w:val="0"/>
          <w:sz w:val="32"/>
          <w:szCs w:val="32"/>
          <w14:textFill>
            <w14:solidFill>
              <w14:schemeClr w14:val="tx1"/>
            </w14:solidFill>
          </w14:textFill>
        </w:rPr>
        <w:t>助推县</w:t>
      </w:r>
      <w:r>
        <w:rPr>
          <w:rFonts w:hint="default" w:ascii="Times New Roman" w:hAnsi="Times New Roman" w:eastAsia="仿宋_GB2312" w:cs="Times New Roman"/>
          <w:color w:val="000000" w:themeColor="text1"/>
          <w:sz w:val="32"/>
          <w:szCs w:val="32"/>
          <w14:textFill>
            <w14:solidFill>
              <w14:schemeClr w14:val="tx1"/>
            </w14:solidFill>
          </w14:textFill>
        </w:rPr>
        <w:t>域经济社会的发展。为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全县</w:t>
      </w:r>
      <w:r>
        <w:rPr>
          <w:rFonts w:hint="default" w:ascii="Times New Roman" w:hAnsi="Times New Roman" w:eastAsia="仿宋_GB2312" w:cs="Times New Roman"/>
          <w:color w:val="000000" w:themeColor="text1"/>
          <w:sz w:val="32"/>
          <w:szCs w:val="32"/>
          <w14:textFill>
            <w14:solidFill>
              <w14:schemeClr w14:val="tx1"/>
            </w14:solidFill>
          </w14:textFill>
        </w:rPr>
        <w:t>完成各级各类培训300人次，为鹿寨县及周边合作企业提供各类专业技术服务项目5个，社会服务年收入达50万元以上。</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狠抓中职生升学工作。</w:t>
      </w:r>
      <w:r>
        <w:rPr>
          <w:rFonts w:hint="default" w:ascii="Times New Roman" w:hAnsi="Times New Roman" w:eastAsia="仿宋_GB2312" w:cs="Times New Roman"/>
          <w:color w:val="000000" w:themeColor="text1"/>
          <w:sz w:val="32"/>
          <w:szCs w:val="32"/>
          <w14:textFill>
            <w14:solidFill>
              <w14:schemeClr w14:val="tx1"/>
            </w14:solidFill>
          </w14:textFill>
        </w:rPr>
        <w:t>抓好中职生对口高考，与高职院校合作实施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中高职融通培养工作，为中职毕业学生寻求第二条出路。</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600" w:lineRule="exact"/>
        <w:jc w:val="center"/>
        <w:textAlignment w:val="auto"/>
        <w:outlineLvl w:val="0"/>
        <w:rPr>
          <w:rFonts w:hint="default" w:ascii="Times New Roman" w:hAnsi="Times New Roman" w:eastAsia="楷体_GB2312" w:cs="Times New Roman"/>
          <w:b/>
          <w:bCs/>
          <w:color w:val="000000" w:themeColor="text1"/>
          <w:sz w:val="32"/>
          <w:szCs w:val="32"/>
          <w14:textFill>
            <w14:solidFill>
              <w14:schemeClr w14:val="tx1"/>
            </w14:solidFill>
          </w14:textFill>
        </w:rPr>
      </w:pPr>
      <w:bookmarkStart w:id="16" w:name="_Toc5381"/>
      <w:r>
        <w:rPr>
          <w:rFonts w:hint="default" w:ascii="Times New Roman" w:hAnsi="Times New Roman" w:eastAsia="楷体_GB2312" w:cs="Times New Roman"/>
          <w:b/>
          <w:bCs/>
          <w:color w:val="000000" w:themeColor="text1"/>
          <w:sz w:val="32"/>
          <w:szCs w:val="32"/>
          <w14:textFill>
            <w14:solidFill>
              <w14:schemeClr w14:val="tx1"/>
            </w14:solidFill>
          </w14:textFill>
        </w:rPr>
        <w:t>第</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十</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章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实施</w:t>
      </w:r>
      <w:r>
        <w:rPr>
          <w:rFonts w:hint="default" w:ascii="Times New Roman" w:hAnsi="Times New Roman" w:eastAsia="楷体_GB2312" w:cs="Times New Roman"/>
          <w:b/>
          <w:bCs/>
          <w:color w:val="000000" w:themeColor="text1"/>
          <w:sz w:val="32"/>
          <w:szCs w:val="32"/>
          <w14:textFill>
            <w14:solidFill>
              <w14:schemeClr w14:val="tx1"/>
            </w14:solidFill>
          </w14:textFill>
        </w:rPr>
        <w:t>特殊教育</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提升工程</w:t>
      </w:r>
      <w:bookmarkEnd w:id="16"/>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楷体" w:cs="Times New Roman"/>
          <w:b/>
          <w:bCs/>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健全办学体系。</w:t>
      </w:r>
      <w:r>
        <w:rPr>
          <w:rFonts w:hint="default" w:ascii="Times New Roman" w:hAnsi="Times New Roman" w:eastAsia="仿宋_GB2312" w:cs="Times New Roman"/>
          <w:color w:val="000000" w:themeColor="text1"/>
          <w:kern w:val="0"/>
          <w:sz w:val="32"/>
          <w:szCs w:val="32"/>
          <w14:textFill>
            <w14:solidFill>
              <w14:schemeClr w14:val="tx1"/>
            </w14:solidFill>
          </w14:textFill>
        </w:rPr>
        <w:t>以巩固残疾儿童少年义务教育入学率为重点，持续完善随班就读、特殊教育学校就读、送教上门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三位一体</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特殊义务教育体系</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，基本普及适龄残疾儿童义务教育，全县适龄残疾儿童少年义务教育入学率巩固在9</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%以上</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落实残疾儿童少年上学</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一人一案</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，保障残疾儿童少年应读尽读。积极发展学前特殊教育。</w:t>
      </w:r>
      <w:r>
        <w:rPr>
          <w:rFonts w:hint="default" w:ascii="Times New Roman" w:hAnsi="Times New Roman" w:eastAsia="仿宋_GB2312" w:cs="Times New Roman"/>
          <w:color w:val="000000" w:themeColor="text1"/>
          <w:kern w:val="0"/>
          <w:sz w:val="32"/>
          <w:szCs w:val="32"/>
          <w14:textFill>
            <w14:solidFill>
              <w14:schemeClr w14:val="tx1"/>
            </w14:solidFill>
          </w14:textFill>
        </w:rPr>
        <w:t>探索三年中等职业教育，形成教育、康复、职业训练一体化的12年免费特殊教育，完成向中职发展延伸、健全办学体系的目标</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，不断扩大办学规模</w:t>
      </w:r>
      <w:r>
        <w:rPr>
          <w:rFonts w:hint="default" w:ascii="Times New Roman" w:hAnsi="Times New Roman" w:eastAsia="仿宋_GB2312" w:cs="Times New Roman"/>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大力推进融合教育内涵发展。</w:t>
      </w:r>
      <w:r>
        <w:rPr>
          <w:rFonts w:hint="default" w:ascii="Times New Roman" w:hAnsi="Times New Roman" w:eastAsia="仿宋_GB2312" w:cs="Times New Roman"/>
          <w:color w:val="000000" w:themeColor="text1"/>
          <w:kern w:val="0"/>
          <w:sz w:val="32"/>
          <w:szCs w:val="32"/>
          <w14:textFill>
            <w14:solidFill>
              <w14:schemeClr w14:val="tx1"/>
            </w14:solidFill>
          </w14:textFill>
        </w:rPr>
        <w:t>借助特奥融合学校活动项目，制订和开展融合教育专项行动计划，推进</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普特融合</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动</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特教</w:t>
      </w:r>
      <w:r>
        <w:rPr>
          <w:rFonts w:hint="default" w:ascii="Times New Roman" w:hAnsi="Times New Roman" w:eastAsia="仿宋_GB2312" w:cs="Times New Roman"/>
          <w:color w:val="000000" w:themeColor="text1"/>
          <w:kern w:val="0"/>
          <w:sz w:val="32"/>
          <w:szCs w:val="32"/>
          <w14:textFill>
            <w14:solidFill>
              <w14:schemeClr w14:val="tx1"/>
            </w14:solidFill>
          </w14:textFill>
        </w:rPr>
        <w:t>体系</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健康</w:t>
      </w:r>
      <w:r>
        <w:rPr>
          <w:rFonts w:hint="default" w:ascii="Times New Roman" w:hAnsi="Times New Roman" w:eastAsia="仿宋_GB2312" w:cs="Times New Roman"/>
          <w:color w:val="000000" w:themeColor="text1"/>
          <w:kern w:val="0"/>
          <w:sz w:val="32"/>
          <w:szCs w:val="32"/>
          <w14:textFill>
            <w14:solidFill>
              <w14:schemeClr w14:val="tx1"/>
            </w14:solidFill>
          </w14:textFill>
        </w:rPr>
        <w:t>发展。</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深化课程改革。</w:t>
      </w:r>
      <w:r>
        <w:rPr>
          <w:rFonts w:hint="default" w:ascii="Times New Roman" w:hAnsi="Times New Roman" w:eastAsia="仿宋_GB2312" w:cs="Times New Roman"/>
          <w:color w:val="000000" w:themeColor="text1"/>
          <w:kern w:val="0"/>
          <w:sz w:val="32"/>
          <w:szCs w:val="32"/>
          <w14:textFill>
            <w14:solidFill>
              <w14:schemeClr w14:val="tx1"/>
            </w14:solidFill>
          </w14:textFill>
        </w:rPr>
        <w:t>增强科研意识，加强课题管理，推广科研成果</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努力构建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以学校为基地，以课题为载体，以教师为主体，以质量为中心</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的教科研工作模式。开发构建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育心启智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课程体系，形成学校特色课程，提升办学内涵。</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积极探索区域特教体系。</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构建</w:t>
      </w:r>
      <w:r>
        <w:rPr>
          <w:rFonts w:hint="default" w:ascii="Times New Roman" w:hAnsi="Times New Roman" w:eastAsia="仿宋_GB2312" w:cs="Times New Roman"/>
          <w:color w:val="000000" w:themeColor="text1"/>
          <w:kern w:val="0"/>
          <w:sz w:val="32"/>
          <w:szCs w:val="32"/>
          <w14:textFill>
            <w14:solidFill>
              <w14:schemeClr w14:val="tx1"/>
            </w14:solidFill>
          </w14:textFill>
        </w:rPr>
        <w:t>以学校为主阵地</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14:textFill>
            <w14:solidFill>
              <w14:schemeClr w14:val="tx1"/>
            </w14:solidFill>
          </w14:textFill>
        </w:rPr>
        <w:t>县特殊教育资源中心</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建设，支持承担随班就读残疾学生较多的普通学校加快设立资源教室</w:t>
      </w:r>
      <w:r>
        <w:rPr>
          <w:rFonts w:hint="default" w:ascii="Times New Roman" w:hAnsi="Times New Roman" w:eastAsia="仿宋_GB2312" w:cs="Times New Roman"/>
          <w:color w:val="000000" w:themeColor="text1"/>
          <w:kern w:val="0"/>
          <w:sz w:val="32"/>
          <w:szCs w:val="32"/>
          <w14:textFill>
            <w14:solidFill>
              <w14:schemeClr w14:val="tx1"/>
            </w14:solidFill>
          </w14:textFill>
        </w:rPr>
        <w:t>，充分发挥特殊教育资源优势，积极做好全县随班就读工作的指导、服务工作，</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提升随班就读、送教上门的保障水平。</w:t>
      </w:r>
      <w:r>
        <w:rPr>
          <w:rFonts w:hint="default" w:ascii="Times New Roman" w:hAnsi="Times New Roman" w:eastAsia="仿宋_GB2312" w:cs="Times New Roman"/>
          <w:color w:val="000000" w:themeColor="text1"/>
          <w:kern w:val="0"/>
          <w:sz w:val="32"/>
          <w:szCs w:val="32"/>
          <w14:textFill>
            <w14:solidFill>
              <w14:schemeClr w14:val="tx1"/>
            </w14:solidFill>
          </w14:textFill>
        </w:rPr>
        <w:t>探索形成区域特殊教育体系，实现区域教育的融合和均衡。</w:t>
      </w:r>
    </w:p>
    <w:p>
      <w:pPr>
        <w:keepNext w:val="0"/>
        <w:keepLines w:val="0"/>
        <w:pageBreakBefore w:val="0"/>
        <w:kinsoku/>
        <w:wordWrap/>
        <w:overflowPunct/>
        <w:topLinePunct w:val="0"/>
        <w:bidi w:val="0"/>
        <w:spacing w:line="600" w:lineRule="exact"/>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600" w:lineRule="exact"/>
        <w:jc w:val="center"/>
        <w:textAlignment w:val="auto"/>
        <w:outlineLvl w:val="1"/>
        <w:rPr>
          <w:rFonts w:hint="default" w:ascii="Times New Roman" w:hAnsi="Times New Roman" w:eastAsia="黑体" w:cs="Times New Roman"/>
          <w:color w:val="000000" w:themeColor="text1"/>
          <w:sz w:val="32"/>
          <w:szCs w:val="32"/>
          <w14:textFill>
            <w14:solidFill>
              <w14:schemeClr w14:val="tx1"/>
            </w14:solidFill>
          </w14:textFill>
        </w:rPr>
      </w:pPr>
      <w:bookmarkStart w:id="17" w:name="_Toc7440"/>
      <w:r>
        <w:rPr>
          <w:rFonts w:hint="default" w:ascii="Times New Roman" w:hAnsi="Times New Roman" w:eastAsia="黑体" w:cs="Times New Roman"/>
          <w:color w:val="000000" w:themeColor="text1"/>
          <w:sz w:val="32"/>
          <w:szCs w:val="32"/>
          <w14:textFill>
            <w14:solidFill>
              <w14:schemeClr w14:val="tx1"/>
            </w14:solidFill>
          </w14:textFill>
        </w:rPr>
        <w:t>第三篇  体制机制改革</w:t>
      </w:r>
      <w:bookmarkEnd w:id="17"/>
    </w:p>
    <w:p>
      <w:pPr>
        <w:keepNext w:val="0"/>
        <w:keepLines w:val="0"/>
        <w:pageBreakBefore w:val="0"/>
        <w:widowControl/>
        <w:kinsoku/>
        <w:wordWrap/>
        <w:overflowPunct/>
        <w:topLinePunct w:val="0"/>
        <w:bidi w:val="0"/>
        <w:adjustRightInd w:val="0"/>
        <w:snapToGrid w:val="0"/>
        <w:spacing w:line="600" w:lineRule="exact"/>
        <w:ind w:firstLine="640" w:firstLineChars="20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600" w:lineRule="exact"/>
        <w:ind w:firstLine="640" w:firstLineChars="200"/>
        <w:jc w:val="center"/>
        <w:textAlignment w:val="auto"/>
        <w:outlineLvl w:val="0"/>
        <w:rPr>
          <w:rFonts w:hint="default" w:ascii="Times New Roman" w:hAnsi="Times New Roman" w:eastAsia="楷体_GB2312" w:cs="Times New Roman"/>
          <w:b/>
          <w:bCs/>
          <w:color w:val="000000" w:themeColor="text1"/>
          <w:sz w:val="32"/>
          <w:szCs w:val="32"/>
          <w14:textFill>
            <w14:solidFill>
              <w14:schemeClr w14:val="tx1"/>
            </w14:solidFill>
          </w14:textFill>
        </w:rPr>
      </w:pPr>
      <w:bookmarkStart w:id="18" w:name="_Toc9065"/>
      <w:r>
        <w:rPr>
          <w:rFonts w:hint="default" w:ascii="Times New Roman" w:hAnsi="Times New Roman" w:eastAsia="楷体_GB2312" w:cs="Times New Roman"/>
          <w:b/>
          <w:bCs/>
          <w:color w:val="000000" w:themeColor="text1"/>
          <w:sz w:val="32"/>
          <w:szCs w:val="32"/>
          <w14:textFill>
            <w14:solidFill>
              <w14:schemeClr w14:val="tx1"/>
            </w14:solidFill>
          </w14:textFill>
        </w:rPr>
        <w:t>第十</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一</w:t>
      </w:r>
      <w:r>
        <w:rPr>
          <w:rFonts w:hint="default" w:ascii="Times New Roman" w:hAnsi="Times New Roman" w:eastAsia="楷体_GB2312" w:cs="Times New Roman"/>
          <w:b/>
          <w:bCs/>
          <w:color w:val="000000" w:themeColor="text1"/>
          <w:sz w:val="32"/>
          <w:szCs w:val="32"/>
          <w14:textFill>
            <w14:solidFill>
              <w14:schemeClr w14:val="tx1"/>
            </w14:solidFill>
          </w14:textFill>
        </w:rPr>
        <w:t>章   推进管理体制改革</w:t>
      </w:r>
      <w:bookmarkEnd w:id="18"/>
    </w:p>
    <w:p>
      <w:pPr>
        <w:keepNext w:val="0"/>
        <w:keepLines w:val="0"/>
        <w:pageBreakBefore w:val="0"/>
        <w:kinsoku/>
        <w:wordWrap/>
        <w:overflowPunct/>
        <w:topLinePunct w:val="0"/>
        <w:autoSpaceDE w:val="0"/>
        <w:autoSpaceDN w:val="0"/>
        <w:bidi w:val="0"/>
        <w:adjustRightInd w:val="0"/>
        <w:spacing w:line="600" w:lineRule="exact"/>
        <w:ind w:firstLine="640" w:firstLineChars="200"/>
        <w:jc w:val="left"/>
        <w:textAlignment w:val="auto"/>
        <w:rPr>
          <w:rFonts w:hint="default" w:ascii="Times New Roman" w:hAnsi="Times New Roman" w:eastAsia="楷体_GB2312" w:cs="Times New Roman"/>
          <w:b/>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健全权责明确的教育管理体制。</w:t>
      </w:r>
      <w:r>
        <w:rPr>
          <w:rFonts w:hint="default" w:ascii="Times New Roman" w:hAnsi="Times New Roman" w:eastAsia="仿宋_GB2312" w:cs="Times New Roman"/>
          <w:color w:val="000000" w:themeColor="text1"/>
          <w:kern w:val="0"/>
          <w:sz w:val="32"/>
          <w:szCs w:val="32"/>
          <w14:textFill>
            <w14:solidFill>
              <w14:schemeClr w14:val="tx1"/>
            </w14:solidFill>
          </w14:textFill>
        </w:rPr>
        <w:t>完善基础教育</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以县为主</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的管理体制，县</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人民</w:t>
      </w:r>
      <w:r>
        <w:rPr>
          <w:rFonts w:hint="default" w:ascii="Times New Roman" w:hAnsi="Times New Roman" w:eastAsia="仿宋_GB2312" w:cs="Times New Roman"/>
          <w:color w:val="000000" w:themeColor="text1"/>
          <w:kern w:val="0"/>
          <w:sz w:val="32"/>
          <w:szCs w:val="32"/>
          <w14:textFill>
            <w14:solidFill>
              <w14:schemeClr w14:val="tx1"/>
            </w14:solidFill>
          </w14:textFill>
        </w:rPr>
        <w:t>政府积极构建学前教育体系，合理布局公办幼儿园，推进县域义务教育</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优质</w:t>
      </w:r>
      <w:r>
        <w:rPr>
          <w:rFonts w:hint="default" w:ascii="Times New Roman" w:hAnsi="Times New Roman" w:eastAsia="仿宋_GB2312" w:cs="Times New Roman"/>
          <w:color w:val="000000" w:themeColor="text1"/>
          <w:kern w:val="0"/>
          <w:sz w:val="32"/>
          <w:szCs w:val="32"/>
          <w14:textFill>
            <w14:solidFill>
              <w14:schemeClr w14:val="tx1"/>
            </w14:solidFill>
          </w14:textFill>
        </w:rPr>
        <w:t>均衡发展，</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普及</w:t>
      </w:r>
      <w:r>
        <w:rPr>
          <w:rFonts w:hint="default" w:ascii="Times New Roman" w:hAnsi="Times New Roman" w:eastAsia="仿宋_GB2312" w:cs="Times New Roman"/>
          <w:color w:val="000000" w:themeColor="text1"/>
          <w:kern w:val="0"/>
          <w:sz w:val="32"/>
          <w:szCs w:val="32"/>
          <w14:textFill>
            <w14:solidFill>
              <w14:schemeClr w14:val="tx1"/>
            </w14:solidFill>
          </w14:textFill>
        </w:rPr>
        <w:t>高中</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阶</w:t>
      </w:r>
      <w:r>
        <w:rPr>
          <w:rFonts w:hint="default" w:ascii="Times New Roman" w:hAnsi="Times New Roman" w:eastAsia="仿宋_GB2312" w:cs="Times New Roman"/>
          <w:color w:val="000000" w:themeColor="text1"/>
          <w:kern w:val="0"/>
          <w:sz w:val="32"/>
          <w:szCs w:val="32"/>
          <w14:textFill>
            <w14:solidFill>
              <w14:schemeClr w14:val="tx1"/>
            </w14:solidFill>
          </w14:textFill>
        </w:rPr>
        <w:t>段教育，保障教育投入，改善教师待遇，推进教学改革，提高教育质量。</w:t>
      </w:r>
    </w:p>
    <w:p>
      <w:pPr>
        <w:keepNext w:val="0"/>
        <w:keepLines w:val="0"/>
        <w:pageBreakBefore w:val="0"/>
        <w:kinsoku/>
        <w:wordWrap/>
        <w:overflowPunct/>
        <w:topLinePunct w:val="0"/>
        <w:autoSpaceDE w:val="0"/>
        <w:autoSpaceDN w:val="0"/>
        <w:bidi w:val="0"/>
        <w:adjustRightInd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转变政府教育管理职能。</w:t>
      </w:r>
      <w:r>
        <w:rPr>
          <w:rFonts w:hint="default" w:ascii="Times New Roman" w:hAnsi="Times New Roman" w:eastAsia="仿宋_GB2312" w:cs="Times New Roman"/>
          <w:color w:val="000000" w:themeColor="text1"/>
          <w:kern w:val="0"/>
          <w:sz w:val="32"/>
          <w:szCs w:val="32"/>
          <w14:textFill>
            <w14:solidFill>
              <w14:schemeClr w14:val="tx1"/>
            </w14:solidFill>
          </w14:textFill>
        </w:rPr>
        <w:t>以转变政府职能和简政放权为重点，综合应用规划、信息服务、政策指导和必要的行政措施，强化政府和教育行政部门对学校的管理及服务。</w:t>
      </w:r>
    </w:p>
    <w:p>
      <w:pPr>
        <w:keepNext w:val="0"/>
        <w:keepLines w:val="0"/>
        <w:pageBreakBefore w:val="0"/>
        <w:kinsoku/>
        <w:wordWrap/>
        <w:overflowPunct/>
        <w:topLinePunct w:val="0"/>
        <w:bidi w:val="0"/>
        <w:spacing w:line="600" w:lineRule="exac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600" w:lineRule="exact"/>
        <w:ind w:firstLine="640" w:firstLineChars="200"/>
        <w:jc w:val="center"/>
        <w:textAlignment w:val="auto"/>
        <w:outlineLvl w:val="0"/>
        <w:rPr>
          <w:rFonts w:hint="default" w:ascii="Times New Roman" w:hAnsi="Times New Roman" w:eastAsia="楷体_GB2312" w:cs="Times New Roman"/>
          <w:b/>
          <w:bCs/>
          <w:color w:val="000000" w:themeColor="text1"/>
          <w:sz w:val="32"/>
          <w:szCs w:val="32"/>
          <w14:textFill>
            <w14:solidFill>
              <w14:schemeClr w14:val="tx1"/>
            </w14:solidFill>
          </w14:textFill>
        </w:rPr>
      </w:pPr>
      <w:bookmarkStart w:id="19" w:name="_Toc8037"/>
      <w:r>
        <w:rPr>
          <w:rFonts w:hint="default" w:ascii="Times New Roman" w:hAnsi="Times New Roman" w:eastAsia="楷体_GB2312" w:cs="Times New Roman"/>
          <w:b/>
          <w:bCs/>
          <w:color w:val="000000" w:themeColor="text1"/>
          <w:sz w:val="32"/>
          <w:szCs w:val="32"/>
          <w14:textFill>
            <w14:solidFill>
              <w14:schemeClr w14:val="tx1"/>
            </w14:solidFill>
          </w14:textFill>
        </w:rPr>
        <w:t>第十</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14:textFill>
            <w14:solidFill>
              <w14:schemeClr w14:val="tx1"/>
            </w14:solidFill>
          </w14:textFill>
        </w:rPr>
        <w:t>章   推进现代学校制度建设</w:t>
      </w:r>
      <w:bookmarkEnd w:id="19"/>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楷体_GB2312" w:cs="Times New Roman"/>
          <w:b/>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完善中小学管理制度。</w:t>
      </w:r>
      <w:r>
        <w:rPr>
          <w:rFonts w:hint="default" w:ascii="Times New Roman" w:hAnsi="Times New Roman" w:eastAsia="仿宋_GB2312" w:cs="Times New Roman"/>
          <w:color w:val="000000" w:themeColor="text1"/>
          <w:kern w:val="0"/>
          <w:sz w:val="32"/>
          <w:szCs w:val="32"/>
          <w14:textFill>
            <w14:solidFill>
              <w14:schemeClr w14:val="tx1"/>
            </w14:solidFill>
          </w14:textFill>
        </w:rPr>
        <w:t>进一步完善普通中小学和中等职业学校校长负责制及校务会议制、校务公开制、职工代表大会制。充分发挥由社区代表和家长代表等组成的家长委员会在学校民主管理中的作用，对有关学校发展、校本课程的设置、社会实践活动开展、校园安全等重大问题进行协商决策，主动争取所在社区（街道）、乡镇和家长等社会各方对学校工作的支持和监督，推进学校参与社区教育工作。完善职业学校与行业、企业合作机制。</w:t>
      </w:r>
    </w:p>
    <w:p>
      <w:pPr>
        <w:keepNext w:val="0"/>
        <w:keepLines w:val="0"/>
        <w:pageBreakBefore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促进民办教育健康发展。</w:t>
      </w:r>
      <w:r>
        <w:rPr>
          <w:rFonts w:hint="default" w:ascii="Times New Roman" w:hAnsi="Times New Roman" w:eastAsia="仿宋_GB2312" w:cs="Times New Roman"/>
          <w:color w:val="000000" w:themeColor="text1"/>
          <w:kern w:val="0"/>
          <w:sz w:val="32"/>
          <w:szCs w:val="32"/>
          <w14:textFill>
            <w14:solidFill>
              <w14:schemeClr w14:val="tx1"/>
            </w14:solidFill>
          </w14:textFill>
        </w:rPr>
        <w:t>依法落实对民办教育的有关扶持政策，扶持、规范、引导民办教育健康发展，完善各级各类民办学校的管理办法，创新民办教育发展机制和运营模式，引导民办教育健康发展。</w:t>
      </w:r>
      <w:r>
        <w:rPr>
          <w:rFonts w:hint="default" w:ascii="Times New Roman" w:hAnsi="Times New Roman" w:eastAsia="仿宋_GB2312" w:cs="Times New Roman"/>
          <w:color w:val="000000" w:themeColor="text1"/>
          <w:sz w:val="32"/>
          <w:szCs w:val="32"/>
          <w14:textFill>
            <w14:solidFill>
              <w14:schemeClr w14:val="tx1"/>
            </w14:solidFill>
          </w14:textFill>
        </w:rPr>
        <w:t>加大对民办教育的扶持力度，支持民办教育创新机制体制和育人模式的改革，提高质量，办出特色。</w:t>
      </w:r>
    </w:p>
    <w:p>
      <w:pPr>
        <w:keepNext w:val="0"/>
        <w:keepLines w:val="0"/>
        <w:pageBreakBefore w:val="0"/>
        <w:widowControl/>
        <w:kinsoku/>
        <w:wordWrap/>
        <w:overflowPunct/>
        <w:topLinePunct w:val="0"/>
        <w:bidi w:val="0"/>
        <w:adjustRightInd w:val="0"/>
        <w:snapToGrid w:val="0"/>
        <w:spacing w:line="600" w:lineRule="exact"/>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600" w:lineRule="exact"/>
        <w:jc w:val="center"/>
        <w:textAlignment w:val="auto"/>
        <w:outlineLvl w:val="0"/>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bookmarkStart w:id="20" w:name="_Toc32520"/>
      <w:r>
        <w:rPr>
          <w:rFonts w:hint="default" w:ascii="Times New Roman" w:hAnsi="Times New Roman" w:eastAsia="楷体_GB2312" w:cs="Times New Roman"/>
          <w:b/>
          <w:bCs/>
          <w:color w:val="000000" w:themeColor="text1"/>
          <w:sz w:val="32"/>
          <w:szCs w:val="32"/>
          <w14:textFill>
            <w14:solidFill>
              <w14:schemeClr w14:val="tx1"/>
            </w14:solidFill>
          </w14:textFill>
        </w:rPr>
        <w:t>第十</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三</w:t>
      </w:r>
      <w:r>
        <w:rPr>
          <w:rFonts w:hint="default" w:ascii="Times New Roman" w:hAnsi="Times New Roman" w:eastAsia="楷体_GB2312" w:cs="Times New Roman"/>
          <w:b/>
          <w:bCs/>
          <w:color w:val="000000" w:themeColor="text1"/>
          <w:sz w:val="32"/>
          <w:szCs w:val="32"/>
          <w14:textFill>
            <w14:solidFill>
              <w14:schemeClr w14:val="tx1"/>
            </w14:solidFill>
          </w14:textFill>
        </w:rPr>
        <w:t>章   推</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进教育综合改革工程</w:t>
      </w:r>
      <w:bookmarkEnd w:id="20"/>
    </w:p>
    <w:p>
      <w:pPr>
        <w:pStyle w:val="8"/>
        <w:keepNext w:val="0"/>
        <w:keepLines w:val="0"/>
        <w:pageBreakBefore w:val="0"/>
        <w:kinsoku/>
        <w:wordWrap/>
        <w:overflowPunct/>
        <w:topLinePunct w:val="0"/>
        <w:bidi w:val="0"/>
        <w:spacing w:after="0" w:line="600" w:lineRule="exact"/>
        <w:ind w:leftChars="0" w:firstLine="627" w:firstLineChars="196"/>
        <w:textAlignment w:val="auto"/>
        <w:rPr>
          <w:rFonts w:hint="default" w:ascii="Times New Roman" w:hAnsi="Times New Roman" w:eastAsia="楷体_GB2312" w:cs="Times New Roman"/>
          <w:b/>
          <w:color w:val="000000" w:themeColor="text1"/>
          <w:kern w:val="0"/>
          <w:sz w:val="32"/>
          <w:szCs w:val="32"/>
          <w:lang w:val="en-US" w:eastAsia="zh-CN" w:bidi="ar-SA"/>
          <w14:textFill>
            <w14:solidFill>
              <w14:schemeClr w14:val="tx1"/>
            </w14:solidFill>
          </w14:textFill>
        </w:rPr>
      </w:pPr>
    </w:p>
    <w:p>
      <w:pPr>
        <w:pStyle w:val="8"/>
        <w:keepNext w:val="0"/>
        <w:keepLines w:val="0"/>
        <w:pageBreakBefore w:val="0"/>
        <w:kinsoku/>
        <w:wordWrap/>
        <w:overflowPunct/>
        <w:topLinePunct w:val="0"/>
        <w:bidi w:val="0"/>
        <w:spacing w:after="0" w:line="600" w:lineRule="exact"/>
        <w:ind w:leftChars="0" w:firstLine="627" w:firstLineChars="196"/>
        <w:textAlignment w:val="auto"/>
        <w:rPr>
          <w:rFonts w:hint="default" w:ascii="Times New Roman" w:hAnsi="Times New Roman" w:eastAsia="楷体_GB2312"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t>积极推动考试招生制度改革。</w:t>
      </w:r>
      <w:r>
        <w:rPr>
          <w:rFonts w:hint="default" w:ascii="Times New Roman" w:hAnsi="Times New Roman" w:eastAsia="仿宋_GB2312" w:cs="Times New Roman"/>
          <w:color w:val="000000" w:themeColor="text1"/>
          <w:kern w:val="0"/>
          <w:sz w:val="32"/>
          <w:szCs w:val="32"/>
          <w14:textFill>
            <w14:solidFill>
              <w14:schemeClr w14:val="tx1"/>
            </w14:solidFill>
          </w14:textFill>
        </w:rPr>
        <w:t>加强招生工作统筹管理。深化普通高中招生考试制度改革，坚持把初中学业水平考试和综合素质评价作为普通高中学校招生录取的重要依据，自治区示范性普通高中招生名额分配到学区内公办初中学校的比例不低于51%。建立和完善外来务工人员随迁子女参加初中毕业升学的政策。完善和规范高中学校自主招生行为，严格控制自主招生总规模，严禁普通高中跨</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kern w:val="0"/>
          <w:sz w:val="32"/>
          <w:szCs w:val="32"/>
          <w14:textFill>
            <w14:solidFill>
              <w14:schemeClr w14:val="tx1"/>
            </w14:solidFill>
          </w14:textFill>
        </w:rPr>
        <w:t>域掐尖招生。稳步推进成人高考相关工作，完善招生入学、弹性学习及继续教育制度</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积极构建终身教育服务体系。深入实施《广西深化普通高等学校考试招生制度综合改革实施方案》，2021年启动普通高等学校考试招生制度综合改革，2024年基本建立分类考试、综合评价、多元录取的普通高等学校考试招生模式，建立健全促进公平、科学选才、监督有力的普通高等学校考试招生长效机制。</w:t>
      </w:r>
    </w:p>
    <w:p>
      <w:pPr>
        <w:pStyle w:val="8"/>
        <w:keepNext w:val="0"/>
        <w:keepLines w:val="0"/>
        <w:pageBreakBefore w:val="0"/>
        <w:kinsoku/>
        <w:wordWrap/>
        <w:overflowPunct/>
        <w:topLinePunct w:val="0"/>
        <w:bidi w:val="0"/>
        <w:spacing w:after="0" w:line="600" w:lineRule="exact"/>
        <w:ind w:leftChars="0" w:firstLine="627" w:firstLineChars="196"/>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t>建立教育质量监测体系。</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通过开展课程建设、教学与科研、人才培养质量、师资建设、管理制度、校园文化等监测评估，综合运用各种监测数据和分析，促进各学校主动改进和完善教育教学工作，形成自主发展、特色发展、可持续发展的良性机制。开展学生、教师、在校生家长满意度测评，力争满意度达到90%。</w:t>
      </w:r>
    </w:p>
    <w:p>
      <w:pPr>
        <w:pStyle w:val="8"/>
        <w:keepNext w:val="0"/>
        <w:keepLines w:val="0"/>
        <w:pageBreakBefore w:val="0"/>
        <w:kinsoku/>
        <w:wordWrap/>
        <w:overflowPunct/>
        <w:topLinePunct w:val="0"/>
        <w:bidi w:val="0"/>
        <w:spacing w:after="0" w:line="600" w:lineRule="exact"/>
        <w:ind w:leftChars="0" w:firstLine="627" w:firstLineChars="196"/>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t>深化新时代教育评价改革。</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着力改革党委和政府教育工作评价，推进科学履行职责，完善党对教育工作全面领导的体制机制，完善政府履行教育职责评价，坚决纠正片面追求升学率倾向。完善幼儿园评价，改进中小学评价，健全职业学校评价，推进落实立德树人根本任务。建立健全对学校教育教学全面评价的制度机制和标准。坚持把师德师风作为第一标准，构建合理的教师教育教学业绩评价方式。改革学生评价，完善德育评价，强化体育评价，改进美育评价，加强劳动教育评价，严格学业标准，促进学生全面发展。</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t>推动教育督导体制机制改革。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健全完善</w:t>
      </w:r>
      <w:r>
        <w:rPr>
          <w:rFonts w:hint="default" w:ascii="Times New Roman" w:hAnsi="Times New Roman" w:eastAsia="仿宋_GB2312" w:cs="Times New Roman"/>
          <w:color w:val="000000" w:themeColor="text1"/>
          <w:sz w:val="32"/>
          <w:szCs w:val="32"/>
          <w14:textFill>
            <w14:solidFill>
              <w14:schemeClr w14:val="tx1"/>
            </w14:solidFill>
          </w14:textFill>
        </w:rPr>
        <w:t>教育督导委工作规程和成员单位教育督导工作职责，充分发挥成员单位作用，形成统一协调、分工负责、齐抓共管的工作格局。建立健全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督政、督学、评估监测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三位一体的教育督导体系，基本建成全面覆盖、运转高效、结果权威、问责有力的教育督导体制机制。强化教育督导权威性和严肃性，着力建设一支数量充足、结构合理、业务精湛、廉洁高效、专兼结合的督学队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进一步完善</w:t>
      </w:r>
      <w:r>
        <w:rPr>
          <w:rFonts w:hint="default" w:ascii="Times New Roman" w:hAnsi="Times New Roman" w:eastAsia="仿宋_GB2312" w:cs="Times New Roman"/>
          <w:color w:val="000000" w:themeColor="text1"/>
          <w:sz w:val="32"/>
          <w:szCs w:val="32"/>
          <w14:textFill>
            <w14:solidFill>
              <w14:schemeClr w14:val="tx1"/>
            </w14:solidFill>
          </w14:textFill>
        </w:rPr>
        <w:t>常态化和专项化相结合的教育督导运行机制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定期开展综合督导评估工作，实行重大教育突发事件、教育热点问题和重点工作专项督导，引导学校办出特色、办出水平。加强对学校教师队伍建设、办学条件和教育教学质量的评估监测，引导督促学校遵循教育规律，聚焦教育教学质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促进各级各类学校科学、健康发展。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强化</w:t>
      </w:r>
      <w:r>
        <w:rPr>
          <w:rFonts w:hint="default" w:ascii="Times New Roman" w:hAnsi="Times New Roman" w:eastAsia="仿宋_GB2312" w:cs="Times New Roman"/>
          <w:color w:val="000000" w:themeColor="text1"/>
          <w:sz w:val="32"/>
          <w:szCs w:val="32"/>
          <w14:textFill>
            <w14:solidFill>
              <w14:schemeClr w14:val="tx1"/>
            </w14:solidFill>
          </w14:textFill>
        </w:rPr>
        <w:t>教育督导法治建设，切实落实教育督导条件保障，加快推进教育督导信息化、现代化。</w:t>
      </w:r>
    </w:p>
    <w:p>
      <w:pPr>
        <w:pStyle w:val="8"/>
        <w:keepNext w:val="0"/>
        <w:keepLines w:val="0"/>
        <w:pageBreakBefore w:val="0"/>
        <w:kinsoku/>
        <w:wordWrap/>
        <w:overflowPunct/>
        <w:topLinePunct w:val="0"/>
        <w:bidi w:val="0"/>
        <w:spacing w:after="0" w:line="600" w:lineRule="exact"/>
        <w:ind w:leftChars="0" w:firstLine="627" w:firstLineChars="196"/>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pStyle w:val="8"/>
        <w:keepNext w:val="0"/>
        <w:keepLines w:val="0"/>
        <w:pageBreakBefore w:val="0"/>
        <w:numPr>
          <w:ilvl w:val="0"/>
          <w:numId w:val="0"/>
        </w:numPr>
        <w:kinsoku/>
        <w:wordWrap/>
        <w:overflowPunct/>
        <w:topLinePunct w:val="0"/>
        <w:bidi w:val="0"/>
        <w:spacing w:after="0" w:line="600" w:lineRule="exact"/>
        <w:ind w:leftChars="0"/>
        <w:jc w:val="center"/>
        <w:textAlignment w:val="auto"/>
        <w:outlineLvl w:val="1"/>
        <w:rPr>
          <w:rFonts w:hint="default" w:ascii="Times New Roman" w:hAnsi="Times New Roman" w:eastAsia="黑体" w:cs="Times New Roman"/>
          <w:color w:val="000000" w:themeColor="text1"/>
          <w:sz w:val="32"/>
          <w:szCs w:val="32"/>
          <w14:textFill>
            <w14:solidFill>
              <w14:schemeClr w14:val="tx1"/>
            </w14:solidFill>
          </w14:textFill>
        </w:rPr>
      </w:pPr>
      <w:bookmarkStart w:id="21" w:name="_Toc9036"/>
      <w:r>
        <w:rPr>
          <w:rFonts w:hint="default" w:ascii="Times New Roman" w:hAnsi="Times New Roman" w:eastAsia="黑体" w:cs="Times New Roman"/>
          <w:color w:val="000000" w:themeColor="text1"/>
          <w:sz w:val="32"/>
          <w:szCs w:val="32"/>
          <w:lang w:eastAsia="zh-CN"/>
          <w14:textFill>
            <w14:solidFill>
              <w14:schemeClr w14:val="tx1"/>
            </w14:solidFill>
          </w14:textFill>
        </w:rPr>
        <w:t>第四篇</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发展布局和主要项目</w:t>
      </w:r>
      <w:bookmarkEnd w:id="21"/>
    </w:p>
    <w:p>
      <w:pPr>
        <w:pStyle w:val="8"/>
        <w:keepNext w:val="0"/>
        <w:keepLines w:val="0"/>
        <w:pageBreakBefore w:val="0"/>
        <w:kinsoku/>
        <w:wordWrap/>
        <w:overflowPunct/>
        <w:topLinePunct w:val="0"/>
        <w:bidi w:val="0"/>
        <w:spacing w:after="0" w:line="600" w:lineRule="exact"/>
        <w:ind w:leftChars="0"/>
        <w:textAlignment w:val="auto"/>
        <w:rPr>
          <w:rFonts w:hint="default" w:ascii="Times New Roman" w:hAnsi="Times New Roman" w:cs="Times New Roman"/>
          <w:color w:val="000000" w:themeColor="text1"/>
          <w:sz w:val="32"/>
          <w:szCs w:val="32"/>
          <w14:textFill>
            <w14:solidFill>
              <w14:schemeClr w14:val="tx1"/>
            </w14:solidFill>
          </w14:textFill>
        </w:rPr>
      </w:pPr>
    </w:p>
    <w:p>
      <w:pPr>
        <w:pStyle w:val="8"/>
        <w:keepNext w:val="0"/>
        <w:keepLines w:val="0"/>
        <w:pageBreakBefore w:val="0"/>
        <w:kinsoku/>
        <w:wordWrap/>
        <w:overflowPunct/>
        <w:topLinePunct w:val="0"/>
        <w:bidi w:val="0"/>
        <w:spacing w:after="0" w:line="600" w:lineRule="exact"/>
        <w:ind w:leftChars="0"/>
        <w:jc w:val="center"/>
        <w:textAlignment w:val="auto"/>
        <w:outlineLvl w:val="0"/>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bookmarkStart w:id="22" w:name="_Toc29483"/>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第十四章  主要发展布局</w:t>
      </w:r>
      <w:bookmarkEnd w:id="22"/>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t>学前教育方面：</w:t>
      </w:r>
      <w:r>
        <w:rPr>
          <w:rFonts w:hint="default" w:ascii="Times New Roman" w:hAnsi="Times New Roman" w:eastAsia="仿宋_GB2312" w:cs="Times New Roman"/>
          <w:color w:val="000000" w:themeColor="text1"/>
          <w:sz w:val="32"/>
          <w:szCs w:val="32"/>
          <w14:textFill>
            <w14:solidFill>
              <w14:schemeClr w14:val="tx1"/>
            </w14:solidFill>
          </w14:textFill>
        </w:rPr>
        <w:t>结合乡村振兴战略，制定全县幼儿园布局规划和项目建设规划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积极完善县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村三级学前教育公共服务网络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每个乡镇至少要办好1所乡镇公办中心幼儿园，3万以上人口的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14:textFill>
            <w14:solidFill>
              <w14:schemeClr w14:val="tx1"/>
            </w14:solidFill>
          </w14:textFill>
        </w:rPr>
        <w:t>要办好2-3所公办幼儿园。大力发展农村幼儿园，把农村幼儿园建设纳入乡村振兴战略和乡村风貌提升建设规划，利用闲置公共资源，举办乡镇公办中心幼儿园和村级幼儿园。按照园舍独立、经费独立、人员独立、教学独立的原则，做好小学附属幼儿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改建</w:t>
      </w:r>
      <w:r>
        <w:rPr>
          <w:rFonts w:hint="default" w:ascii="Times New Roman" w:hAnsi="Times New Roman" w:eastAsia="仿宋_GB2312" w:cs="Times New Roman"/>
          <w:color w:val="000000" w:themeColor="text1"/>
          <w:sz w:val="32"/>
          <w:szCs w:val="32"/>
          <w14:textFill>
            <w14:solidFill>
              <w14:schemeClr w14:val="tx1"/>
            </w14:solidFill>
          </w14:textFill>
        </w:rPr>
        <w:t>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加大对普惠性民办幼儿园扶持力度，鼓励社会力量创办普惠性幼儿园，控制高收费民办园数量。</w:t>
      </w:r>
      <w:r>
        <w:rPr>
          <w:rFonts w:hint="default" w:ascii="Times New Roman" w:hAnsi="Times New Roman" w:eastAsia="仿宋_GB2312" w:cs="Times New Roman"/>
          <w:color w:val="000000" w:themeColor="text1"/>
          <w:sz w:val="32"/>
          <w:szCs w:val="32"/>
          <w14:textFill>
            <w14:solidFill>
              <w14:schemeClr w14:val="tx1"/>
            </w14:solidFill>
          </w14:textFill>
        </w:rPr>
        <w:t>对纳入规划的幼儿园建设项目，优先给予经费和政策支持。加强城镇小区配套幼儿园建设与管理，在实施旧城改造、小区建设、新区开发和安居工程时，将配套幼儿园建设纳入建设规划，按照相关标准和规范予以建设。配套幼儿园要与城镇小区首期建设同步规划、设计、建设、验收和交付使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加大县城公办幼儿园建设力度，进一步提升县城公办幼儿园占比，着力解决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政策开放后幼儿入园难问题。</w:t>
      </w:r>
    </w:p>
    <w:p>
      <w:pPr>
        <w:keepNext w:val="0"/>
        <w:keepLines w:val="0"/>
        <w:pageBreakBefore w:val="0"/>
        <w:kinsoku/>
        <w:wordWrap/>
        <w:overflowPunct/>
        <w:topLinePunct w:val="0"/>
        <w:bidi w:val="0"/>
        <w:spacing w:line="600" w:lineRule="exact"/>
        <w:ind w:firstLine="570"/>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t>义务教育方面：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鹿寨县现有小学65所，623班，约2.5万名学生。根据鹿寨县人口测算，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2023年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在校学生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约29387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达到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五年内人口的出生高峰期，按93%入学率测算，小学学位缺口2904个；2025年初中出生人口达最高峰值14801人，按98.69%的入学率测算，初中学位缺口5107个</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由于城区几个学校的饱和度都比较高，增加班级和人数难度较大。</w:t>
      </w:r>
      <w:r>
        <w:rPr>
          <w:rFonts w:hint="default" w:ascii="Times New Roman" w:hAnsi="Times New Roman" w:eastAsia="仿宋_GB2312" w:cs="Times New Roman"/>
          <w:sz w:val="32"/>
          <w:szCs w:val="32"/>
        </w:rPr>
        <w:t>根据学校服务范围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人口及</w:t>
      </w:r>
      <w:r>
        <w:rPr>
          <w:rFonts w:hint="default" w:ascii="Times New Roman" w:hAnsi="Times New Roman" w:eastAsia="仿宋_GB2312" w:cs="Times New Roman"/>
          <w:sz w:val="32"/>
          <w:szCs w:val="32"/>
          <w:lang w:val="en-US" w:eastAsia="zh-CN"/>
        </w:rPr>
        <w:t>中小学校</w:t>
      </w:r>
      <w:r>
        <w:rPr>
          <w:rFonts w:hint="default" w:ascii="Times New Roman" w:hAnsi="Times New Roman" w:eastAsia="仿宋_GB2312" w:cs="Times New Roman"/>
          <w:sz w:val="32"/>
          <w:szCs w:val="32"/>
        </w:rPr>
        <w:t>扩容需要，对学校布局做进一步调整和完善，需在县城新建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所</w:t>
      </w:r>
      <w:r>
        <w:rPr>
          <w:rFonts w:hint="default" w:ascii="Times New Roman" w:hAnsi="Times New Roman" w:eastAsia="仿宋_GB2312" w:cs="Times New Roman"/>
          <w:sz w:val="32"/>
          <w:szCs w:val="32"/>
          <w:lang w:eastAsia="zh-CN"/>
        </w:rPr>
        <w:t>小学、</w:t>
      </w:r>
      <w:r>
        <w:rPr>
          <w:rFonts w:hint="default" w:ascii="Times New Roman" w:hAnsi="Times New Roman" w:eastAsia="仿宋_GB2312" w:cs="Times New Roman"/>
          <w:sz w:val="32"/>
          <w:szCs w:val="32"/>
          <w:lang w:val="en-US" w:eastAsia="zh-CN"/>
        </w:rPr>
        <w:t>2所中学，迁</w:t>
      </w:r>
      <w:r>
        <w:rPr>
          <w:rFonts w:hint="default" w:ascii="Times New Roman" w:hAnsi="Times New Roman" w:eastAsia="仿宋_GB2312" w:cs="Times New Roman"/>
          <w:sz w:val="32"/>
          <w:szCs w:val="32"/>
        </w:rPr>
        <w:t>建</w:t>
      </w:r>
      <w:r>
        <w:rPr>
          <w:rFonts w:hint="default" w:ascii="Times New Roman" w:hAnsi="Times New Roman" w:eastAsia="仿宋_GB2312" w:cs="Times New Roman"/>
          <w:sz w:val="32"/>
          <w:szCs w:val="32"/>
          <w:lang w:eastAsia="zh-CN"/>
        </w:rPr>
        <w:t>（扩建）</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所</w:t>
      </w:r>
      <w:r>
        <w:rPr>
          <w:rFonts w:hint="default" w:ascii="Times New Roman" w:hAnsi="Times New Roman" w:eastAsia="仿宋_GB2312" w:cs="Times New Roman"/>
          <w:sz w:val="32"/>
          <w:szCs w:val="32"/>
          <w:lang w:eastAsia="zh-CN"/>
        </w:rPr>
        <w:t>中小学校</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t>高中阶段方面：</w:t>
      </w:r>
      <w:r>
        <w:rPr>
          <w:rFonts w:hint="default" w:ascii="Times New Roman" w:hAnsi="Times New Roman" w:eastAsia="仿宋_GB2312" w:cs="Times New Roman"/>
          <w:b w:val="0"/>
          <w:bCs/>
          <w:color w:val="000000" w:themeColor="text1"/>
          <w:sz w:val="32"/>
          <w:szCs w:val="32"/>
          <w14:textFill>
            <w14:solidFill>
              <w14:schemeClr w14:val="tx1"/>
            </w14:solidFill>
          </w14:textFill>
        </w:rPr>
        <w:t>实施实验高级中学迁建和柳州工业学校建设，</w:t>
      </w:r>
      <w:r>
        <w:rPr>
          <w:rFonts w:hint="default" w:ascii="Times New Roman" w:hAnsi="Times New Roman" w:eastAsia="仿宋_GB2312" w:cs="Times New Roman"/>
          <w:sz w:val="32"/>
          <w:szCs w:val="32"/>
        </w:rPr>
        <w:t>解决</w:t>
      </w:r>
      <w:r>
        <w:rPr>
          <w:rFonts w:hint="default" w:ascii="Times New Roman" w:hAnsi="Times New Roman" w:eastAsia="仿宋_GB2312" w:cs="Times New Roman"/>
          <w:sz w:val="32"/>
          <w:szCs w:val="32"/>
          <w:lang w:eastAsia="zh-CN"/>
        </w:rPr>
        <w:t>实验高中</w:t>
      </w:r>
      <w:r>
        <w:rPr>
          <w:rFonts w:hint="default" w:ascii="Times New Roman" w:hAnsi="Times New Roman" w:eastAsia="仿宋_GB2312" w:cs="Times New Roman"/>
          <w:sz w:val="32"/>
          <w:szCs w:val="32"/>
        </w:rPr>
        <w:t>跟职业教育中心共用一个校区问题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扩建鹿寨中学，提升学校整体办学水平。</w:t>
      </w:r>
    </w:p>
    <w:p>
      <w:pPr>
        <w:pStyle w:val="8"/>
        <w:keepNext w:val="0"/>
        <w:keepLines w:val="0"/>
        <w:pageBreakBefore w:val="0"/>
        <w:kinsoku/>
        <w:wordWrap/>
        <w:overflowPunct/>
        <w:topLinePunct w:val="0"/>
        <w:bidi w:val="0"/>
        <w:spacing w:after="0" w:line="600" w:lineRule="exact"/>
        <w:ind w:leftChars="0" w:firstLine="640"/>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8"/>
        <w:keepNext w:val="0"/>
        <w:keepLines w:val="0"/>
        <w:pageBreakBefore w:val="0"/>
        <w:kinsoku/>
        <w:wordWrap/>
        <w:overflowPunct/>
        <w:topLinePunct w:val="0"/>
        <w:bidi w:val="0"/>
        <w:spacing w:after="0" w:line="600" w:lineRule="exact"/>
        <w:ind w:leftChars="0"/>
        <w:jc w:val="center"/>
        <w:textAlignment w:val="auto"/>
        <w:outlineLvl w:val="0"/>
        <w:rPr>
          <w:rFonts w:hint="default" w:ascii="Times New Roman" w:hAnsi="Times New Roman" w:eastAsia="楷体_GB2312" w:cs="Times New Roman"/>
          <w:b/>
          <w:bCs/>
          <w:color w:val="000000" w:themeColor="text1"/>
          <w:sz w:val="32"/>
          <w:szCs w:val="32"/>
          <w14:textFill>
            <w14:solidFill>
              <w14:schemeClr w14:val="tx1"/>
            </w14:solidFill>
          </w14:textFill>
        </w:rPr>
      </w:pPr>
      <w:bookmarkStart w:id="23" w:name="_Toc31481"/>
      <w:r>
        <w:rPr>
          <w:rFonts w:hint="default" w:ascii="Times New Roman" w:hAnsi="Times New Roman" w:eastAsia="楷体_GB2312" w:cs="Times New Roman"/>
          <w:b/>
          <w:bCs/>
          <w:color w:val="000000" w:themeColor="text1"/>
          <w:sz w:val="32"/>
          <w:szCs w:val="32"/>
          <w14:textFill>
            <w14:solidFill>
              <w14:schemeClr w14:val="tx1"/>
            </w14:solidFill>
          </w14:textFill>
        </w:rPr>
        <w:t>第十</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五</w:t>
      </w:r>
      <w:r>
        <w:rPr>
          <w:rFonts w:hint="default" w:ascii="Times New Roman" w:hAnsi="Times New Roman" w:eastAsia="楷体_GB2312" w:cs="Times New Roman"/>
          <w:b/>
          <w:bCs/>
          <w:color w:val="000000" w:themeColor="text1"/>
          <w:sz w:val="32"/>
          <w:szCs w:val="32"/>
          <w14:textFill>
            <w14:solidFill>
              <w14:schemeClr w14:val="tx1"/>
            </w14:solidFill>
          </w14:textFill>
        </w:rPr>
        <w:t>章  强化项目支撑</w:t>
      </w:r>
      <w:bookmarkEnd w:id="23"/>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t>学前教育方面：一是</w:t>
      </w:r>
      <w:r>
        <w:rPr>
          <w:rFonts w:hint="default" w:ascii="Times New Roman" w:hAnsi="Times New Roman" w:eastAsia="仿宋_GB2312" w:cs="Times New Roman"/>
          <w:b w:val="0"/>
          <w:bCs/>
          <w:color w:val="000000" w:themeColor="text1"/>
          <w:sz w:val="32"/>
          <w:szCs w:val="32"/>
          <w14:textFill>
            <w14:solidFill>
              <w14:schemeClr w14:val="tx1"/>
            </w14:solidFill>
          </w14:textFill>
        </w:rPr>
        <w:t>新建</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鹿寨县第二幼儿园、</w:t>
      </w:r>
      <w:r>
        <w:rPr>
          <w:rFonts w:hint="default" w:ascii="Times New Roman" w:hAnsi="Times New Roman" w:eastAsia="仿宋_GB2312" w:cs="Times New Roman"/>
          <w:b w:val="0"/>
          <w:bCs/>
          <w:color w:val="000000" w:themeColor="text1"/>
          <w:sz w:val="32"/>
          <w:szCs w:val="32"/>
          <w14:textFill>
            <w14:solidFill>
              <w14:schemeClr w14:val="tx1"/>
            </w14:solidFill>
          </w14:textFill>
        </w:rPr>
        <w:t>城东幼儿园</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、城西幼儿园，增加学位</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990个</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二是</w:t>
      </w:r>
      <w:r>
        <w:rPr>
          <w:rFonts w:hint="default" w:ascii="Times New Roman" w:hAnsi="Times New Roman" w:eastAsia="仿宋_GB2312" w:cs="Times New Roman"/>
          <w:b w:val="0"/>
          <w:bCs/>
          <w:color w:val="000000" w:themeColor="text1"/>
          <w:sz w:val="32"/>
          <w:szCs w:val="32"/>
          <w14:textFill>
            <w14:solidFill>
              <w14:schemeClr w14:val="tx1"/>
            </w14:solidFill>
          </w14:textFill>
        </w:rPr>
        <w:t>强化乡镇公办幼儿园建设。新建寨沙镇第二幼儿园，共计9个班，增加学位270个；新建平山镇第二中心幼儿园，共计9个班，新增学位270个；新建黄冕镇中心幼儿园，共计12个班，新增学位360个；新建中渡镇中心幼儿园，共计12个班，新增学位360个；新建中渡镇黄腊幼儿园，共计9个班，新增学位270个；回购鹿化幼儿园，共计9个班，新增学位270个。</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三是</w:t>
      </w:r>
      <w:r>
        <w:rPr>
          <w:rFonts w:hint="default" w:ascii="Times New Roman" w:hAnsi="Times New Roman" w:eastAsia="仿宋_GB2312" w:cs="Times New Roman"/>
          <w:b w:val="0"/>
          <w:bCs/>
          <w:color w:val="000000" w:themeColor="text1"/>
          <w:sz w:val="32"/>
          <w:szCs w:val="32"/>
          <w14:textFill>
            <w14:solidFill>
              <w14:schemeClr w14:val="tx1"/>
            </w14:solidFill>
          </w14:textFill>
        </w:rPr>
        <w:t>加强小区配套幼儿园建设。配套建设碧桂园幼儿园，共计9个班，增加学位270个；配套建设祥鹿城</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蓝城幼儿园，共计6个班，增加学位180个</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以解决</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我县</w:t>
      </w:r>
      <w:r>
        <w:rPr>
          <w:rFonts w:hint="default" w:ascii="Times New Roman" w:hAnsi="Times New Roman" w:eastAsia="仿宋_GB2312" w:cs="Times New Roman"/>
          <w:b w:val="0"/>
          <w:bCs/>
          <w:color w:val="000000" w:themeColor="text1"/>
          <w:sz w:val="32"/>
          <w:szCs w:val="32"/>
          <w14:textFill>
            <w14:solidFill>
              <w14:schemeClr w14:val="tx1"/>
            </w14:solidFill>
          </w14:textFill>
        </w:rPr>
        <w:t>幼儿入园问题</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bidi w:val="0"/>
        <w:snapToGrid/>
        <w:spacing w:line="600" w:lineRule="exact"/>
        <w:ind w:firstLine="645"/>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义务教育方面：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缓解县城南实验小学、县城南二小、县城中小学的大校额问题，计划将鹿寨镇龙田小学扩建至2000人办学规模，根据城东的发展情况适时启动鹿寨县城东小学扩建（迁建）工程，并对城南片区、城东片区、城中片区的学区做适当调整，进一步缓解三个片区学校大校额问题。进行鹿寨县第四小学迁建项目建设，将第四小学扩建至1100人的办学规模，以解决鹿寨县第四小学生均占地面积不足的问题。在城西配套建设一所九年一贯制的中小学，新增学位</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2500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个，以解决城西新增居民及工业园区企业工人子女入学问题。</w:t>
      </w:r>
      <w:r>
        <w:rPr>
          <w:rFonts w:hint="default" w:ascii="Times New Roman" w:hAnsi="Times New Roman" w:eastAsia="仿宋_GB2312" w:cs="Times New Roman"/>
          <w:b w:val="0"/>
          <w:bCs/>
          <w:color w:val="000000" w:themeColor="text1"/>
          <w:sz w:val="32"/>
          <w:szCs w:val="32"/>
          <w14:textFill>
            <w14:solidFill>
              <w14:schemeClr w14:val="tx1"/>
            </w14:solidFill>
          </w14:textFill>
        </w:rPr>
        <w:t>在城北规划筹建1所小学，</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将</w:t>
      </w:r>
      <w:r>
        <w:rPr>
          <w:rFonts w:hint="default" w:ascii="Times New Roman" w:hAnsi="Times New Roman" w:eastAsia="仿宋_GB2312" w:cs="Times New Roman"/>
          <w:color w:val="000000" w:themeColor="text1"/>
          <w:sz w:val="32"/>
          <w:szCs w:val="32"/>
          <w14:textFill>
            <w14:solidFill>
              <w14:schemeClr w14:val="tx1"/>
            </w14:solidFill>
          </w14:textFill>
        </w:rPr>
        <w:t>鹿寨镇甫里小学迁入鹿寨县城北小学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扩建鹿寨县第三初级中学。新建城北初级中学，</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迁建</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鹿寨县第四初级中学，完成鹿寨中学初中部扩建，以</w:t>
      </w:r>
      <w:r>
        <w:rPr>
          <w:rFonts w:hint="default" w:ascii="Times New Roman" w:hAnsi="Times New Roman" w:eastAsia="仿宋_GB2312" w:cs="Times New Roman"/>
          <w:b w:val="0"/>
          <w:bCs/>
          <w:color w:val="000000" w:themeColor="text1"/>
          <w:sz w:val="32"/>
          <w:szCs w:val="32"/>
          <w14:textFill>
            <w14:solidFill>
              <w14:schemeClr w14:val="tx1"/>
            </w14:solidFill>
          </w14:textFill>
        </w:rPr>
        <w:t>满足初中发展需求。积极争取上级资金扶持，不断改善乡镇及村级小学、教学点的教学及辅助用房、宿舍、食堂等基础设施及校园硬化、绿化、美化，进一步完善和提升</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义务教育</w:t>
      </w:r>
      <w:r>
        <w:rPr>
          <w:rFonts w:hint="default" w:ascii="Times New Roman" w:hAnsi="Times New Roman" w:eastAsia="仿宋_GB2312" w:cs="Times New Roman"/>
          <w:b w:val="0"/>
          <w:bCs/>
          <w:color w:val="000000" w:themeColor="text1"/>
          <w:sz w:val="32"/>
          <w:szCs w:val="32"/>
          <w14:textFill>
            <w14:solidFill>
              <w14:schemeClr w14:val="tx1"/>
            </w14:solidFill>
          </w14:textFill>
        </w:rPr>
        <w:t>阶段的办学水平，确保</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义务教育学校优质</w:t>
      </w:r>
      <w:r>
        <w:rPr>
          <w:rFonts w:hint="default" w:ascii="Times New Roman" w:hAnsi="Times New Roman" w:eastAsia="仿宋_GB2312" w:cs="Times New Roman"/>
          <w:b w:val="0"/>
          <w:bCs/>
          <w:color w:val="000000" w:themeColor="text1"/>
          <w:sz w:val="32"/>
          <w:szCs w:val="32"/>
          <w14:textFill>
            <w14:solidFill>
              <w14:schemeClr w14:val="tx1"/>
            </w14:solidFill>
          </w14:textFill>
        </w:rPr>
        <w:t>均衡发展。</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高中阶段</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教育</w:t>
      </w:r>
      <w:r>
        <w:rPr>
          <w:rFonts w:hint="default" w:ascii="Times New Roman" w:hAnsi="Times New Roman" w:eastAsia="仿宋_GB2312" w:cs="Times New Roman"/>
          <w:b/>
          <w:color w:val="000000" w:themeColor="text1"/>
          <w:sz w:val="32"/>
          <w:szCs w:val="32"/>
          <w14:textFill>
            <w14:solidFill>
              <w14:schemeClr w14:val="tx1"/>
            </w14:solidFill>
          </w14:textFill>
        </w:rPr>
        <w:t>方面：</w:t>
      </w:r>
      <w:r>
        <w:rPr>
          <w:rFonts w:hint="default" w:ascii="Times New Roman" w:hAnsi="Times New Roman" w:eastAsia="仿宋_GB2312" w:cs="Times New Roman"/>
          <w:b w:val="0"/>
          <w:bCs/>
          <w:color w:val="auto"/>
          <w:sz w:val="32"/>
          <w:szCs w:val="32"/>
        </w:rPr>
        <w:t>紧紧围绕</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普及高中教育</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目标，</w:t>
      </w:r>
      <w:r>
        <w:rPr>
          <w:rFonts w:hint="default" w:ascii="Times New Roman" w:hAnsi="Times New Roman" w:eastAsia="仿宋_GB2312" w:cs="Times New Roman"/>
          <w:b w:val="0"/>
          <w:bCs/>
          <w:color w:val="auto"/>
          <w:sz w:val="32"/>
          <w:szCs w:val="32"/>
          <w:lang w:eastAsia="zh-CN"/>
        </w:rPr>
        <w:t>大力实施实验高级中学迁建和柳州工业学校建设，满足高中阶段教育学位紧缺问题。</w:t>
      </w:r>
      <w:r>
        <w:rPr>
          <w:rFonts w:hint="default" w:ascii="Times New Roman" w:hAnsi="Times New Roman" w:eastAsia="仿宋_GB2312" w:cs="Times New Roman"/>
          <w:b w:val="0"/>
          <w:bCs/>
          <w:color w:val="auto"/>
          <w:sz w:val="32"/>
          <w:szCs w:val="32"/>
        </w:rPr>
        <w:t>多渠道筹措资金，在鹿寨中学内建设一栋1</w:t>
      </w:r>
      <w:r>
        <w:rPr>
          <w:rFonts w:hint="default" w:ascii="Times New Roman" w:hAnsi="Times New Roman" w:eastAsia="仿宋_GB2312" w:cs="Times New Roman"/>
          <w:b w:val="0"/>
          <w:bCs/>
          <w:color w:val="auto"/>
          <w:sz w:val="32"/>
          <w:szCs w:val="32"/>
          <w:lang w:eastAsia="zh-CN"/>
        </w:rPr>
        <w:t>万</w:t>
      </w:r>
      <w:r>
        <w:rPr>
          <w:rFonts w:hint="default" w:ascii="Times New Roman" w:hAnsi="Times New Roman" w:eastAsia="仿宋_GB2312" w:cs="Times New Roman"/>
          <w:b w:val="0"/>
          <w:bCs/>
          <w:color w:val="auto"/>
          <w:sz w:val="32"/>
          <w:szCs w:val="32"/>
        </w:rPr>
        <w:t>多平方米的教学综合大楼</w:t>
      </w:r>
      <w:r>
        <w:rPr>
          <w:rFonts w:hint="default" w:ascii="Times New Roman" w:hAnsi="Times New Roman" w:eastAsia="仿宋_GB2312" w:cs="Times New Roman"/>
          <w:b w:val="0"/>
          <w:bCs/>
          <w:color w:val="auto"/>
          <w:sz w:val="32"/>
          <w:szCs w:val="32"/>
          <w:lang w:eastAsia="zh-CN"/>
        </w:rPr>
        <w:t>和</w:t>
      </w:r>
      <w:r>
        <w:rPr>
          <w:rFonts w:hint="default" w:ascii="Times New Roman" w:hAnsi="Times New Roman" w:eastAsia="仿宋_GB2312" w:cs="Times New Roman"/>
          <w:b w:val="0"/>
          <w:bCs/>
          <w:color w:val="000000" w:themeColor="text1"/>
          <w:sz w:val="32"/>
          <w:szCs w:val="32"/>
          <w14:textFill>
            <w14:solidFill>
              <w14:schemeClr w14:val="tx1"/>
            </w14:solidFill>
          </w14:textFill>
        </w:rPr>
        <w:t>2栋学生宿舍楼，不断满足教学和生活需求，为扩大优质高中资源打下基础。在</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柳州城市职业学院鹿寨分院</w:t>
      </w:r>
      <w:r>
        <w:rPr>
          <w:rFonts w:hint="default" w:ascii="Times New Roman" w:hAnsi="Times New Roman" w:eastAsia="仿宋_GB2312" w:cs="Times New Roman"/>
          <w:b w:val="0"/>
          <w:bCs/>
          <w:color w:val="000000" w:themeColor="text1"/>
          <w:sz w:val="32"/>
          <w:szCs w:val="32"/>
          <w14:textFill>
            <w14:solidFill>
              <w14:schemeClr w14:val="tx1"/>
            </w14:solidFill>
          </w14:textFill>
        </w:rPr>
        <w:t>建设1栋教学综合楼、2栋学生宿舍楼和1栋食堂</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以满足职业教育扩招需求。</w:t>
      </w:r>
    </w:p>
    <w:p>
      <w:pPr>
        <w:pStyle w:val="2"/>
        <w:keepNext w:val="0"/>
        <w:keepLines w:val="0"/>
        <w:pageBreakBefore w:val="0"/>
        <w:kinsoku/>
        <w:wordWrap/>
        <w:overflowPunct/>
        <w:topLinePunct w:val="0"/>
        <w:bidi w:val="0"/>
        <w:spacing w:line="600" w:lineRule="exact"/>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bidi w:val="0"/>
        <w:adjustRightInd w:val="0"/>
        <w:snapToGrid w:val="0"/>
        <w:spacing w:line="600" w:lineRule="exact"/>
        <w:ind w:leftChars="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第五篇</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保障措施</w:t>
      </w:r>
    </w:p>
    <w:p>
      <w:pPr>
        <w:keepNext w:val="0"/>
        <w:keepLines w:val="0"/>
        <w:pageBreakBefore w:val="0"/>
        <w:widowControl/>
        <w:kinsoku/>
        <w:wordWrap/>
        <w:overflowPunct/>
        <w:topLinePunct w:val="0"/>
        <w:bidi w:val="0"/>
        <w:adjustRightInd w:val="0"/>
        <w:snapToGrid w:val="0"/>
        <w:spacing w:line="6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widowControl/>
        <w:tabs>
          <w:tab w:val="left" w:pos="1500"/>
        </w:tabs>
        <w:kinsoku/>
        <w:wordWrap/>
        <w:overflowPunct/>
        <w:topLinePunct w:val="0"/>
        <w:bidi w:val="0"/>
        <w:adjustRightInd w:val="0"/>
        <w:snapToGrid w:val="0"/>
        <w:spacing w:line="600" w:lineRule="exact"/>
        <w:jc w:val="center"/>
        <w:textAlignment w:val="auto"/>
        <w:outlineLvl w:val="0"/>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bookmarkStart w:id="24" w:name="_Toc13568"/>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第十六章</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xml:space="preserve">  深化课程改革与教育科研机制</w:t>
      </w:r>
      <w:bookmarkEnd w:id="24"/>
    </w:p>
    <w:p>
      <w:pPr>
        <w:pStyle w:val="2"/>
        <w:keepNext w:val="0"/>
        <w:keepLines w:val="0"/>
        <w:pageBreakBefore w:val="0"/>
        <w:kinsoku/>
        <w:wordWrap/>
        <w:overflowPunct/>
        <w:topLinePunct w:val="0"/>
        <w:bidi w:val="0"/>
        <w:spacing w:line="600" w:lineRule="exac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val="0"/>
          <w:bCs w:val="0"/>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14:textFill>
            <w14:solidFill>
              <w14:schemeClr w14:val="tx1"/>
            </w14:solidFill>
          </w14:textFill>
        </w:rPr>
        <w:t>完善教研机构设置</w:t>
      </w:r>
      <w:r>
        <w:rPr>
          <w:rFonts w:hint="default" w:ascii="Times New Roman" w:hAnsi="Times New Roman" w:eastAsia="仿宋_GB2312" w:cs="Times New Roman"/>
          <w:b/>
          <w:bCs/>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kern w:val="0"/>
          <w:sz w:val="32"/>
          <w:szCs w:val="32"/>
          <w14:textFill>
            <w14:solidFill>
              <w14:schemeClr w14:val="tx1"/>
            </w14:solidFill>
          </w14:textFill>
        </w:rPr>
        <w:t>配齐配强教研员</w:t>
      </w:r>
      <w:r>
        <w:rPr>
          <w:rFonts w:hint="default" w:ascii="Times New Roman" w:hAnsi="Times New Roman" w:eastAsia="仿宋_GB2312" w:cs="Times New Roman"/>
          <w:b w:val="0"/>
          <w:bCs w:val="0"/>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b w:val="0"/>
          <w:bCs w:val="0"/>
          <w:snapToGrid w:val="0"/>
          <w:color w:val="000000" w:themeColor="text1"/>
          <w:kern w:val="0"/>
          <w:sz w:val="32"/>
          <w:szCs w:val="32"/>
          <w14:textFill>
            <w14:solidFill>
              <w14:schemeClr w14:val="tx1"/>
            </w14:solidFill>
          </w14:textFill>
        </w:rPr>
        <w:t>建立教研常规标准化建设制度，推进育人关键环节改革，完善教学调研视导制度，创新基层教研联系机制，促进教研队伍专业发展，加强信息技术与教研深度融合，激发教研队伍工作活力，形成有效的保障机制，争取建成全市一流的新时代基础教育教研工作体系。</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鹿寨</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名师、学科带头人、骨干教师和教研员为核心，以工作坊或工作室建设为载体，全面辐射引领各学段、各学科教育教学研究，形成</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鹿寨</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教研新模式。</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14:textFill>
            <w14:solidFill>
              <w14:schemeClr w14:val="tx1"/>
            </w14:solidFill>
          </w14:textFill>
        </w:rPr>
        <w:t>加强学科课程基地建设。</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创建具有鲜明特色的教学环境，促进跨学科、跨年级、跨学段课程的有效衔接。促进学生核心素养培育和教师专业发展，促进教育领导力、学校领导力和课程领导力提升。</w:t>
      </w:r>
    </w:p>
    <w:p>
      <w:pPr>
        <w:keepNext w:val="0"/>
        <w:keepLines w:val="0"/>
        <w:pageBreakBefore w:val="0"/>
        <w:kinsoku/>
        <w:wordWrap/>
        <w:overflowPunct/>
        <w:topLinePunct w:val="0"/>
        <w:bidi w:val="0"/>
        <w:spacing w:line="600" w:lineRule="exact"/>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 xml:space="preserve">   </w:t>
      </w:r>
      <w:r>
        <w:rPr>
          <w:rFonts w:hint="default" w:ascii="Times New Roman" w:hAnsi="Times New Roman" w:eastAsia="仿宋_GB2312" w:cs="Times New Roman"/>
          <w:b/>
          <w:bCs/>
          <w:snapToGrid w:val="0"/>
          <w:color w:val="000000" w:themeColor="text1"/>
          <w:kern w:val="0"/>
          <w:sz w:val="32"/>
          <w:szCs w:val="32"/>
          <w14:textFill>
            <w14:solidFill>
              <w14:schemeClr w14:val="tx1"/>
            </w14:solidFill>
          </w14:textFill>
        </w:rPr>
        <w:t xml:space="preserve"> 推进学校课程开发。</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实施以</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德智体美劳五育并举</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为主旨的青少年人格培育工程</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开发一批拓展型和探究型课程，丰富校本课程广度和内容，深化教学应用性研究，形成学校自主设置、教师自主开设、学生自主选择的学校课程体系。</w:t>
      </w:r>
    </w:p>
    <w:p>
      <w:pPr>
        <w:keepNext w:val="0"/>
        <w:keepLines w:val="0"/>
        <w:pageBreakBefore w:val="0"/>
        <w:kinsoku/>
        <w:wordWrap/>
        <w:overflowPunct/>
        <w:topLinePunct w:val="0"/>
        <w:bidi w:val="0"/>
        <w:spacing w:line="600" w:lineRule="exact"/>
        <w:ind w:firstLine="640"/>
        <w:textAlignment w:val="auto"/>
        <w:rPr>
          <w:rFonts w:hint="default" w:ascii="Times New Roman" w:hAnsi="Times New Roman" w:cs="Times New Roman"/>
        </w:rPr>
      </w:pPr>
      <w:r>
        <w:rPr>
          <w:rFonts w:hint="default" w:ascii="Times New Roman" w:hAnsi="Times New Roman" w:eastAsia="仿宋_GB2312" w:cs="Times New Roman"/>
          <w:b/>
          <w:bCs/>
          <w:snapToGrid w:val="0"/>
          <w:color w:val="000000" w:themeColor="text1"/>
          <w:kern w:val="0"/>
          <w:sz w:val="32"/>
          <w:szCs w:val="32"/>
          <w14:textFill>
            <w14:solidFill>
              <w14:schemeClr w14:val="tx1"/>
            </w14:solidFill>
          </w14:textFill>
        </w:rPr>
        <w:t>提高课题研究质量。</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进一步提升课题研究实效，以科研为引领，以教研为载体，以课题为抓手，促进学校教育教学质量的提升。努力提炼更多更优的典型教科研成果，鼓励和支持理论创新，实践创新，形成具有鲜明特色的本土性、原创性、应用型科研成果。</w:t>
      </w:r>
    </w:p>
    <w:p>
      <w:pPr>
        <w:keepNext w:val="0"/>
        <w:keepLines w:val="0"/>
        <w:pageBreakBefore w:val="0"/>
        <w:widowControl/>
        <w:tabs>
          <w:tab w:val="left" w:pos="1500"/>
        </w:tabs>
        <w:kinsoku/>
        <w:wordWrap/>
        <w:overflowPunct/>
        <w:topLinePunct w:val="0"/>
        <w:bidi w:val="0"/>
        <w:adjustRightInd w:val="0"/>
        <w:snapToGrid w:val="0"/>
        <w:spacing w:line="600" w:lineRule="exact"/>
        <w:jc w:val="center"/>
        <w:textAlignment w:val="auto"/>
        <w:outlineLvl w:val="0"/>
        <w:rPr>
          <w:rFonts w:hint="default" w:ascii="Times New Roman" w:hAnsi="Times New Roman" w:eastAsia="楷体_GB2312" w:cs="Times New Roman"/>
          <w:b/>
          <w:bCs/>
          <w:color w:val="000000" w:themeColor="text1"/>
          <w:sz w:val="32"/>
          <w:szCs w:val="32"/>
          <w14:textFill>
            <w14:solidFill>
              <w14:schemeClr w14:val="tx1"/>
            </w14:solidFill>
          </w14:textFill>
        </w:rPr>
      </w:pPr>
      <w:bookmarkStart w:id="25" w:name="_Toc11144"/>
      <w:r>
        <w:rPr>
          <w:rFonts w:hint="default" w:ascii="Times New Roman" w:hAnsi="Times New Roman" w:eastAsia="楷体_GB2312" w:cs="Times New Roman"/>
          <w:b/>
          <w:bCs/>
          <w:color w:val="000000" w:themeColor="text1"/>
          <w:sz w:val="32"/>
          <w:szCs w:val="32"/>
          <w14:textFill>
            <w14:solidFill>
              <w14:schemeClr w14:val="tx1"/>
            </w14:solidFill>
          </w14:textFill>
        </w:rPr>
        <w:t>第十</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七</w:t>
      </w:r>
      <w:r>
        <w:rPr>
          <w:rFonts w:hint="default" w:ascii="Times New Roman" w:hAnsi="Times New Roman" w:eastAsia="楷体_GB2312" w:cs="Times New Roman"/>
          <w:b/>
          <w:bCs/>
          <w:color w:val="000000" w:themeColor="text1"/>
          <w:sz w:val="32"/>
          <w:szCs w:val="32"/>
          <w14:textFill>
            <w14:solidFill>
              <w14:schemeClr w14:val="tx1"/>
            </w14:solidFill>
          </w14:textFill>
        </w:rPr>
        <w:t>章  加强教师队伍建设</w:t>
      </w:r>
      <w:bookmarkEnd w:id="25"/>
    </w:p>
    <w:p>
      <w:pPr>
        <w:keepNext w:val="0"/>
        <w:keepLines w:val="0"/>
        <w:pageBreakBefore w:val="0"/>
        <w:kinsoku/>
        <w:wordWrap/>
        <w:overflowPunct/>
        <w:topLinePunct w:val="0"/>
        <w:bidi w:val="0"/>
        <w:spacing w:line="600" w:lineRule="exact"/>
        <w:ind w:firstLine="627" w:firstLineChars="196"/>
        <w:textAlignment w:val="auto"/>
        <w:rPr>
          <w:rFonts w:hint="default" w:ascii="Times New Roman" w:hAnsi="Times New Roman" w:eastAsia="楷体_GB2312" w:cs="Times New Roman"/>
          <w:b/>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lang w:eastAsia="zh-CN"/>
          <w14:textFill>
            <w14:solidFill>
              <w14:schemeClr w14:val="tx1"/>
            </w14:solidFill>
          </w14:textFill>
        </w:rPr>
        <w:t>加强</w:t>
      </w:r>
      <w:r>
        <w:rPr>
          <w:rFonts w:hint="default" w:ascii="Times New Roman" w:hAnsi="Times New Roman" w:eastAsia="仿宋_GB2312" w:cs="Times New Roman"/>
          <w:b/>
          <w:bCs/>
          <w:snapToGrid w:val="0"/>
          <w:color w:val="000000" w:themeColor="text1"/>
          <w:kern w:val="0"/>
          <w:sz w:val="32"/>
          <w:szCs w:val="32"/>
          <w14:textFill>
            <w14:solidFill>
              <w14:schemeClr w14:val="tx1"/>
            </w14:solidFill>
          </w14:textFill>
        </w:rPr>
        <w:t>师德师风</w:t>
      </w:r>
      <w:r>
        <w:rPr>
          <w:rFonts w:hint="default" w:ascii="Times New Roman" w:hAnsi="Times New Roman" w:eastAsia="仿宋_GB2312" w:cs="Times New Roman"/>
          <w:b/>
          <w:bCs/>
          <w:snapToGrid w:val="0"/>
          <w:color w:val="000000" w:themeColor="text1"/>
          <w:kern w:val="0"/>
          <w:sz w:val="32"/>
          <w:szCs w:val="32"/>
          <w:lang w:eastAsia="zh-CN"/>
          <w14:textFill>
            <w14:solidFill>
              <w14:schemeClr w14:val="tx1"/>
            </w14:solidFill>
          </w14:textFill>
        </w:rPr>
        <w:t>建设</w:t>
      </w:r>
      <w:r>
        <w:rPr>
          <w:rFonts w:hint="default" w:ascii="Times New Roman" w:hAnsi="Times New Roman" w:eastAsia="仿宋_GB2312" w:cs="Times New Roman"/>
          <w:b/>
          <w:bCs/>
          <w:snapToGrid w:val="0"/>
          <w:color w:val="000000" w:themeColor="text1"/>
          <w:kern w:val="0"/>
          <w:sz w:val="32"/>
          <w:szCs w:val="32"/>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加强和改进教师思想政治教育、职业理想教育、职业道德教育、学风和学术规范教育、法制教育和心理健康教育，</w:t>
      </w:r>
      <w:r>
        <w:rPr>
          <w:rFonts w:hint="default" w:ascii="Times New Roman" w:hAnsi="Times New Roman" w:eastAsia="仿宋_GB2312" w:cs="Times New Roman"/>
          <w:color w:val="000000" w:themeColor="text1"/>
          <w:kern w:val="0"/>
          <w:sz w:val="32"/>
          <w:szCs w:val="32"/>
          <w14:textFill>
            <w14:solidFill>
              <w14:schemeClr w14:val="tx1"/>
            </w14:solidFill>
          </w14:textFill>
        </w:rPr>
        <w:t>大力弘扬优秀教师和优秀教育工作者的先进事迹，增强广大教师教书育人的责任感和使命感。构筑覆盖各级各类学校的师德建设制度网络，构建多渠道、分层次、多形式的师德师风教育网络体系，建立健全考核、监督与奖惩相结合的师德建设长效工作机制</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将师德表现作为教师考核、聘任（聘用）和评价的首要内容。</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lang w:eastAsia="zh-CN"/>
          <w14:textFill>
            <w14:solidFill>
              <w14:schemeClr w14:val="tx1"/>
            </w14:solidFill>
          </w14:textFill>
        </w:rPr>
        <w:t>优化教师队伍结构。</w:t>
      </w:r>
      <w:r>
        <w:rPr>
          <w:rFonts w:hint="default" w:ascii="Times New Roman" w:hAnsi="Times New Roman" w:eastAsia="仿宋_GB2312" w:cs="Times New Roman"/>
          <w:color w:val="000000" w:themeColor="text1"/>
          <w:sz w:val="32"/>
          <w:szCs w:val="32"/>
          <w14:textFill>
            <w14:solidFill>
              <w14:schemeClr w14:val="tx1"/>
            </w14:solidFill>
          </w14:textFill>
        </w:rPr>
        <w:t>创新优秀人才引进机制，吸引优秀人才从教。加大乡村教师补充力度，健全技能型人才到职业学校从教的激励机制。严把选人标准和质量，完善入职前教师考察制度，专任教师资格证持证率100%。深入推进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县管校聘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管理改革，实施编制、岗位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总量控制、动态调控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，校长、教师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竞争择优、合理流动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有效地缓解了农村义务教育学校教师紧缺和校际不平衡压力，带动了农村学校和薄弱学校管理水平和教育质量的提高。建立县城学校与农村学校之间、优质学校与相对薄弱学校之间的学校联盟，开展联盟学校之间教师队伍双向轮岗交流。联盟学校之间每年交流人数占辖区内专任教师总数的10%以上，交流时间为1-3年。</w:t>
      </w:r>
    </w:p>
    <w:p>
      <w:pPr>
        <w:keepNext w:val="0"/>
        <w:keepLines w:val="0"/>
        <w:pageBreakBefore w:val="0"/>
        <w:kinsoku/>
        <w:wordWrap/>
        <w:overflowPunct/>
        <w:topLinePunct w:val="0"/>
        <w:bidi w:val="0"/>
        <w:spacing w:line="600" w:lineRule="exact"/>
        <w:ind w:firstLine="627" w:firstLineChars="196"/>
        <w:textAlignment w:val="auto"/>
        <w:rPr>
          <w:rFonts w:hint="default" w:ascii="Times New Roman" w:hAnsi="Times New Roman" w:eastAsia="楷体_GB2312" w:cs="Times New Roman"/>
          <w:b/>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lang w:val="en-US" w:eastAsia="zh-CN"/>
          <w14:textFill>
            <w14:solidFill>
              <w14:schemeClr w14:val="tx1"/>
            </w14:solidFill>
          </w14:textFill>
        </w:rPr>
        <w:t>深化教师管理制度改革。</w:t>
      </w:r>
      <w:r>
        <w:rPr>
          <w:rFonts w:hint="default" w:ascii="Times New Roman" w:hAnsi="Times New Roman" w:eastAsia="仿宋_GB2312" w:cs="Times New Roman"/>
          <w:bCs/>
          <w:color w:val="000000" w:themeColor="text1"/>
          <w:sz w:val="32"/>
          <w:szCs w:val="32"/>
          <w14:textFill>
            <w14:solidFill>
              <w14:schemeClr w14:val="tx1"/>
            </w14:solidFill>
          </w14:textFill>
        </w:rPr>
        <w:t>健全和完善教师编制管理制度</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定期核定公办学校教职工编制总量。</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建立教师编制动态管理机制，空编率不超过5%。</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对普通高中和农村边远地区实行编制倾斜政策，保障新高考改革教师编制数量，对乡村小规模学校、寄宿制学校按照班师比增核编制总量。探索建立中小学校长职级制、完善校长选任机制与管理办法，逐步建立中小学专职管理团队。探索建立管理团队专业晋升及薪酬保障制度。推进职称制度改革，全面提升中小学教师专业素养，力争到2025年，培养出10名以上正高级职称教师。建立完善与教师考核、教师资格定期注册相配套的退出机制和保障政策，疏通教师</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出口</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pPr>
        <w:keepNext w:val="0"/>
        <w:keepLines w:val="0"/>
        <w:pageBreakBefore w:val="0"/>
        <w:widowControl/>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lang w:val="en-US" w:eastAsia="zh-CN"/>
          <w14:textFill>
            <w14:solidFill>
              <w14:schemeClr w14:val="tx1"/>
            </w14:solidFill>
          </w14:textFill>
        </w:rPr>
        <w:t>改革和完善教师评价体系。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制定适合鹿寨的人才评价体系，更加重视师德、教学实效。合理提高教师岗位结构比例，保障教师专业发展空间。建立教师聘期考核管理制度。建立以师德为核心、绩效贡献和专业发展为导向的校长、教师激励保障体系。</w:t>
      </w:r>
    </w:p>
    <w:p>
      <w:pPr>
        <w:keepNext w:val="0"/>
        <w:keepLines w:val="0"/>
        <w:pageBreakBefore w:val="0"/>
        <w:widowControl/>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lang w:val="en-US" w:eastAsia="zh-CN"/>
          <w14:textFill>
            <w14:solidFill>
              <w14:schemeClr w14:val="tx1"/>
            </w14:solidFill>
          </w14:textFill>
        </w:rPr>
        <w:t>加大教师培训力度。</w:t>
      </w:r>
      <w:r>
        <w:rPr>
          <w:rFonts w:hint="default" w:ascii="Times New Roman" w:hAnsi="Times New Roman" w:eastAsia="仿宋_GB2312" w:cs="Times New Roman"/>
          <w:color w:val="000000" w:themeColor="text1"/>
          <w:sz w:val="32"/>
          <w:szCs w:val="32"/>
          <w14:textFill>
            <w14:solidFill>
              <w14:schemeClr w14:val="tx1"/>
            </w14:solidFill>
          </w14:textFill>
        </w:rPr>
        <w:t>制定教师培训规划，完善教师培训体系，确保教师培训按计划、有步骤、能考核、出效果。依托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信息化同步互动课堂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扩大培训影响力和覆盖面，推动信息技术与教师培训的有机融合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实施好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国培计划</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区培计划</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培训</w:t>
      </w:r>
      <w:r>
        <w:rPr>
          <w:rFonts w:hint="default" w:ascii="Times New Roman" w:hAnsi="Times New Roman" w:eastAsia="仿宋_GB2312" w:cs="Times New Roman"/>
          <w:color w:val="000000" w:themeColor="text1"/>
          <w:sz w:val="32"/>
          <w:szCs w:val="32"/>
          <w14:textFill>
            <w14:solidFill>
              <w14:schemeClr w14:val="tx1"/>
            </w14:solidFill>
          </w14:textFill>
        </w:rPr>
        <w:t>项目，采取置换研修、集中培训、送教下乡等多种有效途径组织教师培训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加大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各级</w:t>
      </w:r>
      <w:r>
        <w:rPr>
          <w:rFonts w:hint="default" w:ascii="Times New Roman" w:hAnsi="Times New Roman" w:eastAsia="仿宋_GB2312" w:cs="Times New Roman"/>
          <w:color w:val="000000" w:themeColor="text1"/>
          <w:sz w:val="32"/>
          <w:szCs w:val="32"/>
          <w14:textFill>
            <w14:solidFill>
              <w14:schemeClr w14:val="tx1"/>
            </w14:solidFill>
          </w14:textFill>
        </w:rPr>
        <w:t>教师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培训力度，提高教师队伍整体素质。完善校本培训管理，积极推动校本培训工作。</w:t>
      </w:r>
    </w:p>
    <w:p>
      <w:pPr>
        <w:keepNext w:val="0"/>
        <w:keepLines w:val="0"/>
        <w:pageBreakBefore w:val="0"/>
        <w:widowControl/>
        <w:tabs>
          <w:tab w:val="left" w:pos="1500"/>
        </w:tabs>
        <w:kinsoku/>
        <w:wordWrap/>
        <w:overflowPunct/>
        <w:topLinePunct w:val="0"/>
        <w:bidi w:val="0"/>
        <w:adjustRightInd w:val="0"/>
        <w:snapToGrid w:val="0"/>
        <w:spacing w:line="600" w:lineRule="exact"/>
        <w:ind w:firstLine="640" w:firstLineChars="200"/>
        <w:jc w:val="center"/>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p>
    <w:p>
      <w:pPr>
        <w:keepNext w:val="0"/>
        <w:keepLines w:val="0"/>
        <w:pageBreakBefore w:val="0"/>
        <w:widowControl/>
        <w:tabs>
          <w:tab w:val="left" w:pos="1500"/>
        </w:tabs>
        <w:kinsoku/>
        <w:wordWrap/>
        <w:overflowPunct/>
        <w:topLinePunct w:val="0"/>
        <w:bidi w:val="0"/>
        <w:adjustRightInd w:val="0"/>
        <w:snapToGrid w:val="0"/>
        <w:spacing w:line="600" w:lineRule="exact"/>
        <w:ind w:firstLine="640" w:firstLineChars="200"/>
        <w:jc w:val="center"/>
        <w:textAlignment w:val="auto"/>
        <w:outlineLvl w:val="0"/>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bookmarkStart w:id="26" w:name="_Toc20301"/>
      <w:r>
        <w:rPr>
          <w:rFonts w:hint="default" w:ascii="Times New Roman" w:hAnsi="Times New Roman" w:eastAsia="楷体_GB2312" w:cs="Times New Roman"/>
          <w:b/>
          <w:bCs/>
          <w:color w:val="000000" w:themeColor="text1"/>
          <w:sz w:val="32"/>
          <w:szCs w:val="32"/>
          <w14:textFill>
            <w14:solidFill>
              <w14:schemeClr w14:val="tx1"/>
            </w14:solidFill>
          </w14:textFill>
        </w:rPr>
        <w:t>第十</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八</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章  </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增加</w:t>
      </w:r>
      <w:r>
        <w:rPr>
          <w:rFonts w:hint="default" w:ascii="Times New Roman" w:hAnsi="Times New Roman" w:eastAsia="楷体_GB2312" w:cs="Times New Roman"/>
          <w:b/>
          <w:bCs/>
          <w:color w:val="000000" w:themeColor="text1"/>
          <w:sz w:val="32"/>
          <w:szCs w:val="32"/>
          <w14:textFill>
            <w14:solidFill>
              <w14:schemeClr w14:val="tx1"/>
            </w14:solidFill>
          </w14:textFill>
        </w:rPr>
        <w:t>教育经费</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投入</w:t>
      </w:r>
      <w:bookmarkEnd w:id="26"/>
    </w:p>
    <w:p>
      <w:pPr>
        <w:keepNext w:val="0"/>
        <w:keepLines w:val="0"/>
        <w:pageBreakBefore w:val="0"/>
        <w:kinsoku/>
        <w:wordWrap/>
        <w:overflowPunct/>
        <w:topLinePunct w:val="0"/>
        <w:bidi w:val="0"/>
        <w:spacing w:line="600" w:lineRule="exact"/>
        <w:ind w:firstLine="636" w:firstLineChars="199"/>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600" w:lineRule="exact"/>
        <w:ind w:firstLine="636" w:firstLineChars="199"/>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lang w:val="en-US" w:eastAsia="zh-CN"/>
          <w14:textFill>
            <w14:solidFill>
              <w14:schemeClr w14:val="tx1"/>
            </w14:solidFill>
          </w14:textFill>
        </w:rPr>
        <w:t>强化教育经费保障。</w:t>
      </w:r>
      <w:r>
        <w:rPr>
          <w:rFonts w:hint="default" w:ascii="Times New Roman" w:hAnsi="Times New Roman" w:eastAsia="仿宋_GB2312" w:cs="Times New Roman"/>
          <w:color w:val="000000" w:themeColor="text1"/>
          <w:sz w:val="32"/>
          <w:szCs w:val="32"/>
          <w14:textFill>
            <w14:solidFill>
              <w14:schemeClr w14:val="tx1"/>
            </w14:solidFill>
          </w14:textFill>
        </w:rPr>
        <w:t>坚持教育优先发展，把教育作为财政支出重点领域予以优先保障。完善教育投入督导、公告和责任追究制度，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保障</w:t>
      </w:r>
      <w:r>
        <w:rPr>
          <w:rFonts w:hint="default" w:ascii="Times New Roman" w:hAnsi="Times New Roman" w:eastAsia="仿宋_GB2312" w:cs="Times New Roman"/>
          <w:color w:val="000000" w:themeColor="text1"/>
          <w:sz w:val="32"/>
          <w:szCs w:val="32"/>
          <w14:textFill>
            <w14:solidFill>
              <w14:schemeClr w14:val="tx1"/>
            </w14:solidFill>
          </w14:textFill>
        </w:rPr>
        <w:t>各项投入政策落实到位，确保教育经费投入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两个只增不减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，财政性教育经费占GDP比例达到4.5%。严格执行各级各类教育生均拨款标准。</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lang w:val="en-US" w:eastAsia="zh-CN"/>
          <w14:textFill>
            <w14:solidFill>
              <w14:schemeClr w14:val="tx1"/>
            </w14:solidFill>
          </w14:textFill>
        </w:rPr>
        <w:t>完善投入机制。</w:t>
      </w:r>
      <w:r>
        <w:rPr>
          <w:rFonts w:hint="default" w:ascii="Times New Roman" w:hAnsi="Times New Roman" w:eastAsia="仿宋_GB2312" w:cs="Times New Roman"/>
          <w:color w:val="000000" w:themeColor="text1"/>
          <w:sz w:val="32"/>
          <w:szCs w:val="32"/>
          <w14:textFill>
            <w14:solidFill>
              <w14:schemeClr w14:val="tx1"/>
            </w14:solidFill>
          </w14:textFill>
        </w:rPr>
        <w:t>进一步明确各级政府提供公共教育服务职责，完善各级教育经费投入机制，保障学校办学经费的稳定来源和增长。完善非义务教育学生培养成本分担机制，适时根据上级标准调整学费（保育保教费）标准，并建立动态调整机制。完善社会捐赠收入财政配比政策，按规定落实公益性捐赠财税优惠政策，吸引社会捐赠。</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lang w:val="en-US" w:eastAsia="zh-CN"/>
          <w14:textFill>
            <w14:solidFill>
              <w14:schemeClr w14:val="tx1"/>
            </w14:solidFill>
          </w14:textFill>
        </w:rPr>
        <w:t>规范教育经费管理。</w:t>
      </w:r>
      <w:r>
        <w:rPr>
          <w:rFonts w:hint="default" w:ascii="Times New Roman" w:hAnsi="Times New Roman" w:eastAsia="仿宋_GB2312" w:cs="Times New Roman"/>
          <w:color w:val="000000" w:themeColor="text1"/>
          <w:sz w:val="32"/>
          <w:szCs w:val="32"/>
          <w14:textFill>
            <w14:solidFill>
              <w14:schemeClr w14:val="tx1"/>
            </w14:solidFill>
          </w14:textFill>
        </w:rPr>
        <w:t>坚持依法理财，严格执行国家财政资金管理法律制度和财经纪律。建立科学化精细化预算管理机制，科学编制预算，提高预算执行效率。加强学校财务会计制度建设，完善经费使用内部稽核和内部控制制度。加强经费使用监督，强化重大建设项目和经费使用全过程的审计，确保经费使用规范、安全、有效。加强学校国有资产管理，建立健全学校国有资产配置、使用、处置管理制度，防止国有资产流失，提高使用效益。完善学校收费管理办法，规范学校收费行为和收费资金使用管理。坚持勤俭办学，严禁铺张浪费，建设节约型学校。</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p>
    <w:p>
      <w:pPr>
        <w:keepNext w:val="0"/>
        <w:keepLines w:val="0"/>
        <w:pageBreakBefore w:val="0"/>
        <w:widowControl/>
        <w:tabs>
          <w:tab w:val="left" w:pos="1500"/>
        </w:tabs>
        <w:kinsoku/>
        <w:wordWrap/>
        <w:overflowPunct/>
        <w:topLinePunct w:val="0"/>
        <w:bidi w:val="0"/>
        <w:adjustRightInd w:val="0"/>
        <w:snapToGrid w:val="0"/>
        <w:spacing w:line="600" w:lineRule="exact"/>
        <w:ind w:firstLine="640" w:firstLineChars="200"/>
        <w:jc w:val="center"/>
        <w:textAlignment w:val="auto"/>
        <w:outlineLvl w:val="0"/>
        <w:rPr>
          <w:rFonts w:hint="default" w:ascii="Times New Roman" w:hAnsi="Times New Roman" w:eastAsia="楷体_GB2312" w:cs="Times New Roman"/>
          <w:b/>
          <w:bCs/>
          <w:color w:val="000000" w:themeColor="text1"/>
          <w:sz w:val="32"/>
          <w:szCs w:val="32"/>
          <w14:textFill>
            <w14:solidFill>
              <w14:schemeClr w14:val="tx1"/>
            </w14:solidFill>
          </w14:textFill>
        </w:rPr>
      </w:pPr>
      <w:bookmarkStart w:id="27" w:name="_Toc11862"/>
      <w:r>
        <w:rPr>
          <w:rFonts w:hint="default" w:ascii="Times New Roman" w:hAnsi="Times New Roman" w:eastAsia="楷体_GB2312" w:cs="Times New Roman"/>
          <w:b/>
          <w:bCs/>
          <w:color w:val="000000" w:themeColor="text1"/>
          <w:sz w:val="32"/>
          <w:szCs w:val="32"/>
          <w14:textFill>
            <w14:solidFill>
              <w14:schemeClr w14:val="tx1"/>
            </w14:solidFill>
          </w14:textFill>
        </w:rPr>
        <w:t>第</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十九</w:t>
      </w:r>
      <w:r>
        <w:rPr>
          <w:rFonts w:hint="default" w:ascii="Times New Roman" w:hAnsi="Times New Roman" w:eastAsia="楷体_GB2312" w:cs="Times New Roman"/>
          <w:b/>
          <w:bCs/>
          <w:color w:val="000000" w:themeColor="text1"/>
          <w:sz w:val="32"/>
          <w:szCs w:val="32"/>
          <w14:textFill>
            <w14:solidFill>
              <w14:schemeClr w14:val="tx1"/>
            </w14:solidFill>
          </w14:textFill>
        </w:rPr>
        <w:t>章  大力</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落实</w:t>
      </w:r>
      <w:r>
        <w:rPr>
          <w:rFonts w:hint="default" w:ascii="Times New Roman" w:hAnsi="Times New Roman" w:eastAsia="楷体_GB2312" w:cs="Times New Roman"/>
          <w:b/>
          <w:bCs/>
          <w:color w:val="000000" w:themeColor="text1"/>
          <w:sz w:val="32"/>
          <w:szCs w:val="32"/>
          <w14:textFill>
            <w14:solidFill>
              <w14:schemeClr w14:val="tx1"/>
            </w14:solidFill>
          </w14:textFill>
        </w:rPr>
        <w:t>教育惠民政策</w:t>
      </w:r>
      <w:bookmarkEnd w:id="27"/>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楷体_GB2312"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建立健全扶贫助学体系。</w:t>
      </w:r>
      <w:r>
        <w:rPr>
          <w:rFonts w:hint="default" w:ascii="Times New Roman" w:hAnsi="Times New Roman" w:eastAsia="仿宋_GB2312" w:cs="Times New Roman"/>
          <w:color w:val="000000" w:themeColor="text1"/>
          <w:sz w:val="32"/>
          <w:szCs w:val="32"/>
          <w14:textFill>
            <w14:solidFill>
              <w14:schemeClr w14:val="tx1"/>
            </w14:solidFill>
          </w14:textFill>
        </w:rPr>
        <w:t>紧紧围绕民生工作大局，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不断健全完善</w:t>
      </w:r>
      <w:r>
        <w:rPr>
          <w:rFonts w:hint="default" w:ascii="Times New Roman" w:hAnsi="Times New Roman" w:eastAsia="仿宋_GB2312" w:cs="Times New Roman"/>
          <w:color w:val="000000" w:themeColor="text1"/>
          <w:sz w:val="32"/>
          <w:szCs w:val="32"/>
          <w14:textFill>
            <w14:solidFill>
              <w14:schemeClr w14:val="tx1"/>
            </w14:solidFill>
          </w14:textFill>
        </w:rPr>
        <w:t>从学前教育到高等教育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全程覆盖、无缝衔接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家庭经济困难学生资助体系，严格按照要求规范实施好学前免保教费、义务教育阶段家庭经济困难学生生活费补助、普通高中助学金、普通高中免学杂费、普通高中库区移民免学费、家庭经济困难大学新生入学补助、大学毕业生到基层工作补偿以及生源地信用助学贷款等各学段学生资助政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进一步推进资助工作规范管理常态化，</w:t>
      </w:r>
      <w:r>
        <w:rPr>
          <w:rFonts w:hint="default" w:ascii="Times New Roman" w:hAnsi="Times New Roman" w:eastAsia="仿宋_GB2312" w:cs="Times New Roman"/>
          <w:color w:val="000000" w:themeColor="text1"/>
          <w:sz w:val="32"/>
          <w:szCs w:val="32"/>
          <w14:textFill>
            <w14:solidFill>
              <w14:schemeClr w14:val="tx1"/>
            </w14:solidFill>
          </w14:textFill>
        </w:rPr>
        <w:t>确保资助资金按时、足额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、安全</w:t>
      </w:r>
      <w:r>
        <w:rPr>
          <w:rFonts w:hint="default" w:ascii="Times New Roman" w:hAnsi="Times New Roman" w:eastAsia="仿宋_GB2312" w:cs="Times New Roman"/>
          <w:color w:val="000000" w:themeColor="text1"/>
          <w:sz w:val="32"/>
          <w:szCs w:val="32"/>
          <w14:textFill>
            <w14:solidFill>
              <w14:schemeClr w14:val="tx1"/>
            </w14:solidFill>
          </w14:textFill>
        </w:rPr>
        <w:t>发放到困难学生手中，</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确保</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国家</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各项</w:t>
      </w: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资助</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政策落到实处。</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鼓励社会捐资助学。</w:t>
      </w:r>
      <w:r>
        <w:rPr>
          <w:rFonts w:hint="default" w:ascii="Times New Roman" w:hAnsi="Times New Roman" w:eastAsia="仿宋_GB2312" w:cs="Times New Roman"/>
          <w:color w:val="000000" w:themeColor="text1"/>
          <w:sz w:val="32"/>
          <w:szCs w:val="32"/>
          <w14:textFill>
            <w14:solidFill>
              <w14:schemeClr w14:val="tx1"/>
            </w14:solidFill>
          </w14:textFill>
        </w:rPr>
        <w:t>支持企事业单位、社会团体和个人建立非营利性助学基金或设立各种奖学金。鼓励企事业单位、社会团体和个人对家庭经济困难学生进行资助。</w:t>
      </w:r>
    </w:p>
    <w:p>
      <w:pPr>
        <w:keepNext w:val="0"/>
        <w:keepLines w:val="0"/>
        <w:pageBreakBefore w:val="0"/>
        <w:kinsoku/>
        <w:wordWrap/>
        <w:overflowPunct/>
        <w:topLinePunct w:val="0"/>
        <w:autoSpaceDE w:val="0"/>
        <w:autoSpaceDN w:val="0"/>
        <w:bidi w:val="0"/>
        <w:adjustRightInd w:val="0"/>
        <w:spacing w:line="600" w:lineRule="exact"/>
        <w:ind w:firstLine="627" w:firstLineChars="196"/>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加强和完善营养改善计划。</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14:textFill>
            <w14:solidFill>
              <w14:schemeClr w14:val="tx1"/>
            </w14:solidFill>
          </w14:textFill>
        </w:rPr>
        <w:t>中渡镇长盛小学、四排镇丰村小学、平山镇黄山小学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等学校进行</w:t>
      </w:r>
      <w:r>
        <w:rPr>
          <w:rFonts w:hint="default" w:ascii="Times New Roman" w:hAnsi="Times New Roman" w:eastAsia="仿宋_GB2312" w:cs="Times New Roman"/>
          <w:color w:val="000000" w:themeColor="text1"/>
          <w:sz w:val="32"/>
          <w:szCs w:val="32"/>
          <w14:textFill>
            <w14:solidFill>
              <w14:schemeClr w14:val="tx1"/>
            </w14:solidFill>
          </w14:textFill>
        </w:rPr>
        <w:t>伙房改造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，深入推进</w:t>
      </w:r>
      <w:r>
        <w:rPr>
          <w:rFonts w:hint="default" w:ascii="Times New Roman" w:hAnsi="Times New Roman" w:eastAsia="仿宋_GB2312" w:cs="Times New Roman"/>
          <w:color w:val="000000" w:themeColor="text1"/>
          <w:sz w:val="32"/>
          <w:szCs w:val="32"/>
          <w14:textFill>
            <w14:solidFill>
              <w14:schemeClr w14:val="tx1"/>
            </w14:solidFill>
          </w14:textFill>
        </w:rPr>
        <w:t>平山镇大阳小学、平龙小学、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屯秋</w:t>
      </w:r>
      <w:r>
        <w:rPr>
          <w:rFonts w:hint="default" w:ascii="Times New Roman" w:hAnsi="Times New Roman" w:eastAsia="仿宋_GB2312" w:cs="Times New Roman"/>
          <w:color w:val="000000" w:themeColor="text1"/>
          <w:sz w:val="32"/>
          <w:szCs w:val="32"/>
          <w14:textFill>
            <w14:solidFill>
              <w14:schemeClr w14:val="tx1"/>
            </w14:solidFill>
          </w14:textFill>
        </w:rPr>
        <w:t>小学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等学校的</w:t>
      </w:r>
      <w:r>
        <w:rPr>
          <w:rFonts w:hint="default" w:ascii="Times New Roman" w:hAnsi="Times New Roman" w:eastAsia="仿宋_GB2312" w:cs="Times New Roman"/>
          <w:color w:val="000000" w:themeColor="text1"/>
          <w:sz w:val="32"/>
          <w:szCs w:val="32"/>
          <w14:textFill>
            <w14:solidFill>
              <w14:schemeClr w14:val="tx1"/>
            </w14:solidFill>
          </w14:textFill>
        </w:rPr>
        <w:t>安全饮水改造项目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完善食堂设备配置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明厨亮灶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互联网+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，保障学生健康安全。</w:t>
      </w:r>
      <w:r>
        <w:rPr>
          <w:rFonts w:hint="default" w:ascii="Times New Roman" w:hAnsi="Times New Roman" w:eastAsia="仿宋_GB2312" w:cs="Times New Roman"/>
          <w:color w:val="000000" w:themeColor="text1"/>
          <w:sz w:val="32"/>
          <w:szCs w:val="32"/>
          <w14:textFill>
            <w14:solidFill>
              <w14:schemeClr w14:val="tx1"/>
            </w14:solidFill>
          </w14:textFill>
        </w:rPr>
        <w:t>加强对营养改善计划的安全卫生、经费使用的监督和管理，实施学校食堂原材料集中采购及统一配送，注重营养改善计划的营养搭配，不断提高营养改善计划的质量，提高学生身体素质。</w:t>
      </w:r>
    </w:p>
    <w:p>
      <w:pPr>
        <w:keepNext w:val="0"/>
        <w:keepLines w:val="0"/>
        <w:pageBreakBefore w:val="0"/>
        <w:widowControl/>
        <w:tabs>
          <w:tab w:val="left" w:pos="1500"/>
        </w:tabs>
        <w:kinsoku/>
        <w:wordWrap/>
        <w:overflowPunct/>
        <w:topLinePunct w:val="0"/>
        <w:bidi w:val="0"/>
        <w:adjustRightInd w:val="0"/>
        <w:snapToGrid w:val="0"/>
        <w:spacing w:line="600" w:lineRule="exact"/>
        <w:ind w:firstLine="640" w:firstLineChars="200"/>
        <w:jc w:val="center"/>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p>
    <w:p>
      <w:pPr>
        <w:keepNext w:val="0"/>
        <w:keepLines w:val="0"/>
        <w:pageBreakBefore w:val="0"/>
        <w:widowControl/>
        <w:tabs>
          <w:tab w:val="left" w:pos="1500"/>
        </w:tabs>
        <w:kinsoku/>
        <w:wordWrap/>
        <w:overflowPunct/>
        <w:topLinePunct w:val="0"/>
        <w:bidi w:val="0"/>
        <w:adjustRightInd w:val="0"/>
        <w:snapToGrid w:val="0"/>
        <w:spacing w:line="600" w:lineRule="exact"/>
        <w:ind w:firstLine="640" w:firstLineChars="200"/>
        <w:jc w:val="center"/>
        <w:textAlignment w:val="auto"/>
        <w:outlineLvl w:val="0"/>
        <w:rPr>
          <w:rFonts w:hint="default" w:ascii="Times New Roman" w:hAnsi="Times New Roman" w:eastAsia="楷体_GB2312" w:cs="Times New Roman"/>
          <w:b/>
          <w:bCs/>
          <w:color w:val="000000" w:themeColor="text1"/>
          <w:sz w:val="32"/>
          <w:szCs w:val="32"/>
          <w14:textFill>
            <w14:solidFill>
              <w14:schemeClr w14:val="tx1"/>
            </w14:solidFill>
          </w14:textFill>
        </w:rPr>
      </w:pPr>
      <w:bookmarkStart w:id="28" w:name="_Toc20707"/>
      <w:r>
        <w:rPr>
          <w:rFonts w:hint="default" w:ascii="Times New Roman" w:hAnsi="Times New Roman" w:eastAsia="楷体_GB2312" w:cs="Times New Roman"/>
          <w:b/>
          <w:bCs/>
          <w:color w:val="000000" w:themeColor="text1"/>
          <w:sz w:val="32"/>
          <w:szCs w:val="32"/>
          <w14:textFill>
            <w14:solidFill>
              <w14:schemeClr w14:val="tx1"/>
            </w14:solidFill>
          </w14:textFill>
        </w:rPr>
        <w:t>第</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二十</w:t>
      </w:r>
      <w:r>
        <w:rPr>
          <w:rFonts w:hint="default" w:ascii="Times New Roman" w:hAnsi="Times New Roman" w:eastAsia="楷体_GB2312" w:cs="Times New Roman"/>
          <w:b/>
          <w:bCs/>
          <w:color w:val="000000" w:themeColor="text1"/>
          <w:sz w:val="32"/>
          <w:szCs w:val="32"/>
          <w14:textFill>
            <w14:solidFill>
              <w14:schemeClr w14:val="tx1"/>
            </w14:solidFill>
          </w14:textFill>
        </w:rPr>
        <w:t>章   加快教育信息化进程</w:t>
      </w:r>
      <w:bookmarkEnd w:id="28"/>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楷体_GB2312" w:cs="Times New Roman"/>
          <w:b/>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完善信息化基础设施建设工程。</w:t>
      </w:r>
      <w:r>
        <w:rPr>
          <w:rFonts w:hint="default" w:ascii="Times New Roman" w:hAnsi="Times New Roman" w:eastAsia="仿宋_GB2312" w:cs="Times New Roman"/>
          <w:color w:val="000000" w:themeColor="text1"/>
          <w:sz w:val="32"/>
          <w:szCs w:val="32"/>
          <w:lang w:val="zh-CN"/>
          <w14:textFill>
            <w14:solidFill>
              <w14:schemeClr w14:val="tx1"/>
            </w14:solidFill>
          </w14:textFill>
        </w:rPr>
        <w:t>以</w:t>
      </w:r>
      <w:r>
        <w:rPr>
          <w:rFonts w:hint="eastAsia" w:ascii="Times New Roman" w:hAnsi="Times New Roman" w:eastAsia="仿宋_GB2312" w:cs="Times New Roman"/>
          <w:color w:val="000000" w:themeColor="text1"/>
          <w:sz w:val="32"/>
          <w:szCs w:val="32"/>
          <w:lang w:val="zh-CN"/>
          <w14:textFill>
            <w14:solidFill>
              <w14:schemeClr w14:val="tx1"/>
            </w14:solidFill>
          </w14:textFill>
        </w:rPr>
        <w:t>“</w:t>
      </w:r>
      <w:r>
        <w:rPr>
          <w:rFonts w:hint="default" w:ascii="Times New Roman" w:hAnsi="Times New Roman" w:eastAsia="仿宋_GB2312" w:cs="Times New Roman"/>
          <w:color w:val="000000" w:themeColor="text1"/>
          <w:sz w:val="32"/>
          <w:szCs w:val="32"/>
          <w:lang w:val="zh-CN"/>
          <w14:textFill>
            <w14:solidFill>
              <w14:schemeClr w14:val="tx1"/>
            </w14:solidFill>
          </w14:textFill>
        </w:rPr>
        <w:t>重视信息化基础设施建设，加快信息化教育教学平台构建，推进信息技术与学科教育的深度整合，坚持</w:t>
      </w:r>
      <w:r>
        <w:rPr>
          <w:rFonts w:hint="eastAsia" w:ascii="Times New Roman" w:hAnsi="Times New Roman" w:eastAsia="仿宋_GB2312" w:cs="Times New Roman"/>
          <w:color w:val="000000" w:themeColor="text1"/>
          <w:sz w:val="32"/>
          <w:szCs w:val="32"/>
          <w:lang w:val="zh-CN"/>
          <w14:textFill>
            <w14:solidFill>
              <w14:schemeClr w14:val="tx1"/>
            </w14:solidFill>
          </w14:textFill>
        </w:rPr>
        <w:t>“</w:t>
      </w:r>
      <w:r>
        <w:rPr>
          <w:rFonts w:hint="default" w:ascii="Times New Roman" w:hAnsi="Times New Roman" w:eastAsia="仿宋_GB2312" w:cs="Times New Roman"/>
          <w:color w:val="000000" w:themeColor="text1"/>
          <w:sz w:val="32"/>
          <w:szCs w:val="32"/>
          <w:lang w:val="zh-CN"/>
          <w14:textFill>
            <w14:solidFill>
              <w14:schemeClr w14:val="tx1"/>
            </w14:solidFill>
          </w14:textFill>
        </w:rPr>
        <w:t>统筹规划、适度超前；整合资源、促进共享；突出重点，分步实施；深化应用，整体推进</w:t>
      </w:r>
      <w:r>
        <w:rPr>
          <w:rFonts w:hint="eastAsia" w:ascii="Times New Roman" w:hAnsi="Times New Roman" w:eastAsia="仿宋_GB2312" w:cs="Times New Roman"/>
          <w:color w:val="000000" w:themeColor="text1"/>
          <w:sz w:val="32"/>
          <w:szCs w:val="32"/>
          <w:lang w:val="zh-CN"/>
          <w14:textFill>
            <w14:solidFill>
              <w14:schemeClr w14:val="tx1"/>
            </w14:solidFill>
          </w14:textFill>
        </w:rPr>
        <w:t>”</w:t>
      </w:r>
      <w:r>
        <w:rPr>
          <w:rFonts w:hint="default" w:ascii="Times New Roman" w:hAnsi="Times New Roman" w:eastAsia="仿宋_GB2312" w:cs="Times New Roman"/>
          <w:color w:val="000000" w:themeColor="text1"/>
          <w:sz w:val="32"/>
          <w:szCs w:val="32"/>
          <w:lang w:val="zh-CN"/>
          <w14:textFill>
            <w14:solidFill>
              <w14:schemeClr w14:val="tx1"/>
            </w14:solidFill>
          </w14:textFill>
        </w:rPr>
        <w:t>的原则，对现有教育信息化硬件设备进行维护升级，改善学校信息化教育配备，做好鹿寨县教育子网的建设，并接入政府外网的工作，使全县基础设施基本满足网络全覆盖、资源全覆盖和服务全覆盖的教育信息化要求。</w:t>
      </w:r>
    </w:p>
    <w:p>
      <w:pPr>
        <w:pStyle w:val="16"/>
        <w:keepNext w:val="0"/>
        <w:keepLines w:val="0"/>
        <w:pageBreakBefore w:val="0"/>
        <w:kinsoku/>
        <w:wordWrap/>
        <w:overflowPunct/>
        <w:topLinePunct w:val="0"/>
        <w:bidi w:val="0"/>
        <w:spacing w:line="600" w:lineRule="exact"/>
        <w:ind w:left="0" w:right="0" w:firstLine="640" w:firstLineChars="200"/>
        <w:textAlignment w:val="auto"/>
        <w:rPr>
          <w:rFonts w:hint="default" w:ascii="Times New Roman" w:hAnsi="Times New Roman"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t>构建质优多元的数字教育资源。</w:t>
      </w:r>
      <w:r>
        <w:rPr>
          <w:rFonts w:hint="default" w:ascii="Times New Roman" w:hAnsi="Times New Roman" w:cs="Times New Roman"/>
          <w:color w:val="000000" w:themeColor="text1"/>
          <w:kern w:val="2"/>
          <w:sz w:val="32"/>
          <w:szCs w:val="32"/>
          <w14:textFill>
            <w14:solidFill>
              <w14:schemeClr w14:val="tx1"/>
            </w14:solidFill>
          </w14:textFill>
        </w:rPr>
        <w:t>建设</w:t>
      </w:r>
      <w:r>
        <w:rPr>
          <w:rFonts w:hint="default" w:ascii="Times New Roman" w:hAnsi="Times New Roman" w:cs="Times New Roman"/>
          <w:color w:val="000000" w:themeColor="text1"/>
          <w:kern w:val="2"/>
          <w:sz w:val="32"/>
          <w:szCs w:val="32"/>
          <w:lang w:eastAsia="zh-CN"/>
          <w14:textFill>
            <w14:solidFill>
              <w14:schemeClr w14:val="tx1"/>
            </w14:solidFill>
          </w14:textFill>
        </w:rPr>
        <w:t>鹿寨</w:t>
      </w:r>
      <w:r>
        <w:rPr>
          <w:rFonts w:hint="default" w:ascii="Times New Roman" w:hAnsi="Times New Roman" w:cs="Times New Roman"/>
          <w:color w:val="000000" w:themeColor="text1"/>
          <w:kern w:val="2"/>
          <w:sz w:val="32"/>
          <w:szCs w:val="32"/>
          <w14:textFill>
            <w14:solidFill>
              <w14:schemeClr w14:val="tx1"/>
            </w14:solidFill>
          </w14:textFill>
        </w:rPr>
        <w:t>教育数据管理平台、教育资源公共服务平台，构建智慧教育基础设施支撑体系、优质数字教育资源生态体系、智慧教育保障体系，</w:t>
      </w:r>
      <w:r>
        <w:rPr>
          <w:rFonts w:hint="default" w:ascii="Times New Roman" w:hAnsi="Times New Roman" w:cs="Times New Roman"/>
          <w:color w:val="000000" w:themeColor="text1"/>
          <w:kern w:val="2"/>
          <w:sz w:val="32"/>
          <w:szCs w:val="32"/>
          <w:lang w:eastAsia="zh-CN"/>
          <w14:textFill>
            <w14:solidFill>
              <w14:schemeClr w14:val="tx1"/>
            </w14:solidFill>
          </w14:textFill>
        </w:rPr>
        <w:t>初步</w:t>
      </w:r>
      <w:r>
        <w:rPr>
          <w:rFonts w:hint="default" w:ascii="Times New Roman" w:hAnsi="Times New Roman" w:cs="Times New Roman"/>
          <w:color w:val="000000" w:themeColor="text1"/>
          <w:kern w:val="2"/>
          <w:sz w:val="32"/>
          <w:szCs w:val="32"/>
          <w14:textFill>
            <w14:solidFill>
              <w14:schemeClr w14:val="tx1"/>
            </w14:solidFill>
          </w14:textFill>
        </w:rPr>
        <w:t>形成</w:t>
      </w:r>
      <w:r>
        <w:rPr>
          <w:rFonts w:hint="default" w:ascii="Times New Roman" w:hAnsi="Times New Roman" w:cs="Times New Roman"/>
          <w:color w:val="000000" w:themeColor="text1"/>
          <w:kern w:val="2"/>
          <w:sz w:val="32"/>
          <w:szCs w:val="32"/>
          <w:lang w:eastAsia="zh-CN"/>
          <w14:textFill>
            <w14:solidFill>
              <w14:schemeClr w14:val="tx1"/>
            </w14:solidFill>
          </w14:textFill>
        </w:rPr>
        <w:t>鹿寨</w:t>
      </w:r>
      <w:r>
        <w:rPr>
          <w:rFonts w:hint="default" w:ascii="Times New Roman" w:hAnsi="Times New Roman" w:cs="Times New Roman"/>
          <w:color w:val="000000" w:themeColor="text1"/>
          <w:kern w:val="2"/>
          <w:sz w:val="32"/>
          <w:szCs w:val="32"/>
          <w14:textFill>
            <w14:solidFill>
              <w14:schemeClr w14:val="tx1"/>
            </w14:solidFill>
          </w14:textFill>
        </w:rPr>
        <w:t>智慧教育框架体系。实现智慧教育从教育专用资源向教育大资源转变，从提升师生信息技术应用能力向全面提升信息素养转变，从融合应用向创新发展转变，从均等化教育向个性化教育转变。完善教育信息基础数据库、教育教学资源应用平台和数字化个人学习空间</w:t>
      </w:r>
      <w:r>
        <w:rPr>
          <w:rFonts w:hint="eastAsia" w:ascii="Times New Roman" w:hAnsi="Times New Roman"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cs="Times New Roman"/>
          <w:color w:val="000000" w:themeColor="text1"/>
          <w:kern w:val="2"/>
          <w:sz w:val="32"/>
          <w:szCs w:val="32"/>
          <w14:textFill>
            <w14:solidFill>
              <w14:schemeClr w14:val="tx1"/>
            </w14:solidFill>
          </w14:textFill>
        </w:rPr>
        <w:t>逐步建设智慧教育</w:t>
      </w:r>
      <w:r>
        <w:rPr>
          <w:rFonts w:hint="default" w:ascii="Times New Roman" w:hAnsi="Times New Roman" w:cs="Times New Roman"/>
          <w:color w:val="000000" w:themeColor="text1"/>
          <w:kern w:val="2"/>
          <w:sz w:val="32"/>
          <w:szCs w:val="32"/>
          <w:lang w:eastAsia="zh-CN"/>
          <w14:textFill>
            <w14:solidFill>
              <w14:schemeClr w14:val="tx1"/>
            </w14:solidFill>
          </w14:textFill>
        </w:rPr>
        <w:t>。</w:t>
      </w:r>
      <w:r>
        <w:rPr>
          <w:rFonts w:hint="default" w:ascii="Times New Roman" w:hAnsi="Times New Roman" w:cs="Times New Roman"/>
          <w:color w:val="000000" w:themeColor="text1"/>
          <w:kern w:val="2"/>
          <w:sz w:val="32"/>
          <w:szCs w:val="32"/>
          <w14:textFill>
            <w14:solidFill>
              <w14:schemeClr w14:val="tx1"/>
            </w14:solidFill>
          </w14:textFill>
        </w:rPr>
        <w:t>探索建立</w:t>
      </w:r>
      <w:r>
        <w:rPr>
          <w:rFonts w:hint="eastAsia" w:ascii="Times New Roman" w:hAnsi="Times New Roman" w:cs="Times New Roman"/>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14:textFill>
            <w14:solidFill>
              <w14:schemeClr w14:val="tx1"/>
            </w14:solidFill>
          </w14:textFill>
        </w:rPr>
        <w:t>专递课堂</w:t>
      </w:r>
      <w:r>
        <w:rPr>
          <w:rFonts w:hint="eastAsia" w:ascii="Times New Roman" w:hAnsi="Times New Roman" w:cs="Times New Roman"/>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14:textFill>
            <w14:solidFill>
              <w14:schemeClr w14:val="tx1"/>
            </w14:solidFill>
          </w14:textFill>
        </w:rPr>
        <w:t>名师课堂</w:t>
      </w:r>
      <w:r>
        <w:rPr>
          <w:rFonts w:hint="eastAsia" w:ascii="Times New Roman" w:hAnsi="Times New Roman" w:cs="Times New Roman"/>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14:textFill>
            <w14:solidFill>
              <w14:schemeClr w14:val="tx1"/>
            </w14:solidFill>
          </w14:textFill>
        </w:rPr>
        <w:t>和</w:t>
      </w:r>
      <w:r>
        <w:rPr>
          <w:rFonts w:hint="eastAsia" w:ascii="Times New Roman" w:hAnsi="Times New Roman" w:cs="Times New Roman"/>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14:textFill>
            <w14:solidFill>
              <w14:schemeClr w14:val="tx1"/>
            </w14:solidFill>
          </w14:textFill>
        </w:rPr>
        <w:t>名校网络课堂</w:t>
      </w:r>
      <w:r>
        <w:rPr>
          <w:rFonts w:hint="eastAsia" w:ascii="Times New Roman" w:hAnsi="Times New Roman" w:cs="Times New Roman"/>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14:textFill>
            <w14:solidFill>
              <w14:schemeClr w14:val="tx1"/>
            </w14:solidFill>
          </w14:textFill>
        </w:rPr>
        <w:t>，实现</w:t>
      </w:r>
      <w:r>
        <w:rPr>
          <w:rFonts w:hint="eastAsia" w:ascii="Times New Roman" w:hAnsi="Times New Roman" w:cs="Times New Roman"/>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14:textFill>
            <w14:solidFill>
              <w14:schemeClr w14:val="tx1"/>
            </w14:solidFill>
          </w14:textFill>
        </w:rPr>
        <w:t>三个课堂</w:t>
      </w:r>
      <w:r>
        <w:rPr>
          <w:rFonts w:hint="eastAsia" w:ascii="Times New Roman" w:hAnsi="Times New Roman" w:cs="Times New Roman"/>
          <w:color w:val="000000" w:themeColor="text1"/>
          <w:kern w:val="2"/>
          <w:sz w:val="32"/>
          <w:szCs w:val="32"/>
          <w:lang w:eastAsia="zh-CN"/>
          <w14:textFill>
            <w14:solidFill>
              <w14:schemeClr w14:val="tx1"/>
            </w14:solidFill>
          </w14:textFill>
        </w:rPr>
        <w:t>”</w:t>
      </w:r>
      <w:r>
        <w:rPr>
          <w:rFonts w:hint="default" w:ascii="Times New Roman" w:hAnsi="Times New Roman" w:cs="Times New Roman"/>
          <w:color w:val="000000" w:themeColor="text1"/>
          <w:kern w:val="2"/>
          <w:sz w:val="32"/>
          <w:szCs w:val="32"/>
          <w14:textFill>
            <w14:solidFill>
              <w14:schemeClr w14:val="tx1"/>
            </w14:solidFill>
          </w14:textFill>
        </w:rPr>
        <w:t>常态化按需应用，</w:t>
      </w:r>
      <w:r>
        <w:rPr>
          <w:rFonts w:hint="default" w:ascii="Times New Roman" w:hAnsi="Times New Roman" w:cs="Times New Roman"/>
          <w:color w:val="000000" w:themeColor="text1"/>
          <w:kern w:val="2"/>
          <w:sz w:val="32"/>
          <w:szCs w:val="32"/>
          <w:lang w:eastAsia="zh-CN"/>
          <w14:textFill>
            <w14:solidFill>
              <w14:schemeClr w14:val="tx1"/>
            </w14:solidFill>
          </w14:textFill>
        </w:rPr>
        <w:t>推动</w:t>
      </w:r>
      <w:r>
        <w:rPr>
          <w:rFonts w:hint="default" w:ascii="Times New Roman" w:hAnsi="Times New Roman" w:cs="Times New Roman"/>
          <w:color w:val="000000" w:themeColor="text1"/>
          <w:kern w:val="2"/>
          <w:sz w:val="32"/>
          <w:szCs w:val="32"/>
          <w14:textFill>
            <w14:solidFill>
              <w14:schemeClr w14:val="tx1"/>
            </w14:solidFill>
          </w14:textFill>
        </w:rPr>
        <w:t>课堂教学质量显著提高，教师教学能力和信息素养持续优化，学校办学水平普遍提升，推动实现</w:t>
      </w:r>
      <w:r>
        <w:rPr>
          <w:rFonts w:hint="default" w:ascii="Times New Roman" w:hAnsi="Times New Roman" w:cs="Times New Roman"/>
          <w:color w:val="000000" w:themeColor="text1"/>
          <w:kern w:val="2"/>
          <w:sz w:val="32"/>
          <w:szCs w:val="32"/>
          <w:lang w:eastAsia="zh-CN"/>
          <w14:textFill>
            <w14:solidFill>
              <w14:schemeClr w14:val="tx1"/>
            </w14:solidFill>
          </w14:textFill>
        </w:rPr>
        <w:t>鹿寨县</w:t>
      </w:r>
      <w:r>
        <w:rPr>
          <w:rFonts w:hint="default" w:ascii="Times New Roman" w:hAnsi="Times New Roman" w:cs="Times New Roman"/>
          <w:color w:val="000000" w:themeColor="text1"/>
          <w:kern w:val="2"/>
          <w:sz w:val="32"/>
          <w:szCs w:val="32"/>
          <w14:textFill>
            <w14:solidFill>
              <w14:schemeClr w14:val="tx1"/>
            </w14:solidFill>
          </w14:textFill>
        </w:rPr>
        <w:t>教育优质均衡发展。</w:t>
      </w:r>
    </w:p>
    <w:p>
      <w:pPr>
        <w:pStyle w:val="16"/>
        <w:keepNext w:val="0"/>
        <w:keepLines w:val="0"/>
        <w:pageBreakBefore w:val="0"/>
        <w:kinsoku/>
        <w:wordWrap/>
        <w:overflowPunct/>
        <w:topLinePunct w:val="0"/>
        <w:bidi w:val="0"/>
        <w:spacing w:line="600" w:lineRule="exact"/>
        <w:ind w:left="0" w:right="0" w:firstLine="640" w:firstLineChars="200"/>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t>赋能教育教学创新发展。</w:t>
      </w:r>
      <w:r>
        <w:rPr>
          <w:rFonts w:hint="default" w:ascii="Times New Roman" w:hAnsi="Times New Roman" w:eastAsia="仿宋_GB2312" w:cs="Times New Roman"/>
          <w:b w:val="0"/>
          <w:bCs/>
          <w:color w:val="000000" w:themeColor="text1"/>
          <w:sz w:val="32"/>
          <w:szCs w:val="32"/>
          <w14:textFill>
            <w14:solidFill>
              <w14:schemeClr w14:val="tx1"/>
            </w14:solidFill>
          </w14:textFill>
        </w:rPr>
        <w:t>优化智能学习环境，大力推广各类在线课程、网络直播、虚拟课堂等创新学习方式，建设基础教育智能学习体系。全面推进智慧型校园建设，信息技术与教育教学深度创新融合。继续巩固和提升师生信息素养。</w:t>
      </w:r>
    </w:p>
    <w:p>
      <w:pPr>
        <w:pStyle w:val="16"/>
        <w:keepNext w:val="0"/>
        <w:keepLines w:val="0"/>
        <w:pageBreakBefore w:val="0"/>
        <w:kinsoku/>
        <w:wordWrap/>
        <w:overflowPunct/>
        <w:topLinePunct w:val="0"/>
        <w:bidi w:val="0"/>
        <w:spacing w:line="600" w:lineRule="exact"/>
        <w:ind w:left="0" w:right="0" w:firstLine="640" w:firstLineChars="200"/>
        <w:textAlignment w:val="auto"/>
        <w:rPr>
          <w:rFonts w:hint="default" w:ascii="Times New Roman" w:hAnsi="Times New Roman"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b/>
          <w:color w:val="000000" w:themeColor="text1"/>
          <w:kern w:val="0"/>
          <w:sz w:val="32"/>
          <w:szCs w:val="32"/>
          <w:lang w:val="en-US" w:eastAsia="zh-CN" w:bidi="ar-SA"/>
          <w14:textFill>
            <w14:solidFill>
              <w14:schemeClr w14:val="tx1"/>
            </w14:solidFill>
          </w14:textFill>
        </w:rPr>
        <w:t>实施教育信息化应用能力提升工程。</w:t>
      </w:r>
      <w:r>
        <w:rPr>
          <w:rFonts w:hint="default" w:ascii="Times New Roman" w:hAnsi="Times New Roman" w:cs="Times New Roman"/>
          <w:color w:val="000000" w:themeColor="text1"/>
          <w:kern w:val="2"/>
          <w:sz w:val="32"/>
          <w:szCs w:val="32"/>
          <w14:textFill>
            <w14:solidFill>
              <w14:schemeClr w14:val="tx1"/>
            </w14:solidFill>
          </w14:textFill>
        </w:rPr>
        <w:t>在上级教育主管部门的统筹指导下，分年度、分层次组织开展全县教师信息技术应用能力全员培训工作，提升全县中小学教师教育信息技术应用能力和水平，推进信息技术与教育教学的深度融合。</w:t>
      </w:r>
    </w:p>
    <w:p>
      <w:pPr>
        <w:keepNext w:val="0"/>
        <w:keepLines w:val="0"/>
        <w:pageBreakBefore w:val="0"/>
        <w:kinsoku/>
        <w:wordWrap/>
        <w:overflowPunct/>
        <w:topLinePunct w:val="0"/>
        <w:autoSpaceDE w:val="0"/>
        <w:autoSpaceDN w:val="0"/>
        <w:bidi w:val="0"/>
        <w:adjustRightInd w:val="0"/>
        <w:spacing w:line="600" w:lineRule="exact"/>
        <w:ind w:firstLine="640" w:firstLineChars="200"/>
        <w:jc w:val="center"/>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600" w:lineRule="exact"/>
        <w:ind w:firstLine="640" w:firstLineChars="200"/>
        <w:jc w:val="center"/>
        <w:textAlignment w:val="auto"/>
        <w:outlineLvl w:val="0"/>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bookmarkStart w:id="29" w:name="_Toc3634"/>
      <w:r>
        <w:rPr>
          <w:rFonts w:hint="default" w:ascii="Times New Roman" w:hAnsi="Times New Roman" w:eastAsia="楷体_GB2312" w:cs="Times New Roman"/>
          <w:b/>
          <w:bCs/>
          <w:color w:val="000000" w:themeColor="text1"/>
          <w:sz w:val="32"/>
          <w:szCs w:val="32"/>
          <w14:textFill>
            <w14:solidFill>
              <w14:schemeClr w14:val="tx1"/>
            </w14:solidFill>
          </w14:textFill>
        </w:rPr>
        <w:t>第</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二十</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一</w:t>
      </w:r>
      <w:r>
        <w:rPr>
          <w:rFonts w:hint="default" w:ascii="Times New Roman" w:hAnsi="Times New Roman" w:eastAsia="楷体_GB2312" w:cs="Times New Roman"/>
          <w:b/>
          <w:bCs/>
          <w:color w:val="000000" w:themeColor="text1"/>
          <w:sz w:val="32"/>
          <w:szCs w:val="32"/>
          <w14:textFill>
            <w14:solidFill>
              <w14:schemeClr w14:val="tx1"/>
            </w14:solidFill>
          </w14:textFill>
        </w:rPr>
        <w:t xml:space="preserve">章   </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切实维护校园安全稳定与卫生健康</w:t>
      </w:r>
      <w:bookmarkEnd w:id="29"/>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p>
    <w:p>
      <w:pPr>
        <w:pStyle w:val="8"/>
        <w:keepNext w:val="0"/>
        <w:keepLines w:val="0"/>
        <w:pageBreakBefore w:val="0"/>
        <w:kinsoku/>
        <w:wordWrap/>
        <w:overflowPunct/>
        <w:topLinePunct w:val="0"/>
        <w:bidi w:val="0"/>
        <w:spacing w:after="0" w:line="600" w:lineRule="exact"/>
        <w:ind w:leftChars="0" w:firstLine="627" w:firstLineChars="196"/>
        <w:textAlignment w:val="auto"/>
        <w:rPr>
          <w:rFonts w:hint="default" w:ascii="Times New Roman" w:hAnsi="Times New Roman" w:eastAsia="楷体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全面推进依法治教</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提升教育管理效能，优化教育管理方式，提高教育行政部门综合治理能力，落实教育信息公开制度，完善法律顾问建设制度</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，深化教育领域</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放管服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改革。</w:t>
      </w:r>
      <w:r>
        <w:rPr>
          <w:rFonts w:hint="default" w:ascii="Times New Roman" w:hAnsi="Times New Roman" w:eastAsia="仿宋_GB2312" w:cs="Times New Roman"/>
          <w:color w:val="000000" w:themeColor="text1"/>
          <w:kern w:val="0"/>
          <w:sz w:val="32"/>
          <w:szCs w:val="32"/>
          <w14:textFill>
            <w14:solidFill>
              <w14:schemeClr w14:val="tx1"/>
            </w14:solidFill>
          </w14:textFill>
        </w:rPr>
        <w:t>构建以章程为核心的现代学校管理制度</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推动各级各类学校依法履行教育教学和管理职责，不断规范办学行为，依法行使办学自主权。全面推行校务公开，落实教职工参与学校民主管理和民主监督机制。加大行政执法力度，及时查处各类教育违法违规行为，依法维护学校、教师和学生的合法权益。</w:t>
      </w:r>
      <w:r>
        <w:rPr>
          <w:rFonts w:hint="default" w:ascii="Times New Roman" w:hAnsi="Times New Roman" w:eastAsia="仿宋_GB2312" w:cs="Times New Roman"/>
          <w:color w:val="000000" w:themeColor="text1"/>
          <w:sz w:val="32"/>
          <w:szCs w:val="32"/>
          <w14:textFill>
            <w14:solidFill>
              <w14:schemeClr w14:val="tx1"/>
            </w14:solidFill>
          </w14:textFill>
        </w:rPr>
        <w:t>建立健全教育系统法律顾问制度，完善师生权益保护机制。加强教育系统干部教师法治教育，增强法治观念。全面加强青少年法治教育，广泛开展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学宪法、讲宪法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活动，积极推进青少年法治教育实践基地建设。</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kern w:val="2"/>
          <w:sz w:val="32"/>
          <w:szCs w:val="32"/>
          <w:lang w:val="en-US" w:eastAsia="zh-CN" w:bidi="ar-SA"/>
          <w14:textFill>
            <w14:solidFill>
              <w14:schemeClr w14:val="tx1"/>
            </w14:solidFill>
          </w14:textFill>
        </w:rPr>
        <w:t>建立健全教育系统安全管理机制。</w:t>
      </w:r>
      <w:r>
        <w:rPr>
          <w:rFonts w:hint="default" w:ascii="Times New Roman" w:hAnsi="Times New Roman" w:eastAsia="仿宋_GB2312" w:cs="Times New Roman"/>
          <w:color w:val="000000" w:themeColor="text1"/>
          <w:sz w:val="32"/>
          <w:szCs w:val="32"/>
          <w14:textFill>
            <w14:solidFill>
              <w14:schemeClr w14:val="tx1"/>
            </w14:solidFill>
          </w14:textFill>
        </w:rPr>
        <w:t>加快推进学校安全防范建设工作，健全完善校园内部和学校周边安全隐患排查整治、风险评估和监测预警机制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，确保所有中小学（幼儿园）专职保安配备率、学校封闭化管理、一键式报警和视频监控系统达标率、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护学岗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设置率达100%要求。</w:t>
      </w:r>
      <w:r>
        <w:rPr>
          <w:rFonts w:hint="default" w:ascii="Times New Roman" w:hAnsi="Times New Roman" w:eastAsia="仿宋_GB2312" w:cs="Times New Roman"/>
          <w:color w:val="000000" w:themeColor="text1"/>
          <w:sz w:val="32"/>
          <w:szCs w:val="32"/>
          <w14:textFill>
            <w14:solidFill>
              <w14:schemeClr w14:val="tx1"/>
            </w14:solidFill>
          </w14:textFill>
        </w:rPr>
        <w:t>深入开展平安校园示范校创建活动，提升学校安全管理水平。加强师生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的安全</w:t>
      </w:r>
      <w:r>
        <w:rPr>
          <w:rFonts w:hint="default" w:ascii="Times New Roman" w:hAnsi="Times New Roman" w:eastAsia="仿宋_GB2312" w:cs="Times New Roman"/>
          <w:color w:val="000000" w:themeColor="text1"/>
          <w:sz w:val="32"/>
          <w:szCs w:val="32"/>
          <w14:textFill>
            <w14:solidFill>
              <w14:schemeClr w14:val="tx1"/>
            </w14:solidFill>
          </w14:textFill>
        </w:rPr>
        <w:t>宣传教育，强化各种防范演练，保障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中小学安全教育普及率达到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sz w:val="32"/>
          <w:szCs w:val="32"/>
          <w14:textFill>
            <w14:solidFill>
              <w14:schemeClr w14:val="tx1"/>
            </w14:solidFill>
          </w14:textFill>
        </w:rPr>
        <w:t>。健全完善学校突发事件应急处理机制、学校安全管理工作机制和责任制度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定期开展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学校</w:t>
      </w:r>
      <w:r>
        <w:rPr>
          <w:rFonts w:hint="default" w:ascii="Times New Roman" w:hAnsi="Times New Roman" w:eastAsia="仿宋_GB2312" w:cs="Times New Roman"/>
          <w:color w:val="000000" w:themeColor="text1"/>
          <w:sz w:val="32"/>
          <w:szCs w:val="32"/>
          <w14:textFill>
            <w14:solidFill>
              <w14:schemeClr w14:val="tx1"/>
            </w14:solidFill>
          </w14:textFill>
        </w:rPr>
        <w:t>排查，确保学校安全。构建预防和惩治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校园欺凌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的有效机制，防范校园恶性安全事件发生。落实重点信访包案制度，认真做好信访投诉调查处理，积极开展涉校矛盾纠纷排查与化解，为师生创造安定有序、和谐稳定的工作、学习、生活环境。</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kern w:val="2"/>
          <w:sz w:val="32"/>
          <w:szCs w:val="32"/>
          <w:lang w:val="en-US" w:eastAsia="zh-CN" w:bidi="ar-SA"/>
          <w14:textFill>
            <w14:solidFill>
              <w14:schemeClr w14:val="tx1"/>
            </w14:solidFill>
          </w14:textFill>
        </w:rPr>
        <w:t>探索新时代学校卫生与健康教育工作机制。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提高新时代学校卫生与健康教育工作治理体系和治理能力现代化水平。加强综合防控儿童青少年近视和传染病疫情防控工作，保证在校师生的健康和生命安全。加强学校卫生专业技术人员队伍建设，提高学校卫生专业技术人员素质水平。</w:t>
      </w:r>
    </w:p>
    <w:p>
      <w:pPr>
        <w:pStyle w:val="4"/>
        <w:keepNext w:val="0"/>
        <w:keepLines w:val="0"/>
        <w:pageBreakBefore w:val="0"/>
        <w:kinsoku/>
        <w:wordWrap/>
        <w:overflowPunct/>
        <w:topLinePunct w:val="0"/>
        <w:bidi w:val="0"/>
        <w:spacing w:line="600" w:lineRule="exact"/>
        <w:jc w:val="left"/>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pStyle w:val="4"/>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附件：</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鹿寨教育事业发展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十四五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规划主要指标</w:t>
      </w:r>
    </w:p>
    <w:p>
      <w:pPr>
        <w:pStyle w:val="4"/>
        <w:keepNext w:val="0"/>
        <w:keepLines w:val="0"/>
        <w:pageBreakBefore w:val="0"/>
        <w:numPr>
          <w:ilvl w:val="0"/>
          <w:numId w:val="9"/>
        </w:numPr>
        <w:kinsoku/>
        <w:wordWrap/>
        <w:overflowPunct/>
        <w:topLinePunct w:val="0"/>
        <w:bidi w:val="0"/>
        <w:spacing w:line="600" w:lineRule="exact"/>
        <w:ind w:firstLine="1600" w:firstLineChars="500"/>
        <w:jc w:val="left"/>
        <w:textAlignment w:val="auto"/>
        <w:outlineLvl w:val="1"/>
        <w:rPr>
          <w:rFonts w:hint="default" w:ascii="Times New Roman" w:hAnsi="Times New Roman" w:eastAsia="仿宋_GB2312" w:cs="Times New Roman"/>
          <w:color w:val="000000" w:themeColor="text1"/>
          <w:sz w:val="32"/>
          <w:szCs w:val="32"/>
          <w14:textFill>
            <w14:solidFill>
              <w14:schemeClr w14:val="tx1"/>
            </w14:solidFill>
          </w14:textFill>
        </w:rPr>
      </w:pPr>
      <w:bookmarkStart w:id="30" w:name="_Toc10770"/>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期教育事业领域规划实施项目表</w:t>
      </w:r>
      <w:bookmarkEnd w:id="30"/>
    </w:p>
    <w:p>
      <w:pPr>
        <w:pStyle w:val="4"/>
        <w:keepNext w:val="0"/>
        <w:keepLines w:val="0"/>
        <w:pageBreakBefore w:val="0"/>
        <w:kinsoku/>
        <w:wordWrap/>
        <w:overflowPunct/>
        <w:topLinePunct w:val="0"/>
        <w:bidi w:val="0"/>
        <w:spacing w:line="600" w:lineRule="exact"/>
        <w:jc w:val="left"/>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pStyle w:val="4"/>
        <w:keepNext w:val="0"/>
        <w:keepLines w:val="0"/>
        <w:pageBreakBefore w:val="0"/>
        <w:kinsoku/>
        <w:wordWrap/>
        <w:overflowPunct/>
        <w:topLinePunct w:val="0"/>
        <w:bidi w:val="0"/>
        <w:spacing w:line="600" w:lineRule="exact"/>
        <w:jc w:val="left"/>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pStyle w:val="4"/>
        <w:keepNext w:val="0"/>
        <w:keepLines w:val="0"/>
        <w:pageBreakBefore w:val="0"/>
        <w:kinsoku/>
        <w:wordWrap/>
        <w:overflowPunct/>
        <w:topLinePunct w:val="0"/>
        <w:bidi w:val="0"/>
        <w:spacing w:line="600" w:lineRule="exact"/>
        <w:jc w:val="left"/>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pStyle w:val="4"/>
        <w:keepNext w:val="0"/>
        <w:keepLines w:val="0"/>
        <w:pageBreakBefore w:val="0"/>
        <w:kinsoku/>
        <w:wordWrap/>
        <w:overflowPunct/>
        <w:topLinePunct w:val="0"/>
        <w:bidi w:val="0"/>
        <w:spacing w:line="600" w:lineRule="exact"/>
        <w:jc w:val="left"/>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pStyle w:val="4"/>
        <w:keepNext w:val="0"/>
        <w:keepLines w:val="0"/>
        <w:pageBreakBefore w:val="0"/>
        <w:kinsoku/>
        <w:wordWrap/>
        <w:overflowPunct/>
        <w:topLinePunct w:val="0"/>
        <w:bidi w:val="0"/>
        <w:spacing w:line="600" w:lineRule="exact"/>
        <w:jc w:val="left"/>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pStyle w:val="4"/>
        <w:keepNext w:val="0"/>
        <w:keepLines w:val="0"/>
        <w:pageBreakBefore w:val="0"/>
        <w:kinsoku/>
        <w:wordWrap/>
        <w:overflowPunct/>
        <w:topLinePunct w:val="0"/>
        <w:bidi w:val="0"/>
        <w:spacing w:line="600" w:lineRule="exact"/>
        <w:jc w:val="left"/>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pStyle w:val="4"/>
        <w:keepNext w:val="0"/>
        <w:keepLines w:val="0"/>
        <w:pageBreakBefore w:val="0"/>
        <w:kinsoku/>
        <w:wordWrap/>
        <w:overflowPunct/>
        <w:topLinePunct w:val="0"/>
        <w:bidi w:val="0"/>
        <w:spacing w:line="600" w:lineRule="exact"/>
        <w:jc w:val="left"/>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pStyle w:val="4"/>
        <w:keepNext w:val="0"/>
        <w:keepLines w:val="0"/>
        <w:pageBreakBefore w:val="0"/>
        <w:kinsoku/>
        <w:wordWrap/>
        <w:overflowPunct/>
        <w:topLinePunct w:val="0"/>
        <w:bidi w:val="0"/>
        <w:spacing w:line="600" w:lineRule="exact"/>
        <w:jc w:val="left"/>
        <w:textAlignment w:val="auto"/>
        <w:rPr>
          <w:rFonts w:hint="default" w:ascii="Times New Roman" w:hAnsi="Times New Roman" w:eastAsia="黑体" w:cs="Times New Roman"/>
          <w:color w:val="000000" w:themeColor="text1"/>
          <w:sz w:val="32"/>
          <w:szCs w:val="32"/>
          <w:lang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1</w:t>
      </w:r>
    </w:p>
    <w:p>
      <w:pPr>
        <w:pStyle w:val="4"/>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宋体" w:hAnsi="宋体" w:eastAsia="宋体" w:cs="宋体"/>
          <w:color w:val="000000" w:themeColor="text1"/>
          <w:sz w:val="44"/>
          <w:szCs w:val="44"/>
          <w:lang w:eastAsia="zh-CN"/>
          <w14:textFill>
            <w14:solidFill>
              <w14:schemeClr w14:val="tx1"/>
            </w14:solidFill>
          </w14:textFill>
        </w:rPr>
      </w:pPr>
      <w:bookmarkStart w:id="31" w:name="_Toc31631"/>
      <w:r>
        <w:rPr>
          <w:rFonts w:hint="eastAsia" w:ascii="宋体" w:hAnsi="宋体" w:eastAsia="宋体" w:cs="宋体"/>
          <w:color w:val="000000" w:themeColor="text1"/>
          <w:sz w:val="44"/>
          <w:szCs w:val="44"/>
          <w:lang w:eastAsia="zh-CN"/>
          <w14:textFill>
            <w14:solidFill>
              <w14:schemeClr w14:val="tx1"/>
            </w14:solidFill>
          </w14:textFill>
        </w:rPr>
        <w:t>鹿寨教育事业发展“十四五”规划主要指标</w:t>
      </w:r>
      <w:bookmarkEnd w:id="31"/>
    </w:p>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tbl>
      <w:tblPr>
        <w:tblStyle w:val="10"/>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080"/>
        <w:gridCol w:w="3613"/>
        <w:gridCol w:w="853"/>
        <w:gridCol w:w="1054"/>
        <w:gridCol w:w="113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21"/>
                <w:szCs w:val="21"/>
                <w:lang w:val="en-US" w:eastAsia="zh-CN" w:bidi="ar-SA"/>
                <w14:textFill>
                  <w14:solidFill>
                    <w14:schemeClr w14:val="tx1"/>
                  </w14:solidFill>
                </w14:textFill>
              </w:rPr>
              <w:t>序号</w:t>
            </w:r>
          </w:p>
        </w:tc>
        <w:tc>
          <w:tcPr>
            <w:tcW w:w="469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21"/>
                <w:szCs w:val="21"/>
                <w:lang w:val="en-US" w:eastAsia="zh-CN" w:bidi="ar-SA"/>
                <w14:textFill>
                  <w14:solidFill>
                    <w14:schemeClr w14:val="tx1"/>
                  </w14:solidFill>
                </w14:textFill>
              </w:rPr>
              <w:t>指标项目</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21"/>
                <w:szCs w:val="21"/>
                <w:lang w:val="en-US" w:eastAsia="zh-CN" w:bidi="ar-SA"/>
                <w14:textFill>
                  <w14:solidFill>
                    <w14:schemeClr w14:val="tx1"/>
                  </w14:solidFill>
                </w14:textFill>
              </w:rPr>
              <w:t>属性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21"/>
                <w:szCs w:val="21"/>
                <w:lang w:val="en-US" w:eastAsia="zh-CN" w:bidi="ar-SA"/>
                <w14:textFill>
                  <w14:solidFill>
                    <w14:schemeClr w14:val="tx1"/>
                  </w14:solidFill>
                </w14:textFill>
              </w:rPr>
              <w:t>十三五末</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21"/>
                <w:szCs w:val="21"/>
                <w:lang w:val="en-US" w:eastAsia="zh-CN" w:bidi="ar-SA"/>
                <w14:textFill>
                  <w14:solidFill>
                    <w14:schemeClr w14:val="tx1"/>
                  </w14:solidFill>
                </w14:textFill>
              </w:rPr>
              <w:t>2022年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21"/>
                <w:szCs w:val="21"/>
                <w:lang w:val="en-US" w:eastAsia="zh-CN" w:bidi="ar-SA"/>
                <w14:textFill>
                  <w14:solidFill>
                    <w14:schemeClr w14:val="tx1"/>
                  </w14:solidFill>
                </w14:textFill>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jc w:val="center"/>
        </w:trPr>
        <w:tc>
          <w:tcPr>
            <w:tcW w:w="67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p>
        </w:tc>
        <w:tc>
          <w:tcPr>
            <w:tcW w:w="1080"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学前教育</w:t>
            </w: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学前三年毛入园率（%）</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94</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67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p>
        </w:tc>
        <w:tc>
          <w:tcPr>
            <w:tcW w:w="108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普惠性幼儿园覆盖率（%）</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86.33</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85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85以上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center"/>
        </w:trPr>
        <w:tc>
          <w:tcPr>
            <w:tcW w:w="67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p>
        </w:tc>
        <w:tc>
          <w:tcPr>
            <w:tcW w:w="108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公办幼儿园在园幼儿占比（%）</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50.59</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50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blHeader/>
          <w:jc w:val="center"/>
        </w:trPr>
        <w:tc>
          <w:tcPr>
            <w:tcW w:w="67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4</w:t>
            </w: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县级以上示范园数（个）</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约束性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8</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5</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义务教育</w:t>
            </w: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九年义务教育巩固率（%）</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约束性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99.93</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99以上</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jc w:val="center"/>
        </w:trPr>
        <w:tc>
          <w:tcPr>
            <w:tcW w:w="67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6</w:t>
            </w:r>
          </w:p>
        </w:tc>
        <w:tc>
          <w:tcPr>
            <w:tcW w:w="10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中小学体质健康优良率（%）</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36</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50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67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7</w:t>
            </w:r>
          </w:p>
        </w:tc>
        <w:tc>
          <w:tcPr>
            <w:tcW w:w="1080"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高中阶段教育</w:t>
            </w: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高中阶段教育毛入学率（%）</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约束性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93.87</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blHeader/>
          <w:jc w:val="center"/>
        </w:trPr>
        <w:tc>
          <w:tcPr>
            <w:tcW w:w="67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8</w:t>
            </w:r>
          </w:p>
        </w:tc>
        <w:tc>
          <w:tcPr>
            <w:tcW w:w="108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市级以上学科基地数（个）</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jc w:val="center"/>
        </w:trPr>
        <w:tc>
          <w:tcPr>
            <w:tcW w:w="67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w:t>
            </w:r>
          </w:p>
        </w:tc>
        <w:tc>
          <w:tcPr>
            <w:tcW w:w="108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柳州市星级特色高中比例（%）</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约束性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10</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职业教育</w:t>
            </w: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市级以上技能比赛获奖数(个）</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47</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11</w:t>
            </w:r>
          </w:p>
        </w:tc>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高等教育</w:t>
            </w: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筹建高等院校数（所）</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特殊教育</w:t>
            </w: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适龄残疾儿童少年义务教育入学率（%）</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99</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678"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13</w:t>
            </w:r>
          </w:p>
        </w:tc>
        <w:tc>
          <w:tcPr>
            <w:tcW w:w="1080"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教师队伍</w:t>
            </w: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幼儿园教师受专业教育比例（%）</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约束性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50</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64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67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14</w:t>
            </w:r>
          </w:p>
        </w:tc>
        <w:tc>
          <w:tcPr>
            <w:tcW w:w="10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义务教育学校专任教师本科以上学历比例（%）</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约束性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67.3</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68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67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15</w:t>
            </w:r>
          </w:p>
        </w:tc>
        <w:tc>
          <w:tcPr>
            <w:tcW w:w="10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中小学正高级或相当正高级职称教师人数（人）</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67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16</w:t>
            </w:r>
          </w:p>
        </w:tc>
        <w:tc>
          <w:tcPr>
            <w:tcW w:w="1080" w:type="dxa"/>
            <w:vMerge w:val="continue"/>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职业教育专业教师中</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双师型</w:t>
            </w:r>
            <w:r>
              <w:rPr>
                <w:rFonts w:hint="eastAsia"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比例（%）</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56</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59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blHeader/>
          <w:jc w:val="center"/>
        </w:trPr>
        <w:tc>
          <w:tcPr>
            <w:tcW w:w="678" w:type="dxa"/>
            <w:vMerge w:val="restart"/>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17</w:t>
            </w: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3613"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市级以上教学科研成果数（个）</w:t>
            </w:r>
          </w:p>
        </w:tc>
        <w:tc>
          <w:tcPr>
            <w:tcW w:w="85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基教：25</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基教：30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67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3613"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853"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职教：38</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职教：45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67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18</w:t>
            </w:r>
          </w:p>
        </w:tc>
        <w:tc>
          <w:tcPr>
            <w:tcW w:w="1080"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满意度</w:t>
            </w:r>
          </w:p>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测评</w:t>
            </w: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学生满意度（%）</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85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67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108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教师满意度（%）</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85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678"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108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在校学生家长满意度（%）</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85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jc w:val="center"/>
        </w:trPr>
        <w:tc>
          <w:tcPr>
            <w:tcW w:w="67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19</w:t>
            </w:r>
          </w:p>
        </w:tc>
        <w:tc>
          <w:tcPr>
            <w:tcW w:w="108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安全教育</w:t>
            </w: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安全教育普及率（%）</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90</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67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20</w:t>
            </w:r>
          </w:p>
        </w:tc>
        <w:tc>
          <w:tcPr>
            <w:tcW w:w="1080"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教育投入</w:t>
            </w:r>
          </w:p>
        </w:tc>
        <w:tc>
          <w:tcPr>
            <w:tcW w:w="361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财政性教育经费占GDP比例（%）</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预期性</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4</w:t>
            </w:r>
          </w:p>
        </w:tc>
        <w:tc>
          <w:tcPr>
            <w:tcW w:w="11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4.2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1"/>
                <w:lang w:val="en-US" w:eastAsia="zh-CN" w:bidi="ar-SA"/>
                <w14:textFill>
                  <w14:solidFill>
                    <w14:schemeClr w14:val="tx1"/>
                  </w14:solidFill>
                </w14:textFill>
              </w:rPr>
              <w:t>4.5</w:t>
            </w:r>
          </w:p>
        </w:tc>
      </w:tr>
    </w:tbl>
    <w:p>
      <w:pPr>
        <w:pStyle w:val="2"/>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p>
    <w:sectPr>
      <w:footerReference r:id="rId7" w:type="default"/>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EBA74D-6E18-443F-91FD-8272730333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7867E49-F26E-43F8-8364-B75CA4718B79}"/>
  </w:font>
  <w:font w:name="仿宋">
    <w:panose1 w:val="02010609060101010101"/>
    <w:charset w:val="86"/>
    <w:family w:val="modern"/>
    <w:pitch w:val="default"/>
    <w:sig w:usb0="800002BF" w:usb1="38CF7CFA" w:usb2="00000016" w:usb3="00000000" w:csb0="00040001" w:csb1="00000000"/>
    <w:embedRegular r:id="rId3" w:fontKey="{6DF472F5-7DCA-4016-BE52-A3C8D5C5F5BA}"/>
  </w:font>
  <w:font w:name="楷体_GB2312">
    <w:altName w:val="楷体"/>
    <w:panose1 w:val="02010609030101010101"/>
    <w:charset w:val="86"/>
    <w:family w:val="modern"/>
    <w:pitch w:val="default"/>
    <w:sig w:usb0="00000000" w:usb1="00000000" w:usb2="00000000" w:usb3="00000000" w:csb0="00040000" w:csb1="00000000"/>
    <w:embedRegular r:id="rId4" w:fontKey="{E2836D5A-4E6D-4255-8CD4-343AFE842C79}"/>
  </w:font>
  <w:font w:name="方正小标宋简体">
    <w:panose1 w:val="02000000000000000000"/>
    <w:charset w:val="86"/>
    <w:family w:val="auto"/>
    <w:pitch w:val="default"/>
    <w:sig w:usb0="00000001" w:usb1="08000000" w:usb2="00000000" w:usb3="00000000" w:csb0="00040000" w:csb1="00000000"/>
    <w:embedRegular r:id="rId5" w:fontKey="{E5114096-7201-4262-A559-95B2FB35B818}"/>
  </w:font>
  <w:font w:name="楷体">
    <w:panose1 w:val="02010609060101010101"/>
    <w:charset w:val="86"/>
    <w:family w:val="auto"/>
    <w:pitch w:val="default"/>
    <w:sig w:usb0="800002BF" w:usb1="38CF7CFA" w:usb2="00000016" w:usb3="00000000" w:csb0="00040001" w:csb1="00000000"/>
    <w:embedRegular r:id="rId6" w:fontKey="{7569AC4B-04D2-4C4B-8356-3D86BB3223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311150</wp:posOffset>
              </wp:positionH>
              <wp:positionV relativeFrom="paragraph">
                <wp:posOffset>34290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5pt;margin-top:2.7pt;height:144pt;width:144pt;mso-position-horizontal-relative:margin;mso-wrap-style:none;z-index:251660288;mso-width-relative:page;mso-height-relative:page;" filled="f" stroked="f" coordsize="21600,21600" o:gfxdata="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VaLDX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4675505</wp:posOffset>
              </wp:positionH>
              <wp:positionV relativeFrom="paragraph">
                <wp:posOffset>17145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5"/>
                              <w:rFonts w:ascii="宋体" w:hAnsi="宋体"/>
                              <w:sz w:val="28"/>
                              <w:szCs w:val="28"/>
                            </w:rPr>
                          </w:pPr>
                          <w:r>
                            <w:rPr>
                              <w:rStyle w:val="15"/>
                              <w:rFonts w:ascii="宋体" w:hAnsi="宋体"/>
                              <w:sz w:val="28"/>
                              <w:szCs w:val="28"/>
                            </w:rPr>
                            <w:t xml:space="preserve">— </w:t>
                          </w:r>
                          <w:r>
                            <w:rPr>
                              <w:rStyle w:val="15"/>
                              <w:rFonts w:ascii="宋体" w:hAnsi="宋体"/>
                              <w:sz w:val="28"/>
                              <w:szCs w:val="28"/>
                            </w:rPr>
                            <w:fldChar w:fldCharType="begin"/>
                          </w:r>
                          <w:r>
                            <w:rPr>
                              <w:rStyle w:val="15"/>
                              <w:rFonts w:ascii="宋体" w:hAnsi="宋体"/>
                              <w:sz w:val="28"/>
                              <w:szCs w:val="28"/>
                            </w:rPr>
                            <w:instrText xml:space="preserve"> PAGE  \* MERGEFORMAT </w:instrText>
                          </w:r>
                          <w:r>
                            <w:rPr>
                              <w:rStyle w:val="15"/>
                              <w:rFonts w:ascii="宋体" w:hAnsi="宋体"/>
                              <w:sz w:val="28"/>
                              <w:szCs w:val="28"/>
                            </w:rPr>
                            <w:fldChar w:fldCharType="separate"/>
                          </w:r>
                          <w:r>
                            <w:rPr>
                              <w:rStyle w:val="15"/>
                              <w:rFonts w:ascii="宋体" w:hAnsi="宋体"/>
                              <w:sz w:val="28"/>
                              <w:szCs w:val="28"/>
                            </w:rPr>
                            <w:t>1</w:t>
                          </w:r>
                          <w:r>
                            <w:rPr>
                              <w:rStyle w:val="15"/>
                              <w:rFonts w:ascii="宋体" w:hAnsi="宋体"/>
                              <w:sz w:val="28"/>
                              <w:szCs w:val="28"/>
                            </w:rPr>
                            <w:fldChar w:fldCharType="end"/>
                          </w:r>
                          <w:r>
                            <w:rPr>
                              <w:rStyle w:val="15"/>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8.15pt;margin-top:1.35pt;height:144pt;width:144pt;mso-position-horizontal-relative:margin;mso-wrap-style:none;z-index:251659264;mso-width-relative:page;mso-height-relative:page;" filled="f" stroked="f" coordsize="21600,21600" o:gfxdata="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r2tDb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6"/>
                      <w:rPr>
                        <w:rStyle w:val="15"/>
                        <w:rFonts w:ascii="宋体" w:hAnsi="宋体"/>
                        <w:sz w:val="28"/>
                        <w:szCs w:val="28"/>
                      </w:rPr>
                    </w:pPr>
                    <w:r>
                      <w:rPr>
                        <w:rStyle w:val="15"/>
                        <w:rFonts w:ascii="宋体" w:hAnsi="宋体"/>
                        <w:sz w:val="28"/>
                        <w:szCs w:val="28"/>
                      </w:rPr>
                      <w:t xml:space="preserve">— </w:t>
                    </w:r>
                    <w:r>
                      <w:rPr>
                        <w:rStyle w:val="15"/>
                        <w:rFonts w:ascii="宋体" w:hAnsi="宋体"/>
                        <w:sz w:val="28"/>
                        <w:szCs w:val="28"/>
                      </w:rPr>
                      <w:fldChar w:fldCharType="begin"/>
                    </w:r>
                    <w:r>
                      <w:rPr>
                        <w:rStyle w:val="15"/>
                        <w:rFonts w:ascii="宋体" w:hAnsi="宋体"/>
                        <w:sz w:val="28"/>
                        <w:szCs w:val="28"/>
                      </w:rPr>
                      <w:instrText xml:space="preserve"> PAGE  \* MERGEFORMAT </w:instrText>
                    </w:r>
                    <w:r>
                      <w:rPr>
                        <w:rStyle w:val="15"/>
                        <w:rFonts w:ascii="宋体" w:hAnsi="宋体"/>
                        <w:sz w:val="28"/>
                        <w:szCs w:val="28"/>
                      </w:rPr>
                      <w:fldChar w:fldCharType="separate"/>
                    </w:r>
                    <w:r>
                      <w:rPr>
                        <w:rStyle w:val="15"/>
                        <w:rFonts w:ascii="宋体" w:hAnsi="宋体"/>
                        <w:sz w:val="28"/>
                        <w:szCs w:val="28"/>
                      </w:rPr>
                      <w:t>1</w:t>
                    </w:r>
                    <w:r>
                      <w:rPr>
                        <w:rStyle w:val="15"/>
                        <w:rFonts w:ascii="宋体" w:hAnsi="宋体"/>
                        <w:sz w:val="28"/>
                        <w:szCs w:val="28"/>
                      </w:rPr>
                      <w:fldChar w:fldCharType="end"/>
                    </w:r>
                    <w:r>
                      <w:rPr>
                        <w:rStyle w:val="15"/>
                        <w:rFonts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10558"/>
    <w:multiLevelType w:val="singleLevel"/>
    <w:tmpl w:val="96D10558"/>
    <w:lvl w:ilvl="0" w:tentative="0">
      <w:start w:val="1"/>
      <w:numFmt w:val="decimal"/>
      <w:suff w:val="space"/>
      <w:lvlText w:val="%1."/>
      <w:lvlJc w:val="left"/>
    </w:lvl>
  </w:abstractNum>
  <w:abstractNum w:abstractNumId="1">
    <w:nsid w:val="BD5E3434"/>
    <w:multiLevelType w:val="singleLevel"/>
    <w:tmpl w:val="BD5E3434"/>
    <w:lvl w:ilvl="0" w:tentative="0">
      <w:start w:val="1"/>
      <w:numFmt w:val="decimal"/>
      <w:suff w:val="space"/>
      <w:lvlText w:val="%1."/>
      <w:lvlJc w:val="left"/>
    </w:lvl>
  </w:abstractNum>
  <w:abstractNum w:abstractNumId="2">
    <w:nsid w:val="D479AF76"/>
    <w:multiLevelType w:val="singleLevel"/>
    <w:tmpl w:val="D479AF76"/>
    <w:lvl w:ilvl="0" w:tentative="0">
      <w:start w:val="1"/>
      <w:numFmt w:val="decimal"/>
      <w:suff w:val="space"/>
      <w:lvlText w:val="%1."/>
      <w:lvlJc w:val="left"/>
    </w:lvl>
  </w:abstractNum>
  <w:abstractNum w:abstractNumId="3">
    <w:nsid w:val="F6F977FB"/>
    <w:multiLevelType w:val="singleLevel"/>
    <w:tmpl w:val="F6F977FB"/>
    <w:lvl w:ilvl="0" w:tentative="0">
      <w:start w:val="1"/>
      <w:numFmt w:val="decimal"/>
      <w:suff w:val="space"/>
      <w:lvlText w:val="%1."/>
      <w:lvlJc w:val="left"/>
    </w:lvl>
  </w:abstractNum>
  <w:abstractNum w:abstractNumId="4">
    <w:nsid w:val="1C6335F9"/>
    <w:multiLevelType w:val="singleLevel"/>
    <w:tmpl w:val="1C6335F9"/>
    <w:lvl w:ilvl="0" w:tentative="0">
      <w:start w:val="1"/>
      <w:numFmt w:val="decimal"/>
      <w:suff w:val="space"/>
      <w:lvlText w:val="%1."/>
      <w:lvlJc w:val="left"/>
    </w:lvl>
  </w:abstractNum>
  <w:abstractNum w:abstractNumId="5">
    <w:nsid w:val="5165F59B"/>
    <w:multiLevelType w:val="singleLevel"/>
    <w:tmpl w:val="5165F59B"/>
    <w:lvl w:ilvl="0" w:tentative="0">
      <w:start w:val="1"/>
      <w:numFmt w:val="decimal"/>
      <w:suff w:val="space"/>
      <w:lvlText w:val="%1."/>
      <w:lvlJc w:val="left"/>
    </w:lvl>
  </w:abstractNum>
  <w:abstractNum w:abstractNumId="6">
    <w:nsid w:val="5E919E7A"/>
    <w:multiLevelType w:val="singleLevel"/>
    <w:tmpl w:val="5E919E7A"/>
    <w:lvl w:ilvl="0" w:tentative="0">
      <w:start w:val="1"/>
      <w:numFmt w:val="decimal"/>
      <w:suff w:val="space"/>
      <w:lvlText w:val="%1."/>
      <w:lvlJc w:val="left"/>
    </w:lvl>
  </w:abstractNum>
  <w:abstractNum w:abstractNumId="7">
    <w:nsid w:val="6861CBFE"/>
    <w:multiLevelType w:val="singleLevel"/>
    <w:tmpl w:val="6861CBFE"/>
    <w:lvl w:ilvl="0" w:tentative="0">
      <w:start w:val="2"/>
      <w:numFmt w:val="decimal"/>
      <w:suff w:val="space"/>
      <w:lvlText w:val="%1."/>
      <w:lvlJc w:val="left"/>
    </w:lvl>
  </w:abstractNum>
  <w:abstractNum w:abstractNumId="8">
    <w:nsid w:val="6B444276"/>
    <w:multiLevelType w:val="singleLevel"/>
    <w:tmpl w:val="6B444276"/>
    <w:lvl w:ilvl="0" w:tentative="0">
      <w:start w:val="1"/>
      <w:numFmt w:val="decimal"/>
      <w:suff w:val="space"/>
      <w:lvlText w:val="%1."/>
      <w:lvlJc w:val="left"/>
    </w:lvl>
  </w:abstractNum>
  <w:num w:numId="1">
    <w:abstractNumId w:val="4"/>
  </w:num>
  <w:num w:numId="2">
    <w:abstractNumId w:val="0"/>
  </w:num>
  <w:num w:numId="3">
    <w:abstractNumId w:val="5"/>
  </w:num>
  <w:num w:numId="4">
    <w:abstractNumId w:val="8"/>
  </w:num>
  <w:num w:numId="5">
    <w:abstractNumId w:val="1"/>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ZmQyYmQxYzBjYmI3YTBjNWRkMGVmMmEwNzdlYjIifQ=="/>
  </w:docVars>
  <w:rsids>
    <w:rsidRoot w:val="00000000"/>
    <w:rsid w:val="000124AE"/>
    <w:rsid w:val="00063932"/>
    <w:rsid w:val="000A2BE9"/>
    <w:rsid w:val="000E5D71"/>
    <w:rsid w:val="000F5645"/>
    <w:rsid w:val="001B7AB7"/>
    <w:rsid w:val="00212598"/>
    <w:rsid w:val="00230BD2"/>
    <w:rsid w:val="00240189"/>
    <w:rsid w:val="00252DB8"/>
    <w:rsid w:val="00272F65"/>
    <w:rsid w:val="00273009"/>
    <w:rsid w:val="002809E6"/>
    <w:rsid w:val="002B38AA"/>
    <w:rsid w:val="00352B2E"/>
    <w:rsid w:val="00356691"/>
    <w:rsid w:val="00377347"/>
    <w:rsid w:val="003D3345"/>
    <w:rsid w:val="003F202C"/>
    <w:rsid w:val="0041724C"/>
    <w:rsid w:val="004A7321"/>
    <w:rsid w:val="004D666D"/>
    <w:rsid w:val="004E51EB"/>
    <w:rsid w:val="005A2D64"/>
    <w:rsid w:val="005F6BF0"/>
    <w:rsid w:val="006552C1"/>
    <w:rsid w:val="00716594"/>
    <w:rsid w:val="007241BD"/>
    <w:rsid w:val="0072596C"/>
    <w:rsid w:val="007C2B76"/>
    <w:rsid w:val="00811610"/>
    <w:rsid w:val="008405C0"/>
    <w:rsid w:val="00841D82"/>
    <w:rsid w:val="00867FFD"/>
    <w:rsid w:val="00893649"/>
    <w:rsid w:val="009149AE"/>
    <w:rsid w:val="00932CA6"/>
    <w:rsid w:val="009752E9"/>
    <w:rsid w:val="00BA1BBB"/>
    <w:rsid w:val="00BB3A6A"/>
    <w:rsid w:val="00BC62E2"/>
    <w:rsid w:val="00CA4BF6"/>
    <w:rsid w:val="00D27A37"/>
    <w:rsid w:val="00D45BFE"/>
    <w:rsid w:val="00E271B5"/>
    <w:rsid w:val="00E52EE1"/>
    <w:rsid w:val="00E83DA7"/>
    <w:rsid w:val="00E93799"/>
    <w:rsid w:val="00EE7690"/>
    <w:rsid w:val="00F713DA"/>
    <w:rsid w:val="00F727E0"/>
    <w:rsid w:val="00F76805"/>
    <w:rsid w:val="00FE35E1"/>
    <w:rsid w:val="00FF56BA"/>
    <w:rsid w:val="01073688"/>
    <w:rsid w:val="01080F30"/>
    <w:rsid w:val="011711B3"/>
    <w:rsid w:val="011D6EFE"/>
    <w:rsid w:val="011E0F96"/>
    <w:rsid w:val="01213595"/>
    <w:rsid w:val="01215849"/>
    <w:rsid w:val="01217B36"/>
    <w:rsid w:val="01233A9E"/>
    <w:rsid w:val="01277EB2"/>
    <w:rsid w:val="01286A4E"/>
    <w:rsid w:val="01303AC5"/>
    <w:rsid w:val="01331BEA"/>
    <w:rsid w:val="01380C8F"/>
    <w:rsid w:val="013A6A71"/>
    <w:rsid w:val="013B17D1"/>
    <w:rsid w:val="013C32A7"/>
    <w:rsid w:val="013F4E1A"/>
    <w:rsid w:val="01435EDC"/>
    <w:rsid w:val="014E290D"/>
    <w:rsid w:val="01512069"/>
    <w:rsid w:val="01515F76"/>
    <w:rsid w:val="0155249E"/>
    <w:rsid w:val="01562BFA"/>
    <w:rsid w:val="015764C8"/>
    <w:rsid w:val="015C5EE0"/>
    <w:rsid w:val="016E723C"/>
    <w:rsid w:val="01732C86"/>
    <w:rsid w:val="017E10F2"/>
    <w:rsid w:val="01843689"/>
    <w:rsid w:val="018F1508"/>
    <w:rsid w:val="019125B7"/>
    <w:rsid w:val="01AA41CE"/>
    <w:rsid w:val="01AB53A5"/>
    <w:rsid w:val="01AB5DC4"/>
    <w:rsid w:val="01B1546B"/>
    <w:rsid w:val="01B26DEE"/>
    <w:rsid w:val="01B34E22"/>
    <w:rsid w:val="01B36B8A"/>
    <w:rsid w:val="01B85F94"/>
    <w:rsid w:val="01C7267B"/>
    <w:rsid w:val="01C87075"/>
    <w:rsid w:val="01DD5410"/>
    <w:rsid w:val="01E171FD"/>
    <w:rsid w:val="01E53923"/>
    <w:rsid w:val="01EC3E90"/>
    <w:rsid w:val="01FA6258"/>
    <w:rsid w:val="01FA7A14"/>
    <w:rsid w:val="01FB0577"/>
    <w:rsid w:val="01FC1D45"/>
    <w:rsid w:val="02013CD4"/>
    <w:rsid w:val="020C29B2"/>
    <w:rsid w:val="021B03A8"/>
    <w:rsid w:val="021B43A7"/>
    <w:rsid w:val="021D392B"/>
    <w:rsid w:val="02217FDE"/>
    <w:rsid w:val="02244E63"/>
    <w:rsid w:val="02266D7F"/>
    <w:rsid w:val="02293607"/>
    <w:rsid w:val="0230346E"/>
    <w:rsid w:val="023C0316"/>
    <w:rsid w:val="024B64F7"/>
    <w:rsid w:val="024D3A94"/>
    <w:rsid w:val="02587AE1"/>
    <w:rsid w:val="025C52E4"/>
    <w:rsid w:val="025E702F"/>
    <w:rsid w:val="026F5D7E"/>
    <w:rsid w:val="02725863"/>
    <w:rsid w:val="02731F56"/>
    <w:rsid w:val="027E1168"/>
    <w:rsid w:val="027F26FF"/>
    <w:rsid w:val="02810A7C"/>
    <w:rsid w:val="028265A2"/>
    <w:rsid w:val="02854C7F"/>
    <w:rsid w:val="02894EA4"/>
    <w:rsid w:val="028E7348"/>
    <w:rsid w:val="029701E9"/>
    <w:rsid w:val="02A5246E"/>
    <w:rsid w:val="02AF383B"/>
    <w:rsid w:val="02C170CB"/>
    <w:rsid w:val="02D274AA"/>
    <w:rsid w:val="02D67DF9"/>
    <w:rsid w:val="02D919C3"/>
    <w:rsid w:val="02D949D2"/>
    <w:rsid w:val="02DB2412"/>
    <w:rsid w:val="02E17790"/>
    <w:rsid w:val="02EF0DBE"/>
    <w:rsid w:val="02EF4101"/>
    <w:rsid w:val="03063C38"/>
    <w:rsid w:val="030F0DE2"/>
    <w:rsid w:val="03123801"/>
    <w:rsid w:val="0317244A"/>
    <w:rsid w:val="032267EB"/>
    <w:rsid w:val="03247659"/>
    <w:rsid w:val="032637E9"/>
    <w:rsid w:val="032A4103"/>
    <w:rsid w:val="032D286A"/>
    <w:rsid w:val="03391FC4"/>
    <w:rsid w:val="033A5896"/>
    <w:rsid w:val="03461597"/>
    <w:rsid w:val="0348159A"/>
    <w:rsid w:val="035C2800"/>
    <w:rsid w:val="035C7D2D"/>
    <w:rsid w:val="036372B9"/>
    <w:rsid w:val="036A6B2D"/>
    <w:rsid w:val="036B246F"/>
    <w:rsid w:val="036D0A60"/>
    <w:rsid w:val="036E4EE5"/>
    <w:rsid w:val="036E6E57"/>
    <w:rsid w:val="03727348"/>
    <w:rsid w:val="03767EB5"/>
    <w:rsid w:val="037975D0"/>
    <w:rsid w:val="038171EE"/>
    <w:rsid w:val="038A7E04"/>
    <w:rsid w:val="03914CEF"/>
    <w:rsid w:val="03936CB9"/>
    <w:rsid w:val="03A27413"/>
    <w:rsid w:val="03A5143D"/>
    <w:rsid w:val="03A569EC"/>
    <w:rsid w:val="03AB704B"/>
    <w:rsid w:val="03B436D0"/>
    <w:rsid w:val="03B5034C"/>
    <w:rsid w:val="03B626D8"/>
    <w:rsid w:val="03B85A37"/>
    <w:rsid w:val="03BA64B0"/>
    <w:rsid w:val="03BC0C9B"/>
    <w:rsid w:val="03BF1ED4"/>
    <w:rsid w:val="03C22047"/>
    <w:rsid w:val="03C5136F"/>
    <w:rsid w:val="03CD4083"/>
    <w:rsid w:val="03CF51A1"/>
    <w:rsid w:val="03D008BF"/>
    <w:rsid w:val="03D46B4C"/>
    <w:rsid w:val="03DC3CDF"/>
    <w:rsid w:val="03E1110B"/>
    <w:rsid w:val="03E72B61"/>
    <w:rsid w:val="03EC78FD"/>
    <w:rsid w:val="03F30A96"/>
    <w:rsid w:val="03F353B2"/>
    <w:rsid w:val="03F424D9"/>
    <w:rsid w:val="03F56EE6"/>
    <w:rsid w:val="04184199"/>
    <w:rsid w:val="041A4AE0"/>
    <w:rsid w:val="041D5CC0"/>
    <w:rsid w:val="041F054D"/>
    <w:rsid w:val="04206F81"/>
    <w:rsid w:val="04250682"/>
    <w:rsid w:val="04275653"/>
    <w:rsid w:val="042A7476"/>
    <w:rsid w:val="042D679E"/>
    <w:rsid w:val="04351B1E"/>
    <w:rsid w:val="043F54A0"/>
    <w:rsid w:val="04402271"/>
    <w:rsid w:val="044350F3"/>
    <w:rsid w:val="044D6D83"/>
    <w:rsid w:val="045D5E55"/>
    <w:rsid w:val="045E1DA1"/>
    <w:rsid w:val="045F0B9F"/>
    <w:rsid w:val="04610802"/>
    <w:rsid w:val="04697D7C"/>
    <w:rsid w:val="046D1A2B"/>
    <w:rsid w:val="046F1313"/>
    <w:rsid w:val="04731FF7"/>
    <w:rsid w:val="04744C69"/>
    <w:rsid w:val="04762137"/>
    <w:rsid w:val="047D08C1"/>
    <w:rsid w:val="048E7F2E"/>
    <w:rsid w:val="04904FA7"/>
    <w:rsid w:val="04A3117E"/>
    <w:rsid w:val="04A72427"/>
    <w:rsid w:val="04AC463A"/>
    <w:rsid w:val="04AD483C"/>
    <w:rsid w:val="04AE7E57"/>
    <w:rsid w:val="04B01AC2"/>
    <w:rsid w:val="04B056A1"/>
    <w:rsid w:val="04B56AAD"/>
    <w:rsid w:val="04C96C0E"/>
    <w:rsid w:val="04D24E06"/>
    <w:rsid w:val="04DB5716"/>
    <w:rsid w:val="04F305FE"/>
    <w:rsid w:val="04F97708"/>
    <w:rsid w:val="04FA11D8"/>
    <w:rsid w:val="04FC43EA"/>
    <w:rsid w:val="04FF3B28"/>
    <w:rsid w:val="050D75E5"/>
    <w:rsid w:val="051536FE"/>
    <w:rsid w:val="051A19B7"/>
    <w:rsid w:val="051F0AC6"/>
    <w:rsid w:val="05203FE9"/>
    <w:rsid w:val="052048F2"/>
    <w:rsid w:val="052104AA"/>
    <w:rsid w:val="052176C3"/>
    <w:rsid w:val="05234889"/>
    <w:rsid w:val="05260B5F"/>
    <w:rsid w:val="052B23E6"/>
    <w:rsid w:val="052B2F21"/>
    <w:rsid w:val="052C587D"/>
    <w:rsid w:val="05303A81"/>
    <w:rsid w:val="05340028"/>
    <w:rsid w:val="05377B18"/>
    <w:rsid w:val="053C374D"/>
    <w:rsid w:val="05403CF0"/>
    <w:rsid w:val="054D0CFB"/>
    <w:rsid w:val="0553688F"/>
    <w:rsid w:val="05597B25"/>
    <w:rsid w:val="05601A1B"/>
    <w:rsid w:val="056206D5"/>
    <w:rsid w:val="0569394F"/>
    <w:rsid w:val="056A57F8"/>
    <w:rsid w:val="057324A5"/>
    <w:rsid w:val="057C3E36"/>
    <w:rsid w:val="057D1B51"/>
    <w:rsid w:val="057F5B9A"/>
    <w:rsid w:val="058A6A7A"/>
    <w:rsid w:val="058B223B"/>
    <w:rsid w:val="05916023"/>
    <w:rsid w:val="059247E2"/>
    <w:rsid w:val="05992E51"/>
    <w:rsid w:val="059C5BCD"/>
    <w:rsid w:val="05A17E7E"/>
    <w:rsid w:val="05A62843"/>
    <w:rsid w:val="05B8343B"/>
    <w:rsid w:val="05C263B7"/>
    <w:rsid w:val="05C41D98"/>
    <w:rsid w:val="05C4689C"/>
    <w:rsid w:val="05C47394"/>
    <w:rsid w:val="05C95EB2"/>
    <w:rsid w:val="05CD222A"/>
    <w:rsid w:val="05CD5D86"/>
    <w:rsid w:val="05D21548"/>
    <w:rsid w:val="05D312CF"/>
    <w:rsid w:val="05D36DD8"/>
    <w:rsid w:val="05D4468A"/>
    <w:rsid w:val="05E05EB6"/>
    <w:rsid w:val="05E12807"/>
    <w:rsid w:val="05E51C3B"/>
    <w:rsid w:val="05E80E12"/>
    <w:rsid w:val="06017E14"/>
    <w:rsid w:val="06084D1D"/>
    <w:rsid w:val="060A074B"/>
    <w:rsid w:val="060C1133"/>
    <w:rsid w:val="060F2843"/>
    <w:rsid w:val="06143171"/>
    <w:rsid w:val="061B2E7E"/>
    <w:rsid w:val="061E0EAF"/>
    <w:rsid w:val="061F20A7"/>
    <w:rsid w:val="06293905"/>
    <w:rsid w:val="0631229D"/>
    <w:rsid w:val="063C7B1A"/>
    <w:rsid w:val="06427368"/>
    <w:rsid w:val="06442DA7"/>
    <w:rsid w:val="064A73D7"/>
    <w:rsid w:val="064D38D3"/>
    <w:rsid w:val="06500E91"/>
    <w:rsid w:val="06521EAF"/>
    <w:rsid w:val="066018A4"/>
    <w:rsid w:val="06643769"/>
    <w:rsid w:val="066A2AA7"/>
    <w:rsid w:val="066C463B"/>
    <w:rsid w:val="0673692E"/>
    <w:rsid w:val="067803E8"/>
    <w:rsid w:val="067A363A"/>
    <w:rsid w:val="067B6F2B"/>
    <w:rsid w:val="068C79F0"/>
    <w:rsid w:val="068D56BB"/>
    <w:rsid w:val="068F52BB"/>
    <w:rsid w:val="06952D48"/>
    <w:rsid w:val="069807A8"/>
    <w:rsid w:val="06AB40EE"/>
    <w:rsid w:val="06AF4D5C"/>
    <w:rsid w:val="06B17F21"/>
    <w:rsid w:val="06B43D0A"/>
    <w:rsid w:val="06B5656E"/>
    <w:rsid w:val="06BD7C64"/>
    <w:rsid w:val="06BE0CD4"/>
    <w:rsid w:val="06C41C3A"/>
    <w:rsid w:val="06D03506"/>
    <w:rsid w:val="06D165BB"/>
    <w:rsid w:val="06E475BA"/>
    <w:rsid w:val="06F07F7E"/>
    <w:rsid w:val="06F16A91"/>
    <w:rsid w:val="06F26DD5"/>
    <w:rsid w:val="06F41189"/>
    <w:rsid w:val="06F54899"/>
    <w:rsid w:val="06F762B9"/>
    <w:rsid w:val="07021D59"/>
    <w:rsid w:val="070872FE"/>
    <w:rsid w:val="070C4C54"/>
    <w:rsid w:val="070E2AFA"/>
    <w:rsid w:val="07101481"/>
    <w:rsid w:val="07111C6C"/>
    <w:rsid w:val="07181283"/>
    <w:rsid w:val="071971A7"/>
    <w:rsid w:val="071A68E6"/>
    <w:rsid w:val="071B072F"/>
    <w:rsid w:val="071E0F8F"/>
    <w:rsid w:val="072326BB"/>
    <w:rsid w:val="07240705"/>
    <w:rsid w:val="07243C9A"/>
    <w:rsid w:val="07255D91"/>
    <w:rsid w:val="07267FC4"/>
    <w:rsid w:val="07293204"/>
    <w:rsid w:val="072B0FB7"/>
    <w:rsid w:val="07304065"/>
    <w:rsid w:val="07365EA9"/>
    <w:rsid w:val="074614D1"/>
    <w:rsid w:val="0758570B"/>
    <w:rsid w:val="075C023D"/>
    <w:rsid w:val="07600E0C"/>
    <w:rsid w:val="07740BAF"/>
    <w:rsid w:val="07742E2B"/>
    <w:rsid w:val="077C3F59"/>
    <w:rsid w:val="0781151E"/>
    <w:rsid w:val="07815EED"/>
    <w:rsid w:val="07836A25"/>
    <w:rsid w:val="07854D93"/>
    <w:rsid w:val="07860898"/>
    <w:rsid w:val="07883A80"/>
    <w:rsid w:val="07886409"/>
    <w:rsid w:val="078A1F96"/>
    <w:rsid w:val="078B6FF7"/>
    <w:rsid w:val="078E544B"/>
    <w:rsid w:val="07924818"/>
    <w:rsid w:val="07944C8E"/>
    <w:rsid w:val="07944DAE"/>
    <w:rsid w:val="07974B10"/>
    <w:rsid w:val="079A78E8"/>
    <w:rsid w:val="079C3C62"/>
    <w:rsid w:val="07A1396F"/>
    <w:rsid w:val="07A33243"/>
    <w:rsid w:val="07A7187D"/>
    <w:rsid w:val="07AA637F"/>
    <w:rsid w:val="07AC1F99"/>
    <w:rsid w:val="07B55F93"/>
    <w:rsid w:val="07BA0DE0"/>
    <w:rsid w:val="07BB7600"/>
    <w:rsid w:val="07BC44C2"/>
    <w:rsid w:val="07BC568B"/>
    <w:rsid w:val="07CC7514"/>
    <w:rsid w:val="07D16002"/>
    <w:rsid w:val="07D80096"/>
    <w:rsid w:val="07D87593"/>
    <w:rsid w:val="07DB29DD"/>
    <w:rsid w:val="07E8097C"/>
    <w:rsid w:val="07E86EA8"/>
    <w:rsid w:val="07F33CE9"/>
    <w:rsid w:val="07FC29A6"/>
    <w:rsid w:val="07FE3EBE"/>
    <w:rsid w:val="080927C9"/>
    <w:rsid w:val="080E1F6C"/>
    <w:rsid w:val="080F3688"/>
    <w:rsid w:val="081335E4"/>
    <w:rsid w:val="081463C8"/>
    <w:rsid w:val="081D00B8"/>
    <w:rsid w:val="081E17B3"/>
    <w:rsid w:val="082223BA"/>
    <w:rsid w:val="082B7205"/>
    <w:rsid w:val="082E0164"/>
    <w:rsid w:val="08381CE5"/>
    <w:rsid w:val="084B4DEA"/>
    <w:rsid w:val="084D31AF"/>
    <w:rsid w:val="084E407D"/>
    <w:rsid w:val="08500BBF"/>
    <w:rsid w:val="08510BE0"/>
    <w:rsid w:val="08523F73"/>
    <w:rsid w:val="085602B5"/>
    <w:rsid w:val="085A5FF7"/>
    <w:rsid w:val="085D60E9"/>
    <w:rsid w:val="086C47E2"/>
    <w:rsid w:val="086D72F4"/>
    <w:rsid w:val="08766450"/>
    <w:rsid w:val="0878022B"/>
    <w:rsid w:val="087C3293"/>
    <w:rsid w:val="087E3F68"/>
    <w:rsid w:val="08807AB3"/>
    <w:rsid w:val="088968DD"/>
    <w:rsid w:val="088E2007"/>
    <w:rsid w:val="089112ED"/>
    <w:rsid w:val="08913E26"/>
    <w:rsid w:val="08931509"/>
    <w:rsid w:val="08952548"/>
    <w:rsid w:val="089F7F3A"/>
    <w:rsid w:val="08B40F48"/>
    <w:rsid w:val="08BB636A"/>
    <w:rsid w:val="08C25D81"/>
    <w:rsid w:val="08CB4BCC"/>
    <w:rsid w:val="08CE42EF"/>
    <w:rsid w:val="08D04B4E"/>
    <w:rsid w:val="08D0550F"/>
    <w:rsid w:val="08D34CE8"/>
    <w:rsid w:val="08D35DAA"/>
    <w:rsid w:val="08D8208A"/>
    <w:rsid w:val="08E94724"/>
    <w:rsid w:val="08EB4E06"/>
    <w:rsid w:val="08EB5151"/>
    <w:rsid w:val="08EC2682"/>
    <w:rsid w:val="08F301FA"/>
    <w:rsid w:val="08F457D3"/>
    <w:rsid w:val="08FC56C8"/>
    <w:rsid w:val="08FE4543"/>
    <w:rsid w:val="090C58D8"/>
    <w:rsid w:val="090C601F"/>
    <w:rsid w:val="090D5D7C"/>
    <w:rsid w:val="091361A6"/>
    <w:rsid w:val="091F45B8"/>
    <w:rsid w:val="09336848"/>
    <w:rsid w:val="09413ADF"/>
    <w:rsid w:val="09441A0C"/>
    <w:rsid w:val="094B3A21"/>
    <w:rsid w:val="094D14B3"/>
    <w:rsid w:val="094F436D"/>
    <w:rsid w:val="095A2FBA"/>
    <w:rsid w:val="09615163"/>
    <w:rsid w:val="09654CCB"/>
    <w:rsid w:val="09661366"/>
    <w:rsid w:val="096A48D3"/>
    <w:rsid w:val="096D58B6"/>
    <w:rsid w:val="096D770D"/>
    <w:rsid w:val="09741BF2"/>
    <w:rsid w:val="097A4C8C"/>
    <w:rsid w:val="098010F2"/>
    <w:rsid w:val="09814218"/>
    <w:rsid w:val="09896468"/>
    <w:rsid w:val="098C7D0B"/>
    <w:rsid w:val="099217C1"/>
    <w:rsid w:val="09936D90"/>
    <w:rsid w:val="099C263F"/>
    <w:rsid w:val="099C43EE"/>
    <w:rsid w:val="099E3CC2"/>
    <w:rsid w:val="099F5C8C"/>
    <w:rsid w:val="09A45050"/>
    <w:rsid w:val="09AE1A79"/>
    <w:rsid w:val="09B01707"/>
    <w:rsid w:val="09B356D0"/>
    <w:rsid w:val="09B916C2"/>
    <w:rsid w:val="09BF54FA"/>
    <w:rsid w:val="09C00439"/>
    <w:rsid w:val="09C23EFB"/>
    <w:rsid w:val="09C41209"/>
    <w:rsid w:val="09C704DD"/>
    <w:rsid w:val="09CA528E"/>
    <w:rsid w:val="09D12311"/>
    <w:rsid w:val="09D26478"/>
    <w:rsid w:val="09E85CAB"/>
    <w:rsid w:val="09F10248"/>
    <w:rsid w:val="09FD22E7"/>
    <w:rsid w:val="0A011202"/>
    <w:rsid w:val="0A075D0B"/>
    <w:rsid w:val="0A0D0E47"/>
    <w:rsid w:val="0A1273A1"/>
    <w:rsid w:val="0A17242F"/>
    <w:rsid w:val="0A1C72DC"/>
    <w:rsid w:val="0A1E2A92"/>
    <w:rsid w:val="0A2166A1"/>
    <w:rsid w:val="0A314B36"/>
    <w:rsid w:val="0A3839C4"/>
    <w:rsid w:val="0A400737"/>
    <w:rsid w:val="0A41203C"/>
    <w:rsid w:val="0A434869"/>
    <w:rsid w:val="0A4C0C7C"/>
    <w:rsid w:val="0A4D6B51"/>
    <w:rsid w:val="0A5112CB"/>
    <w:rsid w:val="0A5371A2"/>
    <w:rsid w:val="0A5B3B57"/>
    <w:rsid w:val="0A5D4084"/>
    <w:rsid w:val="0A670558"/>
    <w:rsid w:val="0A76595D"/>
    <w:rsid w:val="0A78710E"/>
    <w:rsid w:val="0A79028B"/>
    <w:rsid w:val="0A821835"/>
    <w:rsid w:val="0A82602E"/>
    <w:rsid w:val="0A83110A"/>
    <w:rsid w:val="0A841E3D"/>
    <w:rsid w:val="0A8452D5"/>
    <w:rsid w:val="0A892C24"/>
    <w:rsid w:val="0A9839A7"/>
    <w:rsid w:val="0AA44993"/>
    <w:rsid w:val="0AA9232A"/>
    <w:rsid w:val="0AA94744"/>
    <w:rsid w:val="0AAC4F42"/>
    <w:rsid w:val="0AB02A75"/>
    <w:rsid w:val="0AC0235E"/>
    <w:rsid w:val="0AC736EC"/>
    <w:rsid w:val="0ACD6228"/>
    <w:rsid w:val="0ACE33B1"/>
    <w:rsid w:val="0ACF0275"/>
    <w:rsid w:val="0ADD2F10"/>
    <w:rsid w:val="0ADF4592"/>
    <w:rsid w:val="0AE0609F"/>
    <w:rsid w:val="0AE82EF2"/>
    <w:rsid w:val="0AEE7432"/>
    <w:rsid w:val="0AF322B8"/>
    <w:rsid w:val="0AF9082E"/>
    <w:rsid w:val="0AFA13CC"/>
    <w:rsid w:val="0AFC3D17"/>
    <w:rsid w:val="0AFE044F"/>
    <w:rsid w:val="0AFE6F0A"/>
    <w:rsid w:val="0B0552DA"/>
    <w:rsid w:val="0B0D327A"/>
    <w:rsid w:val="0B13248D"/>
    <w:rsid w:val="0B13417B"/>
    <w:rsid w:val="0B1A35C9"/>
    <w:rsid w:val="0B1B6BEB"/>
    <w:rsid w:val="0B1E0977"/>
    <w:rsid w:val="0B273887"/>
    <w:rsid w:val="0B2C17A1"/>
    <w:rsid w:val="0B310B66"/>
    <w:rsid w:val="0B3328FF"/>
    <w:rsid w:val="0B3B55B4"/>
    <w:rsid w:val="0B3E2277"/>
    <w:rsid w:val="0B425E7E"/>
    <w:rsid w:val="0B431F73"/>
    <w:rsid w:val="0B477D03"/>
    <w:rsid w:val="0B585D4E"/>
    <w:rsid w:val="0B5B5C28"/>
    <w:rsid w:val="0B622D1E"/>
    <w:rsid w:val="0B6323CF"/>
    <w:rsid w:val="0B6976F4"/>
    <w:rsid w:val="0B6C4A12"/>
    <w:rsid w:val="0B73117E"/>
    <w:rsid w:val="0B745743"/>
    <w:rsid w:val="0B747CD8"/>
    <w:rsid w:val="0B7619B3"/>
    <w:rsid w:val="0B76565E"/>
    <w:rsid w:val="0B7F006E"/>
    <w:rsid w:val="0B85163E"/>
    <w:rsid w:val="0B87542C"/>
    <w:rsid w:val="0B8769D7"/>
    <w:rsid w:val="0B8A3DE5"/>
    <w:rsid w:val="0B8B6A20"/>
    <w:rsid w:val="0B8D79B3"/>
    <w:rsid w:val="0B924545"/>
    <w:rsid w:val="0B974E6D"/>
    <w:rsid w:val="0B997037"/>
    <w:rsid w:val="0BA32126"/>
    <w:rsid w:val="0BB53A84"/>
    <w:rsid w:val="0BC159A6"/>
    <w:rsid w:val="0BC15E14"/>
    <w:rsid w:val="0BC43CD2"/>
    <w:rsid w:val="0BCF67C0"/>
    <w:rsid w:val="0BD03CE1"/>
    <w:rsid w:val="0BD35B3D"/>
    <w:rsid w:val="0BD443BB"/>
    <w:rsid w:val="0BE61950"/>
    <w:rsid w:val="0BE72A53"/>
    <w:rsid w:val="0BF3388C"/>
    <w:rsid w:val="0BF4021D"/>
    <w:rsid w:val="0C093B97"/>
    <w:rsid w:val="0C104C1F"/>
    <w:rsid w:val="0C120521"/>
    <w:rsid w:val="0C120997"/>
    <w:rsid w:val="0C156135"/>
    <w:rsid w:val="0C180C61"/>
    <w:rsid w:val="0C1830D5"/>
    <w:rsid w:val="0C1E10EA"/>
    <w:rsid w:val="0C237B9E"/>
    <w:rsid w:val="0C395F24"/>
    <w:rsid w:val="0C4469CF"/>
    <w:rsid w:val="0C4A1EDF"/>
    <w:rsid w:val="0C566AD6"/>
    <w:rsid w:val="0C5923A5"/>
    <w:rsid w:val="0C5B0590"/>
    <w:rsid w:val="0C5D1EDA"/>
    <w:rsid w:val="0C5F3130"/>
    <w:rsid w:val="0C633098"/>
    <w:rsid w:val="0C6A07D3"/>
    <w:rsid w:val="0C6A432F"/>
    <w:rsid w:val="0C6E1907"/>
    <w:rsid w:val="0C6F74D8"/>
    <w:rsid w:val="0C743400"/>
    <w:rsid w:val="0C782DA8"/>
    <w:rsid w:val="0C7A6CBB"/>
    <w:rsid w:val="0C7C028F"/>
    <w:rsid w:val="0C7C43ED"/>
    <w:rsid w:val="0C822209"/>
    <w:rsid w:val="0C834658"/>
    <w:rsid w:val="0C850174"/>
    <w:rsid w:val="0C8865FD"/>
    <w:rsid w:val="0C890116"/>
    <w:rsid w:val="0C8C742E"/>
    <w:rsid w:val="0C8D4F17"/>
    <w:rsid w:val="0C8E44C1"/>
    <w:rsid w:val="0C902656"/>
    <w:rsid w:val="0C924008"/>
    <w:rsid w:val="0CA331A2"/>
    <w:rsid w:val="0CB00322"/>
    <w:rsid w:val="0CB34D30"/>
    <w:rsid w:val="0CD06706"/>
    <w:rsid w:val="0CD643C6"/>
    <w:rsid w:val="0CDD3A42"/>
    <w:rsid w:val="0CEE0266"/>
    <w:rsid w:val="0CEF4D7A"/>
    <w:rsid w:val="0CF032C4"/>
    <w:rsid w:val="0CF72CCD"/>
    <w:rsid w:val="0CF85DDF"/>
    <w:rsid w:val="0D037261"/>
    <w:rsid w:val="0D071FB6"/>
    <w:rsid w:val="0D07603C"/>
    <w:rsid w:val="0D116EA1"/>
    <w:rsid w:val="0D1A5D55"/>
    <w:rsid w:val="0D285AFB"/>
    <w:rsid w:val="0D3606B5"/>
    <w:rsid w:val="0D360E96"/>
    <w:rsid w:val="0D3C3676"/>
    <w:rsid w:val="0D422856"/>
    <w:rsid w:val="0D425063"/>
    <w:rsid w:val="0D487C70"/>
    <w:rsid w:val="0D49663A"/>
    <w:rsid w:val="0D4E55CA"/>
    <w:rsid w:val="0D501777"/>
    <w:rsid w:val="0D5778AF"/>
    <w:rsid w:val="0D613984"/>
    <w:rsid w:val="0D733B4C"/>
    <w:rsid w:val="0D74379A"/>
    <w:rsid w:val="0D7A4A46"/>
    <w:rsid w:val="0D847C6A"/>
    <w:rsid w:val="0D9D24E2"/>
    <w:rsid w:val="0DAB6DA0"/>
    <w:rsid w:val="0DB204CC"/>
    <w:rsid w:val="0DB461DA"/>
    <w:rsid w:val="0DB5151F"/>
    <w:rsid w:val="0DB5782C"/>
    <w:rsid w:val="0DB735A4"/>
    <w:rsid w:val="0DB73F8C"/>
    <w:rsid w:val="0DBC0BBA"/>
    <w:rsid w:val="0DCB630F"/>
    <w:rsid w:val="0DD5727D"/>
    <w:rsid w:val="0DD7453C"/>
    <w:rsid w:val="0DDC0D35"/>
    <w:rsid w:val="0DDC74AE"/>
    <w:rsid w:val="0DE06270"/>
    <w:rsid w:val="0DE46C75"/>
    <w:rsid w:val="0DE73098"/>
    <w:rsid w:val="0DE819AF"/>
    <w:rsid w:val="0DE96017"/>
    <w:rsid w:val="0DEB5944"/>
    <w:rsid w:val="0DF15216"/>
    <w:rsid w:val="0E0666C8"/>
    <w:rsid w:val="0E0A117D"/>
    <w:rsid w:val="0E0E518E"/>
    <w:rsid w:val="0E160168"/>
    <w:rsid w:val="0E164CD1"/>
    <w:rsid w:val="0E1E1F31"/>
    <w:rsid w:val="0E273C01"/>
    <w:rsid w:val="0E283955"/>
    <w:rsid w:val="0E2D65B3"/>
    <w:rsid w:val="0E2E7CB0"/>
    <w:rsid w:val="0E307EFD"/>
    <w:rsid w:val="0E332EFD"/>
    <w:rsid w:val="0E340FBE"/>
    <w:rsid w:val="0E3A5BF6"/>
    <w:rsid w:val="0E3B4E15"/>
    <w:rsid w:val="0E43308A"/>
    <w:rsid w:val="0E484B44"/>
    <w:rsid w:val="0E4E3385"/>
    <w:rsid w:val="0E5C5EAE"/>
    <w:rsid w:val="0E640D4F"/>
    <w:rsid w:val="0E655CA4"/>
    <w:rsid w:val="0E6D2F8F"/>
    <w:rsid w:val="0E7030D3"/>
    <w:rsid w:val="0E715404"/>
    <w:rsid w:val="0E720489"/>
    <w:rsid w:val="0E783FB7"/>
    <w:rsid w:val="0E786715"/>
    <w:rsid w:val="0E7D3218"/>
    <w:rsid w:val="0E82693E"/>
    <w:rsid w:val="0E8561FF"/>
    <w:rsid w:val="0E8D7FCA"/>
    <w:rsid w:val="0E8F2773"/>
    <w:rsid w:val="0E901434"/>
    <w:rsid w:val="0E924549"/>
    <w:rsid w:val="0E94632B"/>
    <w:rsid w:val="0E976768"/>
    <w:rsid w:val="0EA16F35"/>
    <w:rsid w:val="0EAA23B4"/>
    <w:rsid w:val="0EAC7E88"/>
    <w:rsid w:val="0EAE4E49"/>
    <w:rsid w:val="0EB14497"/>
    <w:rsid w:val="0EB3375E"/>
    <w:rsid w:val="0EB53111"/>
    <w:rsid w:val="0EB62879"/>
    <w:rsid w:val="0EC260F9"/>
    <w:rsid w:val="0ED233CD"/>
    <w:rsid w:val="0ED64A96"/>
    <w:rsid w:val="0EDC089C"/>
    <w:rsid w:val="0EE2169F"/>
    <w:rsid w:val="0EE273D3"/>
    <w:rsid w:val="0EE86710"/>
    <w:rsid w:val="0EED1247"/>
    <w:rsid w:val="0EEF3686"/>
    <w:rsid w:val="0EEF407B"/>
    <w:rsid w:val="0EF15939"/>
    <w:rsid w:val="0EF5202E"/>
    <w:rsid w:val="0F063446"/>
    <w:rsid w:val="0F0918D8"/>
    <w:rsid w:val="0F0D7EB1"/>
    <w:rsid w:val="0F0E3698"/>
    <w:rsid w:val="0F0F2547"/>
    <w:rsid w:val="0F105FB2"/>
    <w:rsid w:val="0F1435E5"/>
    <w:rsid w:val="0F1862C4"/>
    <w:rsid w:val="0F1A2B29"/>
    <w:rsid w:val="0F1E24C0"/>
    <w:rsid w:val="0F201603"/>
    <w:rsid w:val="0F220473"/>
    <w:rsid w:val="0F3C4659"/>
    <w:rsid w:val="0F410D7F"/>
    <w:rsid w:val="0F466F48"/>
    <w:rsid w:val="0F527690"/>
    <w:rsid w:val="0F5A6238"/>
    <w:rsid w:val="0F5B2FE7"/>
    <w:rsid w:val="0F5B4403"/>
    <w:rsid w:val="0F671867"/>
    <w:rsid w:val="0F6B6FA6"/>
    <w:rsid w:val="0F71687F"/>
    <w:rsid w:val="0F736B9C"/>
    <w:rsid w:val="0F7B08AA"/>
    <w:rsid w:val="0F7B35FD"/>
    <w:rsid w:val="0F7E6C70"/>
    <w:rsid w:val="0F832B48"/>
    <w:rsid w:val="0F8722D2"/>
    <w:rsid w:val="0F8D7865"/>
    <w:rsid w:val="0F9167C3"/>
    <w:rsid w:val="0F9530B3"/>
    <w:rsid w:val="0F994049"/>
    <w:rsid w:val="0FA605E4"/>
    <w:rsid w:val="0FA668F6"/>
    <w:rsid w:val="0FA709EC"/>
    <w:rsid w:val="0FB60259"/>
    <w:rsid w:val="0FB83603"/>
    <w:rsid w:val="0FBC2FCA"/>
    <w:rsid w:val="0FC14BAE"/>
    <w:rsid w:val="0FC8530C"/>
    <w:rsid w:val="0FC95811"/>
    <w:rsid w:val="0FD24270"/>
    <w:rsid w:val="0FE1135D"/>
    <w:rsid w:val="0FE2232B"/>
    <w:rsid w:val="0FE4089C"/>
    <w:rsid w:val="0FE8356A"/>
    <w:rsid w:val="0FEE08D9"/>
    <w:rsid w:val="0FF26C45"/>
    <w:rsid w:val="0FF72BDB"/>
    <w:rsid w:val="0FFB1500"/>
    <w:rsid w:val="101059B0"/>
    <w:rsid w:val="10127D14"/>
    <w:rsid w:val="10171910"/>
    <w:rsid w:val="10173EC4"/>
    <w:rsid w:val="1025448A"/>
    <w:rsid w:val="1026399A"/>
    <w:rsid w:val="102E38C6"/>
    <w:rsid w:val="103E4950"/>
    <w:rsid w:val="1046230E"/>
    <w:rsid w:val="10507CE0"/>
    <w:rsid w:val="105772C0"/>
    <w:rsid w:val="105B77C0"/>
    <w:rsid w:val="106B6DB4"/>
    <w:rsid w:val="10783BC1"/>
    <w:rsid w:val="10790FE5"/>
    <w:rsid w:val="107D68D6"/>
    <w:rsid w:val="107F11EC"/>
    <w:rsid w:val="10877C10"/>
    <w:rsid w:val="10884B4E"/>
    <w:rsid w:val="10953945"/>
    <w:rsid w:val="1097755F"/>
    <w:rsid w:val="109C3195"/>
    <w:rsid w:val="109F164D"/>
    <w:rsid w:val="10A77312"/>
    <w:rsid w:val="10BA372D"/>
    <w:rsid w:val="10BA3BB0"/>
    <w:rsid w:val="10BC1AD9"/>
    <w:rsid w:val="10C07F07"/>
    <w:rsid w:val="10C2047C"/>
    <w:rsid w:val="10C95668"/>
    <w:rsid w:val="10CB416F"/>
    <w:rsid w:val="10D43C1F"/>
    <w:rsid w:val="10D77BB9"/>
    <w:rsid w:val="10E91212"/>
    <w:rsid w:val="10ED1F13"/>
    <w:rsid w:val="10F65D76"/>
    <w:rsid w:val="10F7500A"/>
    <w:rsid w:val="10FD7538"/>
    <w:rsid w:val="10FE3DA6"/>
    <w:rsid w:val="11031458"/>
    <w:rsid w:val="11040C87"/>
    <w:rsid w:val="110D46F9"/>
    <w:rsid w:val="11106E3B"/>
    <w:rsid w:val="11180332"/>
    <w:rsid w:val="111C5ACB"/>
    <w:rsid w:val="11221B83"/>
    <w:rsid w:val="112448F0"/>
    <w:rsid w:val="112A0531"/>
    <w:rsid w:val="11447845"/>
    <w:rsid w:val="115135B5"/>
    <w:rsid w:val="1152020F"/>
    <w:rsid w:val="11530660"/>
    <w:rsid w:val="11592537"/>
    <w:rsid w:val="115F206E"/>
    <w:rsid w:val="1160165E"/>
    <w:rsid w:val="11605938"/>
    <w:rsid w:val="11645082"/>
    <w:rsid w:val="116C1005"/>
    <w:rsid w:val="11716160"/>
    <w:rsid w:val="117415D4"/>
    <w:rsid w:val="117A68ED"/>
    <w:rsid w:val="11893A82"/>
    <w:rsid w:val="11916802"/>
    <w:rsid w:val="119A7465"/>
    <w:rsid w:val="11A65D67"/>
    <w:rsid w:val="11A701C7"/>
    <w:rsid w:val="11A83534"/>
    <w:rsid w:val="11AB079E"/>
    <w:rsid w:val="11AD0A06"/>
    <w:rsid w:val="11B13A82"/>
    <w:rsid w:val="11C269BB"/>
    <w:rsid w:val="11C33443"/>
    <w:rsid w:val="11C960AE"/>
    <w:rsid w:val="11CC7231"/>
    <w:rsid w:val="11CD7944"/>
    <w:rsid w:val="11D36B62"/>
    <w:rsid w:val="11D601BE"/>
    <w:rsid w:val="11F46204"/>
    <w:rsid w:val="11F52B14"/>
    <w:rsid w:val="11FD16F3"/>
    <w:rsid w:val="120243B3"/>
    <w:rsid w:val="12065452"/>
    <w:rsid w:val="120D7211"/>
    <w:rsid w:val="12154B09"/>
    <w:rsid w:val="121A549A"/>
    <w:rsid w:val="121E6654"/>
    <w:rsid w:val="122046D3"/>
    <w:rsid w:val="122C0F54"/>
    <w:rsid w:val="1230601B"/>
    <w:rsid w:val="12362EC4"/>
    <w:rsid w:val="123A515A"/>
    <w:rsid w:val="123C4936"/>
    <w:rsid w:val="124318AA"/>
    <w:rsid w:val="124F3A14"/>
    <w:rsid w:val="12525D12"/>
    <w:rsid w:val="125A355A"/>
    <w:rsid w:val="126111EE"/>
    <w:rsid w:val="12611B32"/>
    <w:rsid w:val="12621EAF"/>
    <w:rsid w:val="12636B78"/>
    <w:rsid w:val="126A149D"/>
    <w:rsid w:val="126A74B4"/>
    <w:rsid w:val="126B3722"/>
    <w:rsid w:val="126B52D5"/>
    <w:rsid w:val="127477F4"/>
    <w:rsid w:val="127D3146"/>
    <w:rsid w:val="127D38EB"/>
    <w:rsid w:val="127E0577"/>
    <w:rsid w:val="127F4286"/>
    <w:rsid w:val="1290686A"/>
    <w:rsid w:val="129519DA"/>
    <w:rsid w:val="129B7938"/>
    <w:rsid w:val="12A2790A"/>
    <w:rsid w:val="12A65A40"/>
    <w:rsid w:val="12BB7005"/>
    <w:rsid w:val="12BE3627"/>
    <w:rsid w:val="12C30754"/>
    <w:rsid w:val="12C32423"/>
    <w:rsid w:val="12D065A7"/>
    <w:rsid w:val="12D27AD9"/>
    <w:rsid w:val="12DC3C4E"/>
    <w:rsid w:val="12DC444E"/>
    <w:rsid w:val="12E67293"/>
    <w:rsid w:val="13055826"/>
    <w:rsid w:val="13062712"/>
    <w:rsid w:val="130B3885"/>
    <w:rsid w:val="130F3E82"/>
    <w:rsid w:val="131012D4"/>
    <w:rsid w:val="13104936"/>
    <w:rsid w:val="131C7E56"/>
    <w:rsid w:val="13453400"/>
    <w:rsid w:val="135070EC"/>
    <w:rsid w:val="13555B3A"/>
    <w:rsid w:val="135C3274"/>
    <w:rsid w:val="136129FD"/>
    <w:rsid w:val="13664685"/>
    <w:rsid w:val="13681D66"/>
    <w:rsid w:val="13734FA9"/>
    <w:rsid w:val="13752E83"/>
    <w:rsid w:val="1379111B"/>
    <w:rsid w:val="137C4980"/>
    <w:rsid w:val="1384217A"/>
    <w:rsid w:val="138920F3"/>
    <w:rsid w:val="138D63CA"/>
    <w:rsid w:val="13931ECB"/>
    <w:rsid w:val="139C4FCF"/>
    <w:rsid w:val="139E7AFD"/>
    <w:rsid w:val="13A46379"/>
    <w:rsid w:val="13B1360F"/>
    <w:rsid w:val="13B4757E"/>
    <w:rsid w:val="13BA4086"/>
    <w:rsid w:val="13C070F6"/>
    <w:rsid w:val="13C828A0"/>
    <w:rsid w:val="13D63A16"/>
    <w:rsid w:val="13D84582"/>
    <w:rsid w:val="13E11998"/>
    <w:rsid w:val="13E650C8"/>
    <w:rsid w:val="13E97E95"/>
    <w:rsid w:val="13EA2A63"/>
    <w:rsid w:val="13EB7FB3"/>
    <w:rsid w:val="13ED341C"/>
    <w:rsid w:val="13F217DA"/>
    <w:rsid w:val="13F65F0C"/>
    <w:rsid w:val="13FA33B1"/>
    <w:rsid w:val="13FB4C9D"/>
    <w:rsid w:val="140137CB"/>
    <w:rsid w:val="140379AC"/>
    <w:rsid w:val="14073450"/>
    <w:rsid w:val="140B7BC4"/>
    <w:rsid w:val="140C0441"/>
    <w:rsid w:val="140E577C"/>
    <w:rsid w:val="141101C4"/>
    <w:rsid w:val="14117786"/>
    <w:rsid w:val="141C6F30"/>
    <w:rsid w:val="142C636E"/>
    <w:rsid w:val="142E47C8"/>
    <w:rsid w:val="14300CB8"/>
    <w:rsid w:val="14391FBA"/>
    <w:rsid w:val="145A737F"/>
    <w:rsid w:val="145B22B9"/>
    <w:rsid w:val="145B4D12"/>
    <w:rsid w:val="145D4230"/>
    <w:rsid w:val="146079C9"/>
    <w:rsid w:val="146313B1"/>
    <w:rsid w:val="14706BA3"/>
    <w:rsid w:val="147541B9"/>
    <w:rsid w:val="148034CF"/>
    <w:rsid w:val="14824EEF"/>
    <w:rsid w:val="14876BD9"/>
    <w:rsid w:val="149C27DD"/>
    <w:rsid w:val="14A10B85"/>
    <w:rsid w:val="14A2225D"/>
    <w:rsid w:val="14A63382"/>
    <w:rsid w:val="14AB292D"/>
    <w:rsid w:val="14AC35D8"/>
    <w:rsid w:val="14AE48A6"/>
    <w:rsid w:val="14BC1C75"/>
    <w:rsid w:val="14BF06CB"/>
    <w:rsid w:val="14C53738"/>
    <w:rsid w:val="14C62D6F"/>
    <w:rsid w:val="14C669CF"/>
    <w:rsid w:val="14CE4223"/>
    <w:rsid w:val="14D35116"/>
    <w:rsid w:val="14DD109E"/>
    <w:rsid w:val="14E250B6"/>
    <w:rsid w:val="14E73ACC"/>
    <w:rsid w:val="14E75465"/>
    <w:rsid w:val="14EF656E"/>
    <w:rsid w:val="14F11A91"/>
    <w:rsid w:val="14F16EA8"/>
    <w:rsid w:val="14FF645D"/>
    <w:rsid w:val="150209E5"/>
    <w:rsid w:val="15035321"/>
    <w:rsid w:val="15113EE2"/>
    <w:rsid w:val="15115802"/>
    <w:rsid w:val="15137865"/>
    <w:rsid w:val="151625A6"/>
    <w:rsid w:val="15185EFE"/>
    <w:rsid w:val="151D4E45"/>
    <w:rsid w:val="15226661"/>
    <w:rsid w:val="15261126"/>
    <w:rsid w:val="15267163"/>
    <w:rsid w:val="152C5E2C"/>
    <w:rsid w:val="153124FA"/>
    <w:rsid w:val="1537321C"/>
    <w:rsid w:val="154438BD"/>
    <w:rsid w:val="15474EC0"/>
    <w:rsid w:val="154E55CF"/>
    <w:rsid w:val="15520689"/>
    <w:rsid w:val="15523B07"/>
    <w:rsid w:val="156100F4"/>
    <w:rsid w:val="156B7E9E"/>
    <w:rsid w:val="156C42D3"/>
    <w:rsid w:val="157F06AC"/>
    <w:rsid w:val="15936EE8"/>
    <w:rsid w:val="15955FDE"/>
    <w:rsid w:val="15984FE9"/>
    <w:rsid w:val="159D31A5"/>
    <w:rsid w:val="15A76687"/>
    <w:rsid w:val="15B65D07"/>
    <w:rsid w:val="15BA08C8"/>
    <w:rsid w:val="15BA0E49"/>
    <w:rsid w:val="15BB5BFB"/>
    <w:rsid w:val="15C03212"/>
    <w:rsid w:val="15C1206E"/>
    <w:rsid w:val="15C3291E"/>
    <w:rsid w:val="15CB65BC"/>
    <w:rsid w:val="15CC1BB7"/>
    <w:rsid w:val="15D12791"/>
    <w:rsid w:val="15D60C87"/>
    <w:rsid w:val="15DB11DB"/>
    <w:rsid w:val="15DB3B9E"/>
    <w:rsid w:val="15E52502"/>
    <w:rsid w:val="15ED053A"/>
    <w:rsid w:val="15F5110D"/>
    <w:rsid w:val="15FA4DD0"/>
    <w:rsid w:val="15FF01DE"/>
    <w:rsid w:val="16022D5C"/>
    <w:rsid w:val="160C28FB"/>
    <w:rsid w:val="160D51FD"/>
    <w:rsid w:val="160E0237"/>
    <w:rsid w:val="16155AB1"/>
    <w:rsid w:val="16184765"/>
    <w:rsid w:val="162259D9"/>
    <w:rsid w:val="16262996"/>
    <w:rsid w:val="163213DC"/>
    <w:rsid w:val="1633413F"/>
    <w:rsid w:val="16413E71"/>
    <w:rsid w:val="16436A7C"/>
    <w:rsid w:val="16441BF7"/>
    <w:rsid w:val="16452B02"/>
    <w:rsid w:val="165B0BD3"/>
    <w:rsid w:val="16754153"/>
    <w:rsid w:val="16763BD3"/>
    <w:rsid w:val="16766CAC"/>
    <w:rsid w:val="16800A25"/>
    <w:rsid w:val="168175F0"/>
    <w:rsid w:val="168C2974"/>
    <w:rsid w:val="168D4C43"/>
    <w:rsid w:val="168F37AB"/>
    <w:rsid w:val="168F5E7B"/>
    <w:rsid w:val="1695469E"/>
    <w:rsid w:val="169A27E0"/>
    <w:rsid w:val="169C0829"/>
    <w:rsid w:val="16A276FC"/>
    <w:rsid w:val="16AA62D8"/>
    <w:rsid w:val="16AE2CBA"/>
    <w:rsid w:val="16B32D77"/>
    <w:rsid w:val="16B40BC3"/>
    <w:rsid w:val="16B60719"/>
    <w:rsid w:val="16B965DF"/>
    <w:rsid w:val="16C05708"/>
    <w:rsid w:val="16C45492"/>
    <w:rsid w:val="16C912DB"/>
    <w:rsid w:val="16CD0AB5"/>
    <w:rsid w:val="16D84A72"/>
    <w:rsid w:val="16DC0008"/>
    <w:rsid w:val="16DE7DF3"/>
    <w:rsid w:val="16ED3B2F"/>
    <w:rsid w:val="16F0568B"/>
    <w:rsid w:val="16F51F71"/>
    <w:rsid w:val="16FC37DC"/>
    <w:rsid w:val="16FF71DD"/>
    <w:rsid w:val="170258E8"/>
    <w:rsid w:val="17040D26"/>
    <w:rsid w:val="17052058"/>
    <w:rsid w:val="17081314"/>
    <w:rsid w:val="170A6307"/>
    <w:rsid w:val="170B2BB3"/>
    <w:rsid w:val="170E4865"/>
    <w:rsid w:val="17177118"/>
    <w:rsid w:val="1721098F"/>
    <w:rsid w:val="172B495A"/>
    <w:rsid w:val="1732439F"/>
    <w:rsid w:val="17332B46"/>
    <w:rsid w:val="17377504"/>
    <w:rsid w:val="174475D3"/>
    <w:rsid w:val="17507BF4"/>
    <w:rsid w:val="1751267C"/>
    <w:rsid w:val="1758778F"/>
    <w:rsid w:val="17637CF2"/>
    <w:rsid w:val="17683B61"/>
    <w:rsid w:val="176E25B2"/>
    <w:rsid w:val="177372F5"/>
    <w:rsid w:val="178435F7"/>
    <w:rsid w:val="1785433C"/>
    <w:rsid w:val="1787756D"/>
    <w:rsid w:val="17917DC8"/>
    <w:rsid w:val="179708F8"/>
    <w:rsid w:val="179C22B9"/>
    <w:rsid w:val="179C2A01"/>
    <w:rsid w:val="179E283B"/>
    <w:rsid w:val="17A40FF6"/>
    <w:rsid w:val="17A44CB3"/>
    <w:rsid w:val="17B0383B"/>
    <w:rsid w:val="17BA6A59"/>
    <w:rsid w:val="17BA7B50"/>
    <w:rsid w:val="17BE26DD"/>
    <w:rsid w:val="17CB14E5"/>
    <w:rsid w:val="17CF598E"/>
    <w:rsid w:val="17CF6289"/>
    <w:rsid w:val="17E05FB6"/>
    <w:rsid w:val="17E12A33"/>
    <w:rsid w:val="17E55A80"/>
    <w:rsid w:val="17E74127"/>
    <w:rsid w:val="17E90C23"/>
    <w:rsid w:val="17ED637F"/>
    <w:rsid w:val="17F04282"/>
    <w:rsid w:val="17F04479"/>
    <w:rsid w:val="17F869C4"/>
    <w:rsid w:val="180513B0"/>
    <w:rsid w:val="180B68D0"/>
    <w:rsid w:val="18103AC0"/>
    <w:rsid w:val="18103DBA"/>
    <w:rsid w:val="181D494B"/>
    <w:rsid w:val="181F0483"/>
    <w:rsid w:val="18246E1D"/>
    <w:rsid w:val="182E14CF"/>
    <w:rsid w:val="183923F0"/>
    <w:rsid w:val="183B38DE"/>
    <w:rsid w:val="184214A4"/>
    <w:rsid w:val="184459BE"/>
    <w:rsid w:val="184D6E05"/>
    <w:rsid w:val="184E51F8"/>
    <w:rsid w:val="18543800"/>
    <w:rsid w:val="1859608D"/>
    <w:rsid w:val="185E426F"/>
    <w:rsid w:val="18627ABA"/>
    <w:rsid w:val="18681BAF"/>
    <w:rsid w:val="186A13A3"/>
    <w:rsid w:val="186D4B73"/>
    <w:rsid w:val="18721D62"/>
    <w:rsid w:val="187A7FF0"/>
    <w:rsid w:val="187F76E4"/>
    <w:rsid w:val="18803F4F"/>
    <w:rsid w:val="18860743"/>
    <w:rsid w:val="18887B14"/>
    <w:rsid w:val="18900A05"/>
    <w:rsid w:val="189A696A"/>
    <w:rsid w:val="189F1804"/>
    <w:rsid w:val="18A3049F"/>
    <w:rsid w:val="18AC52F2"/>
    <w:rsid w:val="18AD6FE6"/>
    <w:rsid w:val="18B057C0"/>
    <w:rsid w:val="18B51C33"/>
    <w:rsid w:val="18BC1972"/>
    <w:rsid w:val="18C81C21"/>
    <w:rsid w:val="18CB7880"/>
    <w:rsid w:val="18CC6BAC"/>
    <w:rsid w:val="18D03094"/>
    <w:rsid w:val="18D07C10"/>
    <w:rsid w:val="18D34246"/>
    <w:rsid w:val="18D87D4F"/>
    <w:rsid w:val="18E76ED1"/>
    <w:rsid w:val="18F02046"/>
    <w:rsid w:val="18F06950"/>
    <w:rsid w:val="18F71640"/>
    <w:rsid w:val="190034E1"/>
    <w:rsid w:val="190447D9"/>
    <w:rsid w:val="190942A2"/>
    <w:rsid w:val="190B0C48"/>
    <w:rsid w:val="19143FA0"/>
    <w:rsid w:val="191A0E8B"/>
    <w:rsid w:val="191E4B86"/>
    <w:rsid w:val="191F64A1"/>
    <w:rsid w:val="19200567"/>
    <w:rsid w:val="192D0BBE"/>
    <w:rsid w:val="192D567F"/>
    <w:rsid w:val="192F4936"/>
    <w:rsid w:val="193C5299"/>
    <w:rsid w:val="193E2DCB"/>
    <w:rsid w:val="194268C6"/>
    <w:rsid w:val="194B373A"/>
    <w:rsid w:val="195302C4"/>
    <w:rsid w:val="195518EA"/>
    <w:rsid w:val="19573BC3"/>
    <w:rsid w:val="195C0059"/>
    <w:rsid w:val="196A1B7D"/>
    <w:rsid w:val="19810F0A"/>
    <w:rsid w:val="198A720B"/>
    <w:rsid w:val="199D747D"/>
    <w:rsid w:val="199F35AB"/>
    <w:rsid w:val="19A82032"/>
    <w:rsid w:val="19B852D3"/>
    <w:rsid w:val="19BB6EDF"/>
    <w:rsid w:val="19BF6B4B"/>
    <w:rsid w:val="19C1787A"/>
    <w:rsid w:val="19C73960"/>
    <w:rsid w:val="19CB2649"/>
    <w:rsid w:val="19CD35AB"/>
    <w:rsid w:val="19D52BF3"/>
    <w:rsid w:val="19DC2E9E"/>
    <w:rsid w:val="19DC3A58"/>
    <w:rsid w:val="19DE61DE"/>
    <w:rsid w:val="19E632E0"/>
    <w:rsid w:val="19E67826"/>
    <w:rsid w:val="19E94F7F"/>
    <w:rsid w:val="19EC0A79"/>
    <w:rsid w:val="19F77ECA"/>
    <w:rsid w:val="19FB504B"/>
    <w:rsid w:val="1A0D374C"/>
    <w:rsid w:val="1A136006"/>
    <w:rsid w:val="1A1553B2"/>
    <w:rsid w:val="1A18361C"/>
    <w:rsid w:val="1A1A139C"/>
    <w:rsid w:val="1A1F2BFD"/>
    <w:rsid w:val="1A200723"/>
    <w:rsid w:val="1A203F7E"/>
    <w:rsid w:val="1A230310"/>
    <w:rsid w:val="1A287D84"/>
    <w:rsid w:val="1A305721"/>
    <w:rsid w:val="1A306038"/>
    <w:rsid w:val="1A3159FB"/>
    <w:rsid w:val="1A367A46"/>
    <w:rsid w:val="1A373122"/>
    <w:rsid w:val="1A393593"/>
    <w:rsid w:val="1A473C0D"/>
    <w:rsid w:val="1A4B5933"/>
    <w:rsid w:val="1A4D768F"/>
    <w:rsid w:val="1A542C73"/>
    <w:rsid w:val="1A5F749D"/>
    <w:rsid w:val="1A6C169A"/>
    <w:rsid w:val="1A6C4049"/>
    <w:rsid w:val="1A7512EE"/>
    <w:rsid w:val="1A7700DF"/>
    <w:rsid w:val="1A7C552E"/>
    <w:rsid w:val="1A7F2D72"/>
    <w:rsid w:val="1A7F369B"/>
    <w:rsid w:val="1A816042"/>
    <w:rsid w:val="1A837B3C"/>
    <w:rsid w:val="1A8565A2"/>
    <w:rsid w:val="1A903AFB"/>
    <w:rsid w:val="1A906B2D"/>
    <w:rsid w:val="1A925C15"/>
    <w:rsid w:val="1A9419EE"/>
    <w:rsid w:val="1A9D45F0"/>
    <w:rsid w:val="1A9D7905"/>
    <w:rsid w:val="1AA15ED9"/>
    <w:rsid w:val="1AAE219C"/>
    <w:rsid w:val="1ABB6564"/>
    <w:rsid w:val="1ABC3E4A"/>
    <w:rsid w:val="1AC0519B"/>
    <w:rsid w:val="1AC6439A"/>
    <w:rsid w:val="1AD25EC1"/>
    <w:rsid w:val="1AD468B3"/>
    <w:rsid w:val="1ADA6B24"/>
    <w:rsid w:val="1ADC6D40"/>
    <w:rsid w:val="1ADE3800"/>
    <w:rsid w:val="1AE61FE5"/>
    <w:rsid w:val="1AEF3F17"/>
    <w:rsid w:val="1AFE5819"/>
    <w:rsid w:val="1B0333B1"/>
    <w:rsid w:val="1B0631B2"/>
    <w:rsid w:val="1B140C7F"/>
    <w:rsid w:val="1B1464DA"/>
    <w:rsid w:val="1B1A17A9"/>
    <w:rsid w:val="1B20087B"/>
    <w:rsid w:val="1B2245E3"/>
    <w:rsid w:val="1B275280"/>
    <w:rsid w:val="1B2A7AAB"/>
    <w:rsid w:val="1B2C32E1"/>
    <w:rsid w:val="1B440441"/>
    <w:rsid w:val="1B473DF2"/>
    <w:rsid w:val="1B4837AE"/>
    <w:rsid w:val="1B50328A"/>
    <w:rsid w:val="1B530128"/>
    <w:rsid w:val="1B5E0848"/>
    <w:rsid w:val="1B624717"/>
    <w:rsid w:val="1B665836"/>
    <w:rsid w:val="1B673568"/>
    <w:rsid w:val="1B684C76"/>
    <w:rsid w:val="1B6A63D3"/>
    <w:rsid w:val="1B766D55"/>
    <w:rsid w:val="1B814F0F"/>
    <w:rsid w:val="1B8232EB"/>
    <w:rsid w:val="1B8C007A"/>
    <w:rsid w:val="1B960BBA"/>
    <w:rsid w:val="1B9C6460"/>
    <w:rsid w:val="1BA01680"/>
    <w:rsid w:val="1BAC6222"/>
    <w:rsid w:val="1BB76E65"/>
    <w:rsid w:val="1BC42BCB"/>
    <w:rsid w:val="1BC45E2C"/>
    <w:rsid w:val="1BD24929"/>
    <w:rsid w:val="1BDC0107"/>
    <w:rsid w:val="1BDF1E52"/>
    <w:rsid w:val="1BE063BC"/>
    <w:rsid w:val="1BE4062D"/>
    <w:rsid w:val="1BE64AB2"/>
    <w:rsid w:val="1BE96EAC"/>
    <w:rsid w:val="1BF3414F"/>
    <w:rsid w:val="1BF41E67"/>
    <w:rsid w:val="1C045A07"/>
    <w:rsid w:val="1C057BD0"/>
    <w:rsid w:val="1C0A4FD0"/>
    <w:rsid w:val="1C1004B4"/>
    <w:rsid w:val="1C1147C7"/>
    <w:rsid w:val="1C140DD7"/>
    <w:rsid w:val="1C155090"/>
    <w:rsid w:val="1C1C560E"/>
    <w:rsid w:val="1C256F8A"/>
    <w:rsid w:val="1C2834D5"/>
    <w:rsid w:val="1C2868E2"/>
    <w:rsid w:val="1C2A480B"/>
    <w:rsid w:val="1C3C03B1"/>
    <w:rsid w:val="1C451A1E"/>
    <w:rsid w:val="1C49091D"/>
    <w:rsid w:val="1C525503"/>
    <w:rsid w:val="1C5277A9"/>
    <w:rsid w:val="1C556DAA"/>
    <w:rsid w:val="1C59481C"/>
    <w:rsid w:val="1C5B2AC2"/>
    <w:rsid w:val="1C5E5533"/>
    <w:rsid w:val="1C640D9B"/>
    <w:rsid w:val="1C6E42D4"/>
    <w:rsid w:val="1C747216"/>
    <w:rsid w:val="1C783D9A"/>
    <w:rsid w:val="1C7B1FD5"/>
    <w:rsid w:val="1C854C2C"/>
    <w:rsid w:val="1C8B7285"/>
    <w:rsid w:val="1C8D7EF3"/>
    <w:rsid w:val="1C8F1F5D"/>
    <w:rsid w:val="1C94366F"/>
    <w:rsid w:val="1C956929"/>
    <w:rsid w:val="1C961482"/>
    <w:rsid w:val="1C99656B"/>
    <w:rsid w:val="1CAC5B3A"/>
    <w:rsid w:val="1CAE3B0C"/>
    <w:rsid w:val="1CB05D8E"/>
    <w:rsid w:val="1CB34628"/>
    <w:rsid w:val="1CB5794D"/>
    <w:rsid w:val="1CBE17B5"/>
    <w:rsid w:val="1CBE2AD9"/>
    <w:rsid w:val="1CC07ED6"/>
    <w:rsid w:val="1CC11C94"/>
    <w:rsid w:val="1CCB286F"/>
    <w:rsid w:val="1CDB6538"/>
    <w:rsid w:val="1CE36EA4"/>
    <w:rsid w:val="1CED18DB"/>
    <w:rsid w:val="1CEF175D"/>
    <w:rsid w:val="1CEF60B1"/>
    <w:rsid w:val="1CF11F7B"/>
    <w:rsid w:val="1CF33ECD"/>
    <w:rsid w:val="1CF87735"/>
    <w:rsid w:val="1D0473AB"/>
    <w:rsid w:val="1D181B85"/>
    <w:rsid w:val="1D195D44"/>
    <w:rsid w:val="1D226752"/>
    <w:rsid w:val="1D23362D"/>
    <w:rsid w:val="1D296DB7"/>
    <w:rsid w:val="1D2B18B9"/>
    <w:rsid w:val="1D322450"/>
    <w:rsid w:val="1D4806BC"/>
    <w:rsid w:val="1D4E5F71"/>
    <w:rsid w:val="1D540E0F"/>
    <w:rsid w:val="1D552A1D"/>
    <w:rsid w:val="1D5A1E31"/>
    <w:rsid w:val="1D5B6A37"/>
    <w:rsid w:val="1D5D57EA"/>
    <w:rsid w:val="1D666D14"/>
    <w:rsid w:val="1D6E6AF8"/>
    <w:rsid w:val="1D720BAA"/>
    <w:rsid w:val="1D81597C"/>
    <w:rsid w:val="1D852CA0"/>
    <w:rsid w:val="1D8846FC"/>
    <w:rsid w:val="1D90178C"/>
    <w:rsid w:val="1D9A0A6E"/>
    <w:rsid w:val="1DA13929"/>
    <w:rsid w:val="1DA16010"/>
    <w:rsid w:val="1DA25306"/>
    <w:rsid w:val="1DA52692"/>
    <w:rsid w:val="1DB2036B"/>
    <w:rsid w:val="1DB2770C"/>
    <w:rsid w:val="1DB673F7"/>
    <w:rsid w:val="1DBC002E"/>
    <w:rsid w:val="1DBE50FB"/>
    <w:rsid w:val="1DC23784"/>
    <w:rsid w:val="1DC25E4F"/>
    <w:rsid w:val="1DC831B8"/>
    <w:rsid w:val="1DCA7323"/>
    <w:rsid w:val="1DD22AC1"/>
    <w:rsid w:val="1DD735EE"/>
    <w:rsid w:val="1DDE4CB8"/>
    <w:rsid w:val="1DDF4451"/>
    <w:rsid w:val="1DDF5731"/>
    <w:rsid w:val="1DE968FD"/>
    <w:rsid w:val="1DEF7E9E"/>
    <w:rsid w:val="1DF00B4D"/>
    <w:rsid w:val="1DF020EF"/>
    <w:rsid w:val="1DFA1279"/>
    <w:rsid w:val="1DFC3255"/>
    <w:rsid w:val="1E030F12"/>
    <w:rsid w:val="1E03587C"/>
    <w:rsid w:val="1E1557B7"/>
    <w:rsid w:val="1E16390A"/>
    <w:rsid w:val="1E1E766F"/>
    <w:rsid w:val="1E2575E2"/>
    <w:rsid w:val="1E2622D4"/>
    <w:rsid w:val="1E327CC3"/>
    <w:rsid w:val="1E3B4ABC"/>
    <w:rsid w:val="1E403423"/>
    <w:rsid w:val="1E403A47"/>
    <w:rsid w:val="1E407E68"/>
    <w:rsid w:val="1E457ED3"/>
    <w:rsid w:val="1E56618E"/>
    <w:rsid w:val="1E5A1903"/>
    <w:rsid w:val="1E5B61CE"/>
    <w:rsid w:val="1E5C728D"/>
    <w:rsid w:val="1E5D21B6"/>
    <w:rsid w:val="1E612199"/>
    <w:rsid w:val="1E657FC5"/>
    <w:rsid w:val="1E661839"/>
    <w:rsid w:val="1E681BDC"/>
    <w:rsid w:val="1E6C155A"/>
    <w:rsid w:val="1E703F9C"/>
    <w:rsid w:val="1E7438E1"/>
    <w:rsid w:val="1E763167"/>
    <w:rsid w:val="1E7D13F5"/>
    <w:rsid w:val="1E7E1EBC"/>
    <w:rsid w:val="1E813F9F"/>
    <w:rsid w:val="1E8652E1"/>
    <w:rsid w:val="1E932445"/>
    <w:rsid w:val="1EAA4A5F"/>
    <w:rsid w:val="1EAC690D"/>
    <w:rsid w:val="1EAF36EA"/>
    <w:rsid w:val="1EBF4C17"/>
    <w:rsid w:val="1EC34B9D"/>
    <w:rsid w:val="1EC45B21"/>
    <w:rsid w:val="1EC65D3D"/>
    <w:rsid w:val="1EC93137"/>
    <w:rsid w:val="1ED0119A"/>
    <w:rsid w:val="1ED145F1"/>
    <w:rsid w:val="1ED314B0"/>
    <w:rsid w:val="1ED46AE3"/>
    <w:rsid w:val="1EDC2255"/>
    <w:rsid w:val="1EE2069D"/>
    <w:rsid w:val="1EE24D2C"/>
    <w:rsid w:val="1EE758CF"/>
    <w:rsid w:val="1EEA58FB"/>
    <w:rsid w:val="1EF12742"/>
    <w:rsid w:val="1F041DA3"/>
    <w:rsid w:val="1F171BC4"/>
    <w:rsid w:val="1F210C34"/>
    <w:rsid w:val="1F2261F9"/>
    <w:rsid w:val="1F246535"/>
    <w:rsid w:val="1F2861DF"/>
    <w:rsid w:val="1F423890"/>
    <w:rsid w:val="1F484AA5"/>
    <w:rsid w:val="1F49071C"/>
    <w:rsid w:val="1F49787E"/>
    <w:rsid w:val="1F505606"/>
    <w:rsid w:val="1F546FAE"/>
    <w:rsid w:val="1F5C4C46"/>
    <w:rsid w:val="1F5E5EB1"/>
    <w:rsid w:val="1F6D440A"/>
    <w:rsid w:val="1F7B05B7"/>
    <w:rsid w:val="1F7C63FB"/>
    <w:rsid w:val="1F836435"/>
    <w:rsid w:val="1F8E612F"/>
    <w:rsid w:val="1F9000F9"/>
    <w:rsid w:val="1F90634B"/>
    <w:rsid w:val="1F947BE9"/>
    <w:rsid w:val="1F9671A0"/>
    <w:rsid w:val="1F9920F6"/>
    <w:rsid w:val="1F9B5F04"/>
    <w:rsid w:val="1F9C212C"/>
    <w:rsid w:val="1F9E16B7"/>
    <w:rsid w:val="1FB34B00"/>
    <w:rsid w:val="1FB73684"/>
    <w:rsid w:val="1FBE7699"/>
    <w:rsid w:val="1FC73776"/>
    <w:rsid w:val="1FDA7F14"/>
    <w:rsid w:val="1FDC126C"/>
    <w:rsid w:val="1FE22F4B"/>
    <w:rsid w:val="1FEB3304"/>
    <w:rsid w:val="1FEB377B"/>
    <w:rsid w:val="1FF16DE9"/>
    <w:rsid w:val="1FFB5793"/>
    <w:rsid w:val="20027B33"/>
    <w:rsid w:val="20056FEA"/>
    <w:rsid w:val="20136BAE"/>
    <w:rsid w:val="201F0A0E"/>
    <w:rsid w:val="202052F3"/>
    <w:rsid w:val="20216FA3"/>
    <w:rsid w:val="20240B32"/>
    <w:rsid w:val="202B31C3"/>
    <w:rsid w:val="203E7B55"/>
    <w:rsid w:val="203F47B2"/>
    <w:rsid w:val="204336EC"/>
    <w:rsid w:val="204541EF"/>
    <w:rsid w:val="20466B3D"/>
    <w:rsid w:val="2047420A"/>
    <w:rsid w:val="205B0622"/>
    <w:rsid w:val="205B0707"/>
    <w:rsid w:val="205D56CD"/>
    <w:rsid w:val="205E721B"/>
    <w:rsid w:val="2061761E"/>
    <w:rsid w:val="20631369"/>
    <w:rsid w:val="206D5EDC"/>
    <w:rsid w:val="20726AFA"/>
    <w:rsid w:val="20894464"/>
    <w:rsid w:val="209021A0"/>
    <w:rsid w:val="20916E9F"/>
    <w:rsid w:val="2094194A"/>
    <w:rsid w:val="20942D23"/>
    <w:rsid w:val="20A05219"/>
    <w:rsid w:val="20A05913"/>
    <w:rsid w:val="20A26179"/>
    <w:rsid w:val="20AA343C"/>
    <w:rsid w:val="20AC2D10"/>
    <w:rsid w:val="20AC47F8"/>
    <w:rsid w:val="20B3147B"/>
    <w:rsid w:val="20B47CE1"/>
    <w:rsid w:val="20B5201D"/>
    <w:rsid w:val="20BE2DD8"/>
    <w:rsid w:val="20C03073"/>
    <w:rsid w:val="20C04B44"/>
    <w:rsid w:val="20C423D4"/>
    <w:rsid w:val="20C91E8C"/>
    <w:rsid w:val="20CC0424"/>
    <w:rsid w:val="20CC3EE9"/>
    <w:rsid w:val="20D170FD"/>
    <w:rsid w:val="20DA0F6D"/>
    <w:rsid w:val="20DA74FF"/>
    <w:rsid w:val="20E2371D"/>
    <w:rsid w:val="20E322BA"/>
    <w:rsid w:val="20E442CF"/>
    <w:rsid w:val="20E91477"/>
    <w:rsid w:val="20EA2B61"/>
    <w:rsid w:val="20ED4B58"/>
    <w:rsid w:val="20ED5218"/>
    <w:rsid w:val="20FB3D8C"/>
    <w:rsid w:val="210E2EEA"/>
    <w:rsid w:val="211118B2"/>
    <w:rsid w:val="21130060"/>
    <w:rsid w:val="21265D23"/>
    <w:rsid w:val="212A554C"/>
    <w:rsid w:val="212B476B"/>
    <w:rsid w:val="213A5D77"/>
    <w:rsid w:val="213E6CF9"/>
    <w:rsid w:val="21445323"/>
    <w:rsid w:val="21474E7A"/>
    <w:rsid w:val="214764B9"/>
    <w:rsid w:val="21483273"/>
    <w:rsid w:val="214D0F7B"/>
    <w:rsid w:val="2152623B"/>
    <w:rsid w:val="215C4736"/>
    <w:rsid w:val="215F4227"/>
    <w:rsid w:val="21652FF9"/>
    <w:rsid w:val="2172429B"/>
    <w:rsid w:val="21767378"/>
    <w:rsid w:val="217B5747"/>
    <w:rsid w:val="217D469E"/>
    <w:rsid w:val="219209D3"/>
    <w:rsid w:val="21922E50"/>
    <w:rsid w:val="21982A86"/>
    <w:rsid w:val="21A2033A"/>
    <w:rsid w:val="21A212E0"/>
    <w:rsid w:val="21A659B2"/>
    <w:rsid w:val="21B0488A"/>
    <w:rsid w:val="21BA18D1"/>
    <w:rsid w:val="21BE5045"/>
    <w:rsid w:val="21BF752D"/>
    <w:rsid w:val="21DE3960"/>
    <w:rsid w:val="21E74AAC"/>
    <w:rsid w:val="21E903F9"/>
    <w:rsid w:val="21EF7A77"/>
    <w:rsid w:val="21F76A77"/>
    <w:rsid w:val="21FE40B1"/>
    <w:rsid w:val="2205783C"/>
    <w:rsid w:val="22060327"/>
    <w:rsid w:val="22065F0C"/>
    <w:rsid w:val="2207006D"/>
    <w:rsid w:val="220821C8"/>
    <w:rsid w:val="22090105"/>
    <w:rsid w:val="220F50F5"/>
    <w:rsid w:val="22183599"/>
    <w:rsid w:val="221D1281"/>
    <w:rsid w:val="22230DB0"/>
    <w:rsid w:val="222438A8"/>
    <w:rsid w:val="22260CC0"/>
    <w:rsid w:val="22283BB8"/>
    <w:rsid w:val="222E66EA"/>
    <w:rsid w:val="222F1160"/>
    <w:rsid w:val="22302477"/>
    <w:rsid w:val="22311182"/>
    <w:rsid w:val="22311C43"/>
    <w:rsid w:val="22333EA0"/>
    <w:rsid w:val="22363F31"/>
    <w:rsid w:val="2237485C"/>
    <w:rsid w:val="223C33A5"/>
    <w:rsid w:val="22405E06"/>
    <w:rsid w:val="22464DCD"/>
    <w:rsid w:val="22470202"/>
    <w:rsid w:val="22474ADA"/>
    <w:rsid w:val="224B5E91"/>
    <w:rsid w:val="224C4C3F"/>
    <w:rsid w:val="22517D27"/>
    <w:rsid w:val="225661C4"/>
    <w:rsid w:val="225B679C"/>
    <w:rsid w:val="225D10FF"/>
    <w:rsid w:val="22603DB2"/>
    <w:rsid w:val="22617B2B"/>
    <w:rsid w:val="2263715D"/>
    <w:rsid w:val="226409F1"/>
    <w:rsid w:val="22743D02"/>
    <w:rsid w:val="22745AB0"/>
    <w:rsid w:val="22794E74"/>
    <w:rsid w:val="227B6E3E"/>
    <w:rsid w:val="227F3E31"/>
    <w:rsid w:val="22803731"/>
    <w:rsid w:val="2282126D"/>
    <w:rsid w:val="22821F0F"/>
    <w:rsid w:val="22844C60"/>
    <w:rsid w:val="22863CFA"/>
    <w:rsid w:val="22985D82"/>
    <w:rsid w:val="229870F9"/>
    <w:rsid w:val="22995516"/>
    <w:rsid w:val="229E6568"/>
    <w:rsid w:val="22AD0886"/>
    <w:rsid w:val="22B035B7"/>
    <w:rsid w:val="22B50619"/>
    <w:rsid w:val="22B56631"/>
    <w:rsid w:val="22C14884"/>
    <w:rsid w:val="22C35958"/>
    <w:rsid w:val="22C455E5"/>
    <w:rsid w:val="22EA2DF0"/>
    <w:rsid w:val="22F04DE4"/>
    <w:rsid w:val="22F1765D"/>
    <w:rsid w:val="22F27D37"/>
    <w:rsid w:val="23005595"/>
    <w:rsid w:val="230109DB"/>
    <w:rsid w:val="23081456"/>
    <w:rsid w:val="230D291E"/>
    <w:rsid w:val="230D49F7"/>
    <w:rsid w:val="231366DA"/>
    <w:rsid w:val="231777E4"/>
    <w:rsid w:val="231854AE"/>
    <w:rsid w:val="23194E75"/>
    <w:rsid w:val="231A07D8"/>
    <w:rsid w:val="231F06E7"/>
    <w:rsid w:val="232224EF"/>
    <w:rsid w:val="232757B1"/>
    <w:rsid w:val="232838F9"/>
    <w:rsid w:val="232A254D"/>
    <w:rsid w:val="232C638A"/>
    <w:rsid w:val="232F3DA8"/>
    <w:rsid w:val="23353491"/>
    <w:rsid w:val="2336376F"/>
    <w:rsid w:val="23386ADD"/>
    <w:rsid w:val="2340689B"/>
    <w:rsid w:val="234260D2"/>
    <w:rsid w:val="234536BE"/>
    <w:rsid w:val="234731C4"/>
    <w:rsid w:val="23486EC3"/>
    <w:rsid w:val="23492A98"/>
    <w:rsid w:val="235532BF"/>
    <w:rsid w:val="235D6544"/>
    <w:rsid w:val="235E7FDA"/>
    <w:rsid w:val="23624558"/>
    <w:rsid w:val="23666563"/>
    <w:rsid w:val="236839B9"/>
    <w:rsid w:val="237104D0"/>
    <w:rsid w:val="23720241"/>
    <w:rsid w:val="2377537C"/>
    <w:rsid w:val="237D2742"/>
    <w:rsid w:val="237E12F8"/>
    <w:rsid w:val="2385407E"/>
    <w:rsid w:val="23880E8C"/>
    <w:rsid w:val="238825CB"/>
    <w:rsid w:val="238C490E"/>
    <w:rsid w:val="238C69AC"/>
    <w:rsid w:val="238D596A"/>
    <w:rsid w:val="2392433A"/>
    <w:rsid w:val="239444B3"/>
    <w:rsid w:val="239B33F7"/>
    <w:rsid w:val="239C44C0"/>
    <w:rsid w:val="23A24953"/>
    <w:rsid w:val="23A34AAF"/>
    <w:rsid w:val="23A44669"/>
    <w:rsid w:val="23A672D6"/>
    <w:rsid w:val="23A81EB5"/>
    <w:rsid w:val="23A9125F"/>
    <w:rsid w:val="23AA645C"/>
    <w:rsid w:val="23AD3254"/>
    <w:rsid w:val="23B343B6"/>
    <w:rsid w:val="23CA4590"/>
    <w:rsid w:val="23DB0F48"/>
    <w:rsid w:val="23DD26F4"/>
    <w:rsid w:val="23EA7B87"/>
    <w:rsid w:val="23EB7FF4"/>
    <w:rsid w:val="23F253D6"/>
    <w:rsid w:val="23F601FD"/>
    <w:rsid w:val="24037BD1"/>
    <w:rsid w:val="240672B6"/>
    <w:rsid w:val="24073166"/>
    <w:rsid w:val="240A2440"/>
    <w:rsid w:val="241D6D74"/>
    <w:rsid w:val="24265F0F"/>
    <w:rsid w:val="242F6780"/>
    <w:rsid w:val="24310795"/>
    <w:rsid w:val="24343749"/>
    <w:rsid w:val="243E25FF"/>
    <w:rsid w:val="24561911"/>
    <w:rsid w:val="245658D6"/>
    <w:rsid w:val="24572F93"/>
    <w:rsid w:val="245B0A54"/>
    <w:rsid w:val="245C3038"/>
    <w:rsid w:val="245F41CE"/>
    <w:rsid w:val="246A659B"/>
    <w:rsid w:val="246D2988"/>
    <w:rsid w:val="24762C32"/>
    <w:rsid w:val="247A7DE7"/>
    <w:rsid w:val="247F6044"/>
    <w:rsid w:val="248564A4"/>
    <w:rsid w:val="2488073B"/>
    <w:rsid w:val="24893182"/>
    <w:rsid w:val="248A4CA3"/>
    <w:rsid w:val="248F3EAE"/>
    <w:rsid w:val="2493244E"/>
    <w:rsid w:val="24A03B0A"/>
    <w:rsid w:val="24A44CB3"/>
    <w:rsid w:val="24A82DC6"/>
    <w:rsid w:val="24AD40EC"/>
    <w:rsid w:val="24B228BF"/>
    <w:rsid w:val="24B96141"/>
    <w:rsid w:val="24BA7DC2"/>
    <w:rsid w:val="24BE1FBA"/>
    <w:rsid w:val="24C066C8"/>
    <w:rsid w:val="24C543A1"/>
    <w:rsid w:val="24C64D74"/>
    <w:rsid w:val="24C8308C"/>
    <w:rsid w:val="24CA19B7"/>
    <w:rsid w:val="24D64D8C"/>
    <w:rsid w:val="24D740D4"/>
    <w:rsid w:val="24D82CB8"/>
    <w:rsid w:val="24DA41FD"/>
    <w:rsid w:val="24DB6A43"/>
    <w:rsid w:val="24E10439"/>
    <w:rsid w:val="24E62B1F"/>
    <w:rsid w:val="24E73388"/>
    <w:rsid w:val="24EB32EA"/>
    <w:rsid w:val="24F34FDE"/>
    <w:rsid w:val="24F35859"/>
    <w:rsid w:val="24FE7DC0"/>
    <w:rsid w:val="24FF2540"/>
    <w:rsid w:val="250261CB"/>
    <w:rsid w:val="250C2BD6"/>
    <w:rsid w:val="250D7AF6"/>
    <w:rsid w:val="2510081F"/>
    <w:rsid w:val="2511017A"/>
    <w:rsid w:val="25122F39"/>
    <w:rsid w:val="251B2213"/>
    <w:rsid w:val="251D4DA5"/>
    <w:rsid w:val="251E0CA5"/>
    <w:rsid w:val="25230D39"/>
    <w:rsid w:val="252C2518"/>
    <w:rsid w:val="252C4420"/>
    <w:rsid w:val="25315016"/>
    <w:rsid w:val="253B138F"/>
    <w:rsid w:val="254E4396"/>
    <w:rsid w:val="25551BC9"/>
    <w:rsid w:val="2557753C"/>
    <w:rsid w:val="255C677C"/>
    <w:rsid w:val="255D4FA6"/>
    <w:rsid w:val="255E2CEC"/>
    <w:rsid w:val="257638ED"/>
    <w:rsid w:val="25783896"/>
    <w:rsid w:val="257A67CD"/>
    <w:rsid w:val="257F09F3"/>
    <w:rsid w:val="257F1D39"/>
    <w:rsid w:val="258129BE"/>
    <w:rsid w:val="258A1146"/>
    <w:rsid w:val="258E50DA"/>
    <w:rsid w:val="259E2418"/>
    <w:rsid w:val="25A36FE9"/>
    <w:rsid w:val="25AE24B3"/>
    <w:rsid w:val="25BA7C7E"/>
    <w:rsid w:val="25C414AF"/>
    <w:rsid w:val="25CD28D7"/>
    <w:rsid w:val="25D20557"/>
    <w:rsid w:val="25D52D09"/>
    <w:rsid w:val="25D54143"/>
    <w:rsid w:val="25D63524"/>
    <w:rsid w:val="25D7225E"/>
    <w:rsid w:val="25D931E4"/>
    <w:rsid w:val="25D94B0B"/>
    <w:rsid w:val="25DC7BF4"/>
    <w:rsid w:val="25E05C83"/>
    <w:rsid w:val="25E30F43"/>
    <w:rsid w:val="25E84244"/>
    <w:rsid w:val="25EC57E5"/>
    <w:rsid w:val="25F07757"/>
    <w:rsid w:val="25FC2044"/>
    <w:rsid w:val="26031845"/>
    <w:rsid w:val="260C3531"/>
    <w:rsid w:val="261132F7"/>
    <w:rsid w:val="261D3EA0"/>
    <w:rsid w:val="26215F4F"/>
    <w:rsid w:val="26256DBA"/>
    <w:rsid w:val="2635591C"/>
    <w:rsid w:val="26655E3B"/>
    <w:rsid w:val="266B7E1E"/>
    <w:rsid w:val="266E5ECF"/>
    <w:rsid w:val="26724F9A"/>
    <w:rsid w:val="267B7106"/>
    <w:rsid w:val="26802C75"/>
    <w:rsid w:val="26881A92"/>
    <w:rsid w:val="268A233C"/>
    <w:rsid w:val="268D16F3"/>
    <w:rsid w:val="268F4C66"/>
    <w:rsid w:val="26962499"/>
    <w:rsid w:val="269917D7"/>
    <w:rsid w:val="269E759F"/>
    <w:rsid w:val="26A05942"/>
    <w:rsid w:val="26A51646"/>
    <w:rsid w:val="26A55793"/>
    <w:rsid w:val="26A658C1"/>
    <w:rsid w:val="26A82C06"/>
    <w:rsid w:val="26AB1785"/>
    <w:rsid w:val="26AE0D7C"/>
    <w:rsid w:val="26B26BA7"/>
    <w:rsid w:val="26B435A3"/>
    <w:rsid w:val="26BA7F0A"/>
    <w:rsid w:val="26C44CFF"/>
    <w:rsid w:val="26C71046"/>
    <w:rsid w:val="26CA0FF6"/>
    <w:rsid w:val="26D905D7"/>
    <w:rsid w:val="26E04C3E"/>
    <w:rsid w:val="26E5477A"/>
    <w:rsid w:val="26E944AB"/>
    <w:rsid w:val="26F12B2F"/>
    <w:rsid w:val="26F23EFC"/>
    <w:rsid w:val="26F31699"/>
    <w:rsid w:val="26FD6676"/>
    <w:rsid w:val="26FE003E"/>
    <w:rsid w:val="27035654"/>
    <w:rsid w:val="27055154"/>
    <w:rsid w:val="27082CE0"/>
    <w:rsid w:val="270846A7"/>
    <w:rsid w:val="270B7DD3"/>
    <w:rsid w:val="270C275B"/>
    <w:rsid w:val="27137D08"/>
    <w:rsid w:val="2714158B"/>
    <w:rsid w:val="27166207"/>
    <w:rsid w:val="271A497B"/>
    <w:rsid w:val="27207FB4"/>
    <w:rsid w:val="27234E95"/>
    <w:rsid w:val="27267F13"/>
    <w:rsid w:val="27275C49"/>
    <w:rsid w:val="27321857"/>
    <w:rsid w:val="273B6102"/>
    <w:rsid w:val="27447977"/>
    <w:rsid w:val="274A7FA9"/>
    <w:rsid w:val="274C285D"/>
    <w:rsid w:val="2751016E"/>
    <w:rsid w:val="27523DB1"/>
    <w:rsid w:val="2753038A"/>
    <w:rsid w:val="276047FC"/>
    <w:rsid w:val="2761524F"/>
    <w:rsid w:val="276854B7"/>
    <w:rsid w:val="27776F18"/>
    <w:rsid w:val="27795D9D"/>
    <w:rsid w:val="277A44A7"/>
    <w:rsid w:val="278658B1"/>
    <w:rsid w:val="27870033"/>
    <w:rsid w:val="27892A47"/>
    <w:rsid w:val="278D087E"/>
    <w:rsid w:val="279C2FE9"/>
    <w:rsid w:val="279F2FC2"/>
    <w:rsid w:val="27A12D37"/>
    <w:rsid w:val="27A91D58"/>
    <w:rsid w:val="27AB290E"/>
    <w:rsid w:val="27B27D62"/>
    <w:rsid w:val="27C4056E"/>
    <w:rsid w:val="27CD7CFF"/>
    <w:rsid w:val="27D31AC2"/>
    <w:rsid w:val="27D500DD"/>
    <w:rsid w:val="27D82F2A"/>
    <w:rsid w:val="27EB6AA2"/>
    <w:rsid w:val="27EE0F88"/>
    <w:rsid w:val="28026048"/>
    <w:rsid w:val="28045719"/>
    <w:rsid w:val="280B2A12"/>
    <w:rsid w:val="280C783D"/>
    <w:rsid w:val="280F046C"/>
    <w:rsid w:val="281018A9"/>
    <w:rsid w:val="281922B3"/>
    <w:rsid w:val="281D62A2"/>
    <w:rsid w:val="28213FE4"/>
    <w:rsid w:val="28214A2A"/>
    <w:rsid w:val="28251EAB"/>
    <w:rsid w:val="282959A2"/>
    <w:rsid w:val="282B09BF"/>
    <w:rsid w:val="282E20DD"/>
    <w:rsid w:val="28322ADF"/>
    <w:rsid w:val="28373807"/>
    <w:rsid w:val="283830DC"/>
    <w:rsid w:val="283D06F2"/>
    <w:rsid w:val="283F5B4E"/>
    <w:rsid w:val="284751AE"/>
    <w:rsid w:val="284F3DAC"/>
    <w:rsid w:val="28501755"/>
    <w:rsid w:val="28520641"/>
    <w:rsid w:val="28561E63"/>
    <w:rsid w:val="285E6FE6"/>
    <w:rsid w:val="28643ED1"/>
    <w:rsid w:val="28715179"/>
    <w:rsid w:val="28731A28"/>
    <w:rsid w:val="287B7B98"/>
    <w:rsid w:val="287F469E"/>
    <w:rsid w:val="288D6107"/>
    <w:rsid w:val="28930C3F"/>
    <w:rsid w:val="28931E43"/>
    <w:rsid w:val="289522DC"/>
    <w:rsid w:val="289E0BEC"/>
    <w:rsid w:val="289E3886"/>
    <w:rsid w:val="28A13AB2"/>
    <w:rsid w:val="28A41749"/>
    <w:rsid w:val="28A43EBC"/>
    <w:rsid w:val="28A52777"/>
    <w:rsid w:val="28A933C8"/>
    <w:rsid w:val="28AC6949"/>
    <w:rsid w:val="28AE1FC4"/>
    <w:rsid w:val="28AF339E"/>
    <w:rsid w:val="28B0136D"/>
    <w:rsid w:val="28B138C9"/>
    <w:rsid w:val="28B25454"/>
    <w:rsid w:val="28BF07CB"/>
    <w:rsid w:val="28C57065"/>
    <w:rsid w:val="28CE4BDA"/>
    <w:rsid w:val="28D03B39"/>
    <w:rsid w:val="28DB3F72"/>
    <w:rsid w:val="28DB6AFE"/>
    <w:rsid w:val="28E11534"/>
    <w:rsid w:val="28E56297"/>
    <w:rsid w:val="28E868B0"/>
    <w:rsid w:val="28EC140D"/>
    <w:rsid w:val="28EC720A"/>
    <w:rsid w:val="28FB2188"/>
    <w:rsid w:val="290620C7"/>
    <w:rsid w:val="291B509E"/>
    <w:rsid w:val="292339A2"/>
    <w:rsid w:val="29301BE7"/>
    <w:rsid w:val="293F427F"/>
    <w:rsid w:val="29446D94"/>
    <w:rsid w:val="294548A5"/>
    <w:rsid w:val="294A6F00"/>
    <w:rsid w:val="29543A01"/>
    <w:rsid w:val="2957748B"/>
    <w:rsid w:val="29597966"/>
    <w:rsid w:val="295A3FE5"/>
    <w:rsid w:val="296560C3"/>
    <w:rsid w:val="296A1979"/>
    <w:rsid w:val="296C128F"/>
    <w:rsid w:val="2970517D"/>
    <w:rsid w:val="297372BC"/>
    <w:rsid w:val="29776180"/>
    <w:rsid w:val="297C08AF"/>
    <w:rsid w:val="297E165B"/>
    <w:rsid w:val="29811E4C"/>
    <w:rsid w:val="29896CDF"/>
    <w:rsid w:val="298F35D9"/>
    <w:rsid w:val="299B1B74"/>
    <w:rsid w:val="299D3B2B"/>
    <w:rsid w:val="29A30A29"/>
    <w:rsid w:val="29A72DCD"/>
    <w:rsid w:val="29A7649A"/>
    <w:rsid w:val="29AA4F65"/>
    <w:rsid w:val="29B50588"/>
    <w:rsid w:val="29B50E88"/>
    <w:rsid w:val="29B904B4"/>
    <w:rsid w:val="29BB34D7"/>
    <w:rsid w:val="29C07FD3"/>
    <w:rsid w:val="29C548A2"/>
    <w:rsid w:val="29C75DB5"/>
    <w:rsid w:val="29CD5676"/>
    <w:rsid w:val="29D0195B"/>
    <w:rsid w:val="29D07A70"/>
    <w:rsid w:val="29D14EC2"/>
    <w:rsid w:val="29D3130E"/>
    <w:rsid w:val="29D54503"/>
    <w:rsid w:val="29D6248E"/>
    <w:rsid w:val="29D662A2"/>
    <w:rsid w:val="29DA6B40"/>
    <w:rsid w:val="29E543DE"/>
    <w:rsid w:val="29E55282"/>
    <w:rsid w:val="29EB50B3"/>
    <w:rsid w:val="29EC3A17"/>
    <w:rsid w:val="29EE6DAD"/>
    <w:rsid w:val="29EF3C6E"/>
    <w:rsid w:val="29F179E6"/>
    <w:rsid w:val="29F37CF4"/>
    <w:rsid w:val="29FA4AED"/>
    <w:rsid w:val="29FC6AB7"/>
    <w:rsid w:val="29FD638B"/>
    <w:rsid w:val="29FF1CCD"/>
    <w:rsid w:val="2A023846"/>
    <w:rsid w:val="2A0561B8"/>
    <w:rsid w:val="2A110406"/>
    <w:rsid w:val="2A197C8E"/>
    <w:rsid w:val="2A227B8E"/>
    <w:rsid w:val="2A2F444E"/>
    <w:rsid w:val="2A3446C8"/>
    <w:rsid w:val="2A375D41"/>
    <w:rsid w:val="2A391AB9"/>
    <w:rsid w:val="2A3B349B"/>
    <w:rsid w:val="2A430143"/>
    <w:rsid w:val="2A455EAF"/>
    <w:rsid w:val="2A4E042A"/>
    <w:rsid w:val="2A5376F1"/>
    <w:rsid w:val="2A593F4C"/>
    <w:rsid w:val="2A5F7BFD"/>
    <w:rsid w:val="2A7D127A"/>
    <w:rsid w:val="2A7D36FA"/>
    <w:rsid w:val="2A7E5626"/>
    <w:rsid w:val="2A810D6A"/>
    <w:rsid w:val="2A856049"/>
    <w:rsid w:val="2A8C7BD9"/>
    <w:rsid w:val="2A90635C"/>
    <w:rsid w:val="2A90644A"/>
    <w:rsid w:val="2A922449"/>
    <w:rsid w:val="2A9B1CF4"/>
    <w:rsid w:val="2A9D4201"/>
    <w:rsid w:val="2A9D42AC"/>
    <w:rsid w:val="2AA21FFE"/>
    <w:rsid w:val="2AA4058C"/>
    <w:rsid w:val="2AA62485"/>
    <w:rsid w:val="2AAA225A"/>
    <w:rsid w:val="2AAE1B43"/>
    <w:rsid w:val="2AB37977"/>
    <w:rsid w:val="2ABB01B5"/>
    <w:rsid w:val="2ABB7DF4"/>
    <w:rsid w:val="2ABE3D6C"/>
    <w:rsid w:val="2ABF038D"/>
    <w:rsid w:val="2AC16C46"/>
    <w:rsid w:val="2AC8004B"/>
    <w:rsid w:val="2ACC5BA0"/>
    <w:rsid w:val="2ACD714B"/>
    <w:rsid w:val="2ACE1AD5"/>
    <w:rsid w:val="2AD20BA1"/>
    <w:rsid w:val="2AD23F0E"/>
    <w:rsid w:val="2ADC0696"/>
    <w:rsid w:val="2ADE61BC"/>
    <w:rsid w:val="2AE50350"/>
    <w:rsid w:val="2AED751A"/>
    <w:rsid w:val="2AF479DB"/>
    <w:rsid w:val="2B0E29C7"/>
    <w:rsid w:val="2B22738E"/>
    <w:rsid w:val="2B2B7C42"/>
    <w:rsid w:val="2B2C6369"/>
    <w:rsid w:val="2B30453E"/>
    <w:rsid w:val="2B380A5F"/>
    <w:rsid w:val="2B465B0F"/>
    <w:rsid w:val="2B4C6766"/>
    <w:rsid w:val="2B536BAA"/>
    <w:rsid w:val="2B5A3BE8"/>
    <w:rsid w:val="2B603075"/>
    <w:rsid w:val="2B6C7C6C"/>
    <w:rsid w:val="2B6D182B"/>
    <w:rsid w:val="2B7E174D"/>
    <w:rsid w:val="2B7E34FB"/>
    <w:rsid w:val="2B8E6702"/>
    <w:rsid w:val="2B91554C"/>
    <w:rsid w:val="2B9969BB"/>
    <w:rsid w:val="2BA22041"/>
    <w:rsid w:val="2BCE4BE0"/>
    <w:rsid w:val="2BCF1955"/>
    <w:rsid w:val="2BD40CD2"/>
    <w:rsid w:val="2BD87BE5"/>
    <w:rsid w:val="2BDD515D"/>
    <w:rsid w:val="2BDF5797"/>
    <w:rsid w:val="2BE315B0"/>
    <w:rsid w:val="2BE65FFD"/>
    <w:rsid w:val="2BE9784C"/>
    <w:rsid w:val="2BE97853"/>
    <w:rsid w:val="2BF60D7A"/>
    <w:rsid w:val="2BF96ABA"/>
    <w:rsid w:val="2BFD2672"/>
    <w:rsid w:val="2C015D6A"/>
    <w:rsid w:val="2C087A92"/>
    <w:rsid w:val="2C1B0D4A"/>
    <w:rsid w:val="2C231239"/>
    <w:rsid w:val="2C251BC9"/>
    <w:rsid w:val="2C285DE4"/>
    <w:rsid w:val="2C2B7AA6"/>
    <w:rsid w:val="2C2E0CAE"/>
    <w:rsid w:val="2C2E32A9"/>
    <w:rsid w:val="2C305DEA"/>
    <w:rsid w:val="2C44164B"/>
    <w:rsid w:val="2C471AF4"/>
    <w:rsid w:val="2C4B5AD3"/>
    <w:rsid w:val="2C4C0529"/>
    <w:rsid w:val="2C4C35F9"/>
    <w:rsid w:val="2C504E98"/>
    <w:rsid w:val="2C522958"/>
    <w:rsid w:val="2C5403D7"/>
    <w:rsid w:val="2C571275"/>
    <w:rsid w:val="2C711179"/>
    <w:rsid w:val="2C7B7A1C"/>
    <w:rsid w:val="2C806771"/>
    <w:rsid w:val="2C8608B9"/>
    <w:rsid w:val="2C974E9E"/>
    <w:rsid w:val="2C990AA5"/>
    <w:rsid w:val="2C9A2461"/>
    <w:rsid w:val="2CA1350F"/>
    <w:rsid w:val="2CA43435"/>
    <w:rsid w:val="2CA62D0A"/>
    <w:rsid w:val="2CBA1DF7"/>
    <w:rsid w:val="2CBA7DC2"/>
    <w:rsid w:val="2CC64D61"/>
    <w:rsid w:val="2CCD0A00"/>
    <w:rsid w:val="2CD02330"/>
    <w:rsid w:val="2CDF1225"/>
    <w:rsid w:val="2CE51A36"/>
    <w:rsid w:val="2CE552C9"/>
    <w:rsid w:val="2CE57086"/>
    <w:rsid w:val="2CE815D8"/>
    <w:rsid w:val="2CEA6B99"/>
    <w:rsid w:val="2CEF0BEC"/>
    <w:rsid w:val="2CFE03A6"/>
    <w:rsid w:val="2D082F5D"/>
    <w:rsid w:val="2D095B65"/>
    <w:rsid w:val="2D0C3ECF"/>
    <w:rsid w:val="2D185564"/>
    <w:rsid w:val="2D1B54A6"/>
    <w:rsid w:val="2D234628"/>
    <w:rsid w:val="2D236108"/>
    <w:rsid w:val="2D251682"/>
    <w:rsid w:val="2D292DE0"/>
    <w:rsid w:val="2D2D51D9"/>
    <w:rsid w:val="2D2F0F51"/>
    <w:rsid w:val="2D401CA7"/>
    <w:rsid w:val="2D46629B"/>
    <w:rsid w:val="2D4D1973"/>
    <w:rsid w:val="2D4F4EA0"/>
    <w:rsid w:val="2D5713BF"/>
    <w:rsid w:val="2D6129A4"/>
    <w:rsid w:val="2D755F1F"/>
    <w:rsid w:val="2D7576F1"/>
    <w:rsid w:val="2D7813E2"/>
    <w:rsid w:val="2D800944"/>
    <w:rsid w:val="2D842E6F"/>
    <w:rsid w:val="2D8716C4"/>
    <w:rsid w:val="2D877F8F"/>
    <w:rsid w:val="2D897DF2"/>
    <w:rsid w:val="2D8D5C78"/>
    <w:rsid w:val="2D8D75E5"/>
    <w:rsid w:val="2D9A1428"/>
    <w:rsid w:val="2DA47135"/>
    <w:rsid w:val="2DA47ECD"/>
    <w:rsid w:val="2DA90D03"/>
    <w:rsid w:val="2DB07DAA"/>
    <w:rsid w:val="2DC448C6"/>
    <w:rsid w:val="2DCC7C5D"/>
    <w:rsid w:val="2DCE5EC8"/>
    <w:rsid w:val="2DCF05C7"/>
    <w:rsid w:val="2DD02F93"/>
    <w:rsid w:val="2DD23A89"/>
    <w:rsid w:val="2DD64A63"/>
    <w:rsid w:val="2DD9176A"/>
    <w:rsid w:val="2DDA7FD4"/>
    <w:rsid w:val="2DE0224B"/>
    <w:rsid w:val="2DE23381"/>
    <w:rsid w:val="2DE57862"/>
    <w:rsid w:val="2DE85B04"/>
    <w:rsid w:val="2DE956A4"/>
    <w:rsid w:val="2DF14458"/>
    <w:rsid w:val="2DF347E8"/>
    <w:rsid w:val="2DF776F6"/>
    <w:rsid w:val="2DFA3675"/>
    <w:rsid w:val="2E013F8C"/>
    <w:rsid w:val="2E021FB9"/>
    <w:rsid w:val="2E031E7A"/>
    <w:rsid w:val="2E063228"/>
    <w:rsid w:val="2E0A551A"/>
    <w:rsid w:val="2E0C61D3"/>
    <w:rsid w:val="2E1110C6"/>
    <w:rsid w:val="2E1165E1"/>
    <w:rsid w:val="2E174599"/>
    <w:rsid w:val="2E1F2D74"/>
    <w:rsid w:val="2E220C3E"/>
    <w:rsid w:val="2E2A39D7"/>
    <w:rsid w:val="2E2B3976"/>
    <w:rsid w:val="2E2D7CC9"/>
    <w:rsid w:val="2E33681F"/>
    <w:rsid w:val="2E3B0206"/>
    <w:rsid w:val="2E3E0D12"/>
    <w:rsid w:val="2E3E5B87"/>
    <w:rsid w:val="2E450300"/>
    <w:rsid w:val="2E487A7C"/>
    <w:rsid w:val="2E530610"/>
    <w:rsid w:val="2E66364E"/>
    <w:rsid w:val="2E68105D"/>
    <w:rsid w:val="2E6919DF"/>
    <w:rsid w:val="2E6A5AE8"/>
    <w:rsid w:val="2E6D7CBD"/>
    <w:rsid w:val="2E7C5716"/>
    <w:rsid w:val="2E7E4F39"/>
    <w:rsid w:val="2E7F3C05"/>
    <w:rsid w:val="2E8176AD"/>
    <w:rsid w:val="2E8204B4"/>
    <w:rsid w:val="2E8815D7"/>
    <w:rsid w:val="2E8E0CF4"/>
    <w:rsid w:val="2E907F64"/>
    <w:rsid w:val="2E93760B"/>
    <w:rsid w:val="2E962364"/>
    <w:rsid w:val="2E9A0B9D"/>
    <w:rsid w:val="2E9B72D7"/>
    <w:rsid w:val="2E9C3971"/>
    <w:rsid w:val="2EB94358"/>
    <w:rsid w:val="2ED1796D"/>
    <w:rsid w:val="2ED70E00"/>
    <w:rsid w:val="2ED93072"/>
    <w:rsid w:val="2EDA512A"/>
    <w:rsid w:val="2EE021F5"/>
    <w:rsid w:val="2EE310FF"/>
    <w:rsid w:val="2EE31FF3"/>
    <w:rsid w:val="2EE37374"/>
    <w:rsid w:val="2EE77C3E"/>
    <w:rsid w:val="2EEE2746"/>
    <w:rsid w:val="2EEE3B9A"/>
    <w:rsid w:val="2EEE6621"/>
    <w:rsid w:val="2EFC64B2"/>
    <w:rsid w:val="2EFC7DF3"/>
    <w:rsid w:val="2EFD6C1D"/>
    <w:rsid w:val="2F04700A"/>
    <w:rsid w:val="2F064FAB"/>
    <w:rsid w:val="2F171C9D"/>
    <w:rsid w:val="2F187212"/>
    <w:rsid w:val="2F293289"/>
    <w:rsid w:val="2F2C0CB4"/>
    <w:rsid w:val="2F320885"/>
    <w:rsid w:val="2F391AE2"/>
    <w:rsid w:val="2F3A6693"/>
    <w:rsid w:val="2F3E36CD"/>
    <w:rsid w:val="2F43592E"/>
    <w:rsid w:val="2F4524F2"/>
    <w:rsid w:val="2F45680A"/>
    <w:rsid w:val="2F517E77"/>
    <w:rsid w:val="2F540F98"/>
    <w:rsid w:val="2F550417"/>
    <w:rsid w:val="2F5D5C5F"/>
    <w:rsid w:val="2F60200E"/>
    <w:rsid w:val="2F61116A"/>
    <w:rsid w:val="2F637856"/>
    <w:rsid w:val="2F6551E0"/>
    <w:rsid w:val="2F6649D2"/>
    <w:rsid w:val="2F6A6270"/>
    <w:rsid w:val="2F6B65CD"/>
    <w:rsid w:val="2F6E4523"/>
    <w:rsid w:val="2F6E7D48"/>
    <w:rsid w:val="2F6F6BAB"/>
    <w:rsid w:val="2F747179"/>
    <w:rsid w:val="2F7F5F42"/>
    <w:rsid w:val="2F8135BA"/>
    <w:rsid w:val="2F8409B3"/>
    <w:rsid w:val="2F864073"/>
    <w:rsid w:val="2F880DEC"/>
    <w:rsid w:val="2F923A19"/>
    <w:rsid w:val="2F981A7B"/>
    <w:rsid w:val="2F9F75DE"/>
    <w:rsid w:val="2FA15965"/>
    <w:rsid w:val="2FAA0D63"/>
    <w:rsid w:val="2FAA68FF"/>
    <w:rsid w:val="2FB07BD3"/>
    <w:rsid w:val="2FC7483A"/>
    <w:rsid w:val="2FCD6128"/>
    <w:rsid w:val="2FD0764B"/>
    <w:rsid w:val="2FD23E16"/>
    <w:rsid w:val="2FD60D21"/>
    <w:rsid w:val="2FFD117A"/>
    <w:rsid w:val="30030E85"/>
    <w:rsid w:val="30157438"/>
    <w:rsid w:val="302017AB"/>
    <w:rsid w:val="30202DD3"/>
    <w:rsid w:val="302517E3"/>
    <w:rsid w:val="30275FF8"/>
    <w:rsid w:val="302F3016"/>
    <w:rsid w:val="3034638F"/>
    <w:rsid w:val="303A1BDC"/>
    <w:rsid w:val="30405223"/>
    <w:rsid w:val="30414189"/>
    <w:rsid w:val="30433901"/>
    <w:rsid w:val="30442787"/>
    <w:rsid w:val="30484A93"/>
    <w:rsid w:val="304A73BD"/>
    <w:rsid w:val="304C5024"/>
    <w:rsid w:val="304E16EE"/>
    <w:rsid w:val="3050453A"/>
    <w:rsid w:val="30514020"/>
    <w:rsid w:val="30550B62"/>
    <w:rsid w:val="30662713"/>
    <w:rsid w:val="307F5E6F"/>
    <w:rsid w:val="30867E63"/>
    <w:rsid w:val="308D1E98"/>
    <w:rsid w:val="308E769D"/>
    <w:rsid w:val="309515B9"/>
    <w:rsid w:val="309B638B"/>
    <w:rsid w:val="30A10011"/>
    <w:rsid w:val="30BD0622"/>
    <w:rsid w:val="30C268E4"/>
    <w:rsid w:val="30C80274"/>
    <w:rsid w:val="30CA17C5"/>
    <w:rsid w:val="30D67572"/>
    <w:rsid w:val="30DE7E47"/>
    <w:rsid w:val="30E601DB"/>
    <w:rsid w:val="30E73BF7"/>
    <w:rsid w:val="30E75064"/>
    <w:rsid w:val="30E91417"/>
    <w:rsid w:val="30F0081E"/>
    <w:rsid w:val="30F636BF"/>
    <w:rsid w:val="30F65D6F"/>
    <w:rsid w:val="30FC739C"/>
    <w:rsid w:val="31023B74"/>
    <w:rsid w:val="31064220"/>
    <w:rsid w:val="310821E5"/>
    <w:rsid w:val="310B75DF"/>
    <w:rsid w:val="311E33FC"/>
    <w:rsid w:val="31216E03"/>
    <w:rsid w:val="31230DCD"/>
    <w:rsid w:val="31295CB7"/>
    <w:rsid w:val="312A50EF"/>
    <w:rsid w:val="312B60EF"/>
    <w:rsid w:val="31312C02"/>
    <w:rsid w:val="313140D9"/>
    <w:rsid w:val="31482821"/>
    <w:rsid w:val="314B2414"/>
    <w:rsid w:val="314F5B53"/>
    <w:rsid w:val="3152546A"/>
    <w:rsid w:val="315D1B69"/>
    <w:rsid w:val="315F16D9"/>
    <w:rsid w:val="31652509"/>
    <w:rsid w:val="316B4522"/>
    <w:rsid w:val="316C33A8"/>
    <w:rsid w:val="3172005F"/>
    <w:rsid w:val="31741A63"/>
    <w:rsid w:val="318221B6"/>
    <w:rsid w:val="31831B89"/>
    <w:rsid w:val="318B05C3"/>
    <w:rsid w:val="31902288"/>
    <w:rsid w:val="31914E5E"/>
    <w:rsid w:val="31921C8C"/>
    <w:rsid w:val="31965219"/>
    <w:rsid w:val="31AB2AC8"/>
    <w:rsid w:val="31AD0696"/>
    <w:rsid w:val="31B61C41"/>
    <w:rsid w:val="31BE041C"/>
    <w:rsid w:val="31BF20CB"/>
    <w:rsid w:val="31BF5665"/>
    <w:rsid w:val="31C31EB3"/>
    <w:rsid w:val="31CC374A"/>
    <w:rsid w:val="31CC455D"/>
    <w:rsid w:val="31CE7E7B"/>
    <w:rsid w:val="31CF2DF4"/>
    <w:rsid w:val="31D1150D"/>
    <w:rsid w:val="31DA76F8"/>
    <w:rsid w:val="31E16F56"/>
    <w:rsid w:val="31E31CD4"/>
    <w:rsid w:val="31E3230A"/>
    <w:rsid w:val="31ED2FA7"/>
    <w:rsid w:val="31EF6F01"/>
    <w:rsid w:val="31F43E88"/>
    <w:rsid w:val="31F517CF"/>
    <w:rsid w:val="31F54A5C"/>
    <w:rsid w:val="31F9126C"/>
    <w:rsid w:val="31FB7654"/>
    <w:rsid w:val="31FF3AF1"/>
    <w:rsid w:val="32067654"/>
    <w:rsid w:val="3207249C"/>
    <w:rsid w:val="320D3F98"/>
    <w:rsid w:val="32191B2A"/>
    <w:rsid w:val="3219336A"/>
    <w:rsid w:val="32241074"/>
    <w:rsid w:val="322F01E6"/>
    <w:rsid w:val="32313075"/>
    <w:rsid w:val="3234700A"/>
    <w:rsid w:val="32406993"/>
    <w:rsid w:val="32436F46"/>
    <w:rsid w:val="32472899"/>
    <w:rsid w:val="32481DF4"/>
    <w:rsid w:val="32536CD9"/>
    <w:rsid w:val="32570F0B"/>
    <w:rsid w:val="325715EA"/>
    <w:rsid w:val="3258240E"/>
    <w:rsid w:val="325A11D6"/>
    <w:rsid w:val="326E7720"/>
    <w:rsid w:val="3270256E"/>
    <w:rsid w:val="32831FBF"/>
    <w:rsid w:val="328C3797"/>
    <w:rsid w:val="328F3582"/>
    <w:rsid w:val="32922B80"/>
    <w:rsid w:val="329E1086"/>
    <w:rsid w:val="32A001FB"/>
    <w:rsid w:val="32A206A1"/>
    <w:rsid w:val="32BE587D"/>
    <w:rsid w:val="32BF1F05"/>
    <w:rsid w:val="32BF41A9"/>
    <w:rsid w:val="32C40113"/>
    <w:rsid w:val="32C86EDD"/>
    <w:rsid w:val="32D63C1D"/>
    <w:rsid w:val="32E01246"/>
    <w:rsid w:val="32E225C2"/>
    <w:rsid w:val="32E34104"/>
    <w:rsid w:val="32EF7895"/>
    <w:rsid w:val="32F10A57"/>
    <w:rsid w:val="32F10BAF"/>
    <w:rsid w:val="32F20104"/>
    <w:rsid w:val="32F347CF"/>
    <w:rsid w:val="32F5259C"/>
    <w:rsid w:val="32F616E1"/>
    <w:rsid w:val="32F6606D"/>
    <w:rsid w:val="32FC2E6E"/>
    <w:rsid w:val="33015F34"/>
    <w:rsid w:val="3302290F"/>
    <w:rsid w:val="3304430D"/>
    <w:rsid w:val="330469DC"/>
    <w:rsid w:val="330534B4"/>
    <w:rsid w:val="330E2950"/>
    <w:rsid w:val="33127B7B"/>
    <w:rsid w:val="33130F6C"/>
    <w:rsid w:val="331345B9"/>
    <w:rsid w:val="331377AB"/>
    <w:rsid w:val="3318313C"/>
    <w:rsid w:val="331F45BC"/>
    <w:rsid w:val="33240E13"/>
    <w:rsid w:val="33244988"/>
    <w:rsid w:val="33292FB2"/>
    <w:rsid w:val="332D18C3"/>
    <w:rsid w:val="332E7031"/>
    <w:rsid w:val="333232F0"/>
    <w:rsid w:val="333D6672"/>
    <w:rsid w:val="33477C1B"/>
    <w:rsid w:val="334958CD"/>
    <w:rsid w:val="334A7ACD"/>
    <w:rsid w:val="334C7CF0"/>
    <w:rsid w:val="33592083"/>
    <w:rsid w:val="33616C90"/>
    <w:rsid w:val="3361798A"/>
    <w:rsid w:val="33662C95"/>
    <w:rsid w:val="33695915"/>
    <w:rsid w:val="336B40D0"/>
    <w:rsid w:val="3375283B"/>
    <w:rsid w:val="33786727"/>
    <w:rsid w:val="338A74A3"/>
    <w:rsid w:val="338B2801"/>
    <w:rsid w:val="338D459A"/>
    <w:rsid w:val="338F44F8"/>
    <w:rsid w:val="33987EEE"/>
    <w:rsid w:val="33997124"/>
    <w:rsid w:val="33A076AA"/>
    <w:rsid w:val="33AE38F4"/>
    <w:rsid w:val="33B11216"/>
    <w:rsid w:val="33B44548"/>
    <w:rsid w:val="33B65F28"/>
    <w:rsid w:val="33B75186"/>
    <w:rsid w:val="33BB2080"/>
    <w:rsid w:val="33CF0E72"/>
    <w:rsid w:val="33E14AB6"/>
    <w:rsid w:val="33E35B90"/>
    <w:rsid w:val="33E72981"/>
    <w:rsid w:val="33E91015"/>
    <w:rsid w:val="33F627D1"/>
    <w:rsid w:val="33F66A5A"/>
    <w:rsid w:val="34176FAB"/>
    <w:rsid w:val="34187D71"/>
    <w:rsid w:val="341F7F83"/>
    <w:rsid w:val="343468C1"/>
    <w:rsid w:val="34363EB3"/>
    <w:rsid w:val="343879D6"/>
    <w:rsid w:val="343A0619"/>
    <w:rsid w:val="343B2182"/>
    <w:rsid w:val="343B449D"/>
    <w:rsid w:val="343D0CEA"/>
    <w:rsid w:val="344039BB"/>
    <w:rsid w:val="34414A49"/>
    <w:rsid w:val="34442546"/>
    <w:rsid w:val="34532874"/>
    <w:rsid w:val="3454507F"/>
    <w:rsid w:val="34565363"/>
    <w:rsid w:val="34585810"/>
    <w:rsid w:val="345F32B7"/>
    <w:rsid w:val="345F43AC"/>
    <w:rsid w:val="34645D7A"/>
    <w:rsid w:val="346611D7"/>
    <w:rsid w:val="346D7192"/>
    <w:rsid w:val="346E749A"/>
    <w:rsid w:val="3477242E"/>
    <w:rsid w:val="34784A39"/>
    <w:rsid w:val="3478741D"/>
    <w:rsid w:val="347957AF"/>
    <w:rsid w:val="347F27BE"/>
    <w:rsid w:val="347F44C1"/>
    <w:rsid w:val="34823657"/>
    <w:rsid w:val="348364E2"/>
    <w:rsid w:val="348A0293"/>
    <w:rsid w:val="3492529E"/>
    <w:rsid w:val="34930EFC"/>
    <w:rsid w:val="349B7EAF"/>
    <w:rsid w:val="349F7E3D"/>
    <w:rsid w:val="34A331F7"/>
    <w:rsid w:val="34A36805"/>
    <w:rsid w:val="34A43754"/>
    <w:rsid w:val="34A774D1"/>
    <w:rsid w:val="34A954D0"/>
    <w:rsid w:val="34AC6A40"/>
    <w:rsid w:val="34B30DC0"/>
    <w:rsid w:val="34B83059"/>
    <w:rsid w:val="34B93D14"/>
    <w:rsid w:val="34BA33EE"/>
    <w:rsid w:val="34BA69A0"/>
    <w:rsid w:val="34BC3A93"/>
    <w:rsid w:val="34BF00B3"/>
    <w:rsid w:val="34C33C6E"/>
    <w:rsid w:val="34C46423"/>
    <w:rsid w:val="34C52A90"/>
    <w:rsid w:val="34C6741B"/>
    <w:rsid w:val="34D727D8"/>
    <w:rsid w:val="34D76082"/>
    <w:rsid w:val="34E87C74"/>
    <w:rsid w:val="34F565DC"/>
    <w:rsid w:val="34F860CC"/>
    <w:rsid w:val="34FB5833"/>
    <w:rsid w:val="34FC5346"/>
    <w:rsid w:val="34FF6A06"/>
    <w:rsid w:val="35236004"/>
    <w:rsid w:val="352B59C7"/>
    <w:rsid w:val="352C3FC8"/>
    <w:rsid w:val="35362BE7"/>
    <w:rsid w:val="35391107"/>
    <w:rsid w:val="353D45F2"/>
    <w:rsid w:val="3541488F"/>
    <w:rsid w:val="35440405"/>
    <w:rsid w:val="35491BEA"/>
    <w:rsid w:val="354D6D3F"/>
    <w:rsid w:val="35627FDC"/>
    <w:rsid w:val="356B3C51"/>
    <w:rsid w:val="356D1844"/>
    <w:rsid w:val="356F5D0F"/>
    <w:rsid w:val="3572432B"/>
    <w:rsid w:val="35764A99"/>
    <w:rsid w:val="35812566"/>
    <w:rsid w:val="35904E66"/>
    <w:rsid w:val="3592207D"/>
    <w:rsid w:val="35977165"/>
    <w:rsid w:val="35A77A31"/>
    <w:rsid w:val="35AF49FE"/>
    <w:rsid w:val="35B60B01"/>
    <w:rsid w:val="35BD2087"/>
    <w:rsid w:val="35C11ECD"/>
    <w:rsid w:val="35C35CFE"/>
    <w:rsid w:val="35C64478"/>
    <w:rsid w:val="35C737A8"/>
    <w:rsid w:val="35C75C95"/>
    <w:rsid w:val="35C91817"/>
    <w:rsid w:val="35CB2F53"/>
    <w:rsid w:val="35CD4AAF"/>
    <w:rsid w:val="35E413C4"/>
    <w:rsid w:val="35E848AB"/>
    <w:rsid w:val="35F52AE1"/>
    <w:rsid w:val="35FC6868"/>
    <w:rsid w:val="35FE2D5D"/>
    <w:rsid w:val="3604589C"/>
    <w:rsid w:val="3605497D"/>
    <w:rsid w:val="360816DA"/>
    <w:rsid w:val="36082D05"/>
    <w:rsid w:val="360B6718"/>
    <w:rsid w:val="361A269D"/>
    <w:rsid w:val="361C2EDA"/>
    <w:rsid w:val="361F5BC3"/>
    <w:rsid w:val="362A0508"/>
    <w:rsid w:val="36350A09"/>
    <w:rsid w:val="36424736"/>
    <w:rsid w:val="364607BC"/>
    <w:rsid w:val="36551F05"/>
    <w:rsid w:val="36565B5C"/>
    <w:rsid w:val="36650F92"/>
    <w:rsid w:val="366F7655"/>
    <w:rsid w:val="367E3308"/>
    <w:rsid w:val="367F0F8A"/>
    <w:rsid w:val="36804825"/>
    <w:rsid w:val="368812DC"/>
    <w:rsid w:val="368E49EA"/>
    <w:rsid w:val="3690277B"/>
    <w:rsid w:val="36913BF1"/>
    <w:rsid w:val="369319FC"/>
    <w:rsid w:val="36932551"/>
    <w:rsid w:val="36967E08"/>
    <w:rsid w:val="369A27F9"/>
    <w:rsid w:val="369C25AC"/>
    <w:rsid w:val="369E1358"/>
    <w:rsid w:val="369F1297"/>
    <w:rsid w:val="369F663A"/>
    <w:rsid w:val="36A24B0D"/>
    <w:rsid w:val="36A4475E"/>
    <w:rsid w:val="36A65B95"/>
    <w:rsid w:val="36AB1AF9"/>
    <w:rsid w:val="36AB7DCD"/>
    <w:rsid w:val="36AC510A"/>
    <w:rsid w:val="36B176D6"/>
    <w:rsid w:val="36B32926"/>
    <w:rsid w:val="36B4617D"/>
    <w:rsid w:val="36B6425C"/>
    <w:rsid w:val="36BA742A"/>
    <w:rsid w:val="36BE1C37"/>
    <w:rsid w:val="36C46EA4"/>
    <w:rsid w:val="36CC5A63"/>
    <w:rsid w:val="36D03632"/>
    <w:rsid w:val="36D44F8C"/>
    <w:rsid w:val="36D451D6"/>
    <w:rsid w:val="36D540CF"/>
    <w:rsid w:val="36D71A17"/>
    <w:rsid w:val="36DB5771"/>
    <w:rsid w:val="36DF5829"/>
    <w:rsid w:val="36E17CA7"/>
    <w:rsid w:val="36E27A8C"/>
    <w:rsid w:val="36E47293"/>
    <w:rsid w:val="36ED703C"/>
    <w:rsid w:val="36F154C9"/>
    <w:rsid w:val="36F6340E"/>
    <w:rsid w:val="36F96EE1"/>
    <w:rsid w:val="37027EDD"/>
    <w:rsid w:val="370A444F"/>
    <w:rsid w:val="370D7D75"/>
    <w:rsid w:val="371032CE"/>
    <w:rsid w:val="37122870"/>
    <w:rsid w:val="371C0798"/>
    <w:rsid w:val="371C6781"/>
    <w:rsid w:val="371F3DE4"/>
    <w:rsid w:val="372238D5"/>
    <w:rsid w:val="3723131A"/>
    <w:rsid w:val="372A088E"/>
    <w:rsid w:val="372A4537"/>
    <w:rsid w:val="372E39A2"/>
    <w:rsid w:val="372E61F0"/>
    <w:rsid w:val="3732395D"/>
    <w:rsid w:val="37350EF5"/>
    <w:rsid w:val="37361932"/>
    <w:rsid w:val="373872C6"/>
    <w:rsid w:val="373B2D15"/>
    <w:rsid w:val="373C5AED"/>
    <w:rsid w:val="374D26E4"/>
    <w:rsid w:val="37531DF7"/>
    <w:rsid w:val="37616207"/>
    <w:rsid w:val="376471B1"/>
    <w:rsid w:val="376559DC"/>
    <w:rsid w:val="376911DC"/>
    <w:rsid w:val="37691503"/>
    <w:rsid w:val="376A6018"/>
    <w:rsid w:val="37764DFF"/>
    <w:rsid w:val="377E211E"/>
    <w:rsid w:val="3782171F"/>
    <w:rsid w:val="37866AF8"/>
    <w:rsid w:val="378A3300"/>
    <w:rsid w:val="378A3A82"/>
    <w:rsid w:val="37933561"/>
    <w:rsid w:val="379948F6"/>
    <w:rsid w:val="379F293C"/>
    <w:rsid w:val="379F4288"/>
    <w:rsid w:val="37A1696B"/>
    <w:rsid w:val="37A20571"/>
    <w:rsid w:val="37B20543"/>
    <w:rsid w:val="37B76260"/>
    <w:rsid w:val="37B92E64"/>
    <w:rsid w:val="37BF2D56"/>
    <w:rsid w:val="37C32ABD"/>
    <w:rsid w:val="37C64260"/>
    <w:rsid w:val="37DC66A9"/>
    <w:rsid w:val="37F23E55"/>
    <w:rsid w:val="37F60FE9"/>
    <w:rsid w:val="37FE5A07"/>
    <w:rsid w:val="380C48E5"/>
    <w:rsid w:val="380E2566"/>
    <w:rsid w:val="381022EE"/>
    <w:rsid w:val="38107BD1"/>
    <w:rsid w:val="38157527"/>
    <w:rsid w:val="381B5E1E"/>
    <w:rsid w:val="382A2A41"/>
    <w:rsid w:val="382D744C"/>
    <w:rsid w:val="383370B2"/>
    <w:rsid w:val="383545FD"/>
    <w:rsid w:val="38370D4D"/>
    <w:rsid w:val="38460969"/>
    <w:rsid w:val="384B16A8"/>
    <w:rsid w:val="384E795E"/>
    <w:rsid w:val="385058B1"/>
    <w:rsid w:val="385451B4"/>
    <w:rsid w:val="385B6EEE"/>
    <w:rsid w:val="385F3557"/>
    <w:rsid w:val="38637B3B"/>
    <w:rsid w:val="38652192"/>
    <w:rsid w:val="386A108F"/>
    <w:rsid w:val="38701001"/>
    <w:rsid w:val="38706F87"/>
    <w:rsid w:val="38716F38"/>
    <w:rsid w:val="38754E53"/>
    <w:rsid w:val="38774190"/>
    <w:rsid w:val="387B3E8B"/>
    <w:rsid w:val="38813104"/>
    <w:rsid w:val="388365F5"/>
    <w:rsid w:val="38882AED"/>
    <w:rsid w:val="388D2FD0"/>
    <w:rsid w:val="3894610C"/>
    <w:rsid w:val="38951AEE"/>
    <w:rsid w:val="389B5224"/>
    <w:rsid w:val="38A65E3F"/>
    <w:rsid w:val="38AB1FE8"/>
    <w:rsid w:val="38B16DE3"/>
    <w:rsid w:val="38B73CC0"/>
    <w:rsid w:val="38BC36F7"/>
    <w:rsid w:val="38C62D8D"/>
    <w:rsid w:val="38CC6F65"/>
    <w:rsid w:val="38D178C4"/>
    <w:rsid w:val="38D62FEA"/>
    <w:rsid w:val="38DB01DF"/>
    <w:rsid w:val="38DE010B"/>
    <w:rsid w:val="38E16E68"/>
    <w:rsid w:val="39015FA8"/>
    <w:rsid w:val="39066B5C"/>
    <w:rsid w:val="39094D4C"/>
    <w:rsid w:val="390C2146"/>
    <w:rsid w:val="391C136E"/>
    <w:rsid w:val="391D7E37"/>
    <w:rsid w:val="39202096"/>
    <w:rsid w:val="39270D3A"/>
    <w:rsid w:val="392C3728"/>
    <w:rsid w:val="392E030F"/>
    <w:rsid w:val="393217B7"/>
    <w:rsid w:val="393618B9"/>
    <w:rsid w:val="393822F2"/>
    <w:rsid w:val="39382F3B"/>
    <w:rsid w:val="393E690C"/>
    <w:rsid w:val="39525AF0"/>
    <w:rsid w:val="395B1E4D"/>
    <w:rsid w:val="396B3503"/>
    <w:rsid w:val="397217B9"/>
    <w:rsid w:val="397E484E"/>
    <w:rsid w:val="397E7724"/>
    <w:rsid w:val="39833BB8"/>
    <w:rsid w:val="39854D01"/>
    <w:rsid w:val="39893797"/>
    <w:rsid w:val="39932868"/>
    <w:rsid w:val="39943C3B"/>
    <w:rsid w:val="399873E2"/>
    <w:rsid w:val="39A1613B"/>
    <w:rsid w:val="39A22AAB"/>
    <w:rsid w:val="39A44A75"/>
    <w:rsid w:val="39A60CBB"/>
    <w:rsid w:val="39B8232A"/>
    <w:rsid w:val="39BB1130"/>
    <w:rsid w:val="39BC7595"/>
    <w:rsid w:val="39BD1693"/>
    <w:rsid w:val="39C038BB"/>
    <w:rsid w:val="39CE776D"/>
    <w:rsid w:val="39D0753F"/>
    <w:rsid w:val="39DF3C2D"/>
    <w:rsid w:val="39E82D37"/>
    <w:rsid w:val="39EE7A52"/>
    <w:rsid w:val="39F350B4"/>
    <w:rsid w:val="39F66495"/>
    <w:rsid w:val="3A0A4600"/>
    <w:rsid w:val="3A0D6176"/>
    <w:rsid w:val="3A0E6D15"/>
    <w:rsid w:val="3A111248"/>
    <w:rsid w:val="3A175247"/>
    <w:rsid w:val="3A2310EF"/>
    <w:rsid w:val="3A2416B5"/>
    <w:rsid w:val="3A262B53"/>
    <w:rsid w:val="3A287454"/>
    <w:rsid w:val="3A2A31CC"/>
    <w:rsid w:val="3A2D05C6"/>
    <w:rsid w:val="3A2D5BA5"/>
    <w:rsid w:val="3A2E5C99"/>
    <w:rsid w:val="3A3044CB"/>
    <w:rsid w:val="3A306308"/>
    <w:rsid w:val="3A3156A8"/>
    <w:rsid w:val="3A334ACA"/>
    <w:rsid w:val="3A3556CD"/>
    <w:rsid w:val="3A3A55DF"/>
    <w:rsid w:val="3A42167D"/>
    <w:rsid w:val="3A465B2C"/>
    <w:rsid w:val="3A492C81"/>
    <w:rsid w:val="3A4A73CA"/>
    <w:rsid w:val="3A4E027C"/>
    <w:rsid w:val="3A502215"/>
    <w:rsid w:val="3A5231FD"/>
    <w:rsid w:val="3A5E3854"/>
    <w:rsid w:val="3A625E38"/>
    <w:rsid w:val="3A640980"/>
    <w:rsid w:val="3A71663D"/>
    <w:rsid w:val="3A79380C"/>
    <w:rsid w:val="3A822379"/>
    <w:rsid w:val="3A8B5B4D"/>
    <w:rsid w:val="3A932578"/>
    <w:rsid w:val="3A946D85"/>
    <w:rsid w:val="3A9B0DDF"/>
    <w:rsid w:val="3A9B4534"/>
    <w:rsid w:val="3A9E749F"/>
    <w:rsid w:val="3AA10A20"/>
    <w:rsid w:val="3AA144B9"/>
    <w:rsid w:val="3AA50283"/>
    <w:rsid w:val="3AAB598F"/>
    <w:rsid w:val="3ABB1972"/>
    <w:rsid w:val="3ABE0446"/>
    <w:rsid w:val="3ABE3868"/>
    <w:rsid w:val="3AC21656"/>
    <w:rsid w:val="3AE03C35"/>
    <w:rsid w:val="3AEF7520"/>
    <w:rsid w:val="3AF70BD4"/>
    <w:rsid w:val="3AFC4B97"/>
    <w:rsid w:val="3B02212E"/>
    <w:rsid w:val="3B0A0AA3"/>
    <w:rsid w:val="3B0C13F8"/>
    <w:rsid w:val="3B0C7B2C"/>
    <w:rsid w:val="3B1D3022"/>
    <w:rsid w:val="3B1E252E"/>
    <w:rsid w:val="3B213D76"/>
    <w:rsid w:val="3B241DC6"/>
    <w:rsid w:val="3B247C1B"/>
    <w:rsid w:val="3B273268"/>
    <w:rsid w:val="3B32215E"/>
    <w:rsid w:val="3B343BD6"/>
    <w:rsid w:val="3B363FAA"/>
    <w:rsid w:val="3B3B079A"/>
    <w:rsid w:val="3B401229"/>
    <w:rsid w:val="3B452577"/>
    <w:rsid w:val="3B462FEF"/>
    <w:rsid w:val="3B47390A"/>
    <w:rsid w:val="3B493A9A"/>
    <w:rsid w:val="3B4A64BC"/>
    <w:rsid w:val="3B4B184E"/>
    <w:rsid w:val="3B4E3523"/>
    <w:rsid w:val="3B574DE8"/>
    <w:rsid w:val="3B631120"/>
    <w:rsid w:val="3B7012C2"/>
    <w:rsid w:val="3B703277"/>
    <w:rsid w:val="3B8427FB"/>
    <w:rsid w:val="3B914B85"/>
    <w:rsid w:val="3B9472D7"/>
    <w:rsid w:val="3B970B54"/>
    <w:rsid w:val="3B9B4BFE"/>
    <w:rsid w:val="3BAD61E1"/>
    <w:rsid w:val="3BB77DE5"/>
    <w:rsid w:val="3BBB720B"/>
    <w:rsid w:val="3BC56C8A"/>
    <w:rsid w:val="3BCA4372"/>
    <w:rsid w:val="3BD056AD"/>
    <w:rsid w:val="3BD114E0"/>
    <w:rsid w:val="3BDC1425"/>
    <w:rsid w:val="3BED3F40"/>
    <w:rsid w:val="3BF40E9F"/>
    <w:rsid w:val="3BF63BBC"/>
    <w:rsid w:val="3BFA60BA"/>
    <w:rsid w:val="3C067321"/>
    <w:rsid w:val="3C213E6E"/>
    <w:rsid w:val="3C24041D"/>
    <w:rsid w:val="3C3224C3"/>
    <w:rsid w:val="3C3E460B"/>
    <w:rsid w:val="3C430575"/>
    <w:rsid w:val="3C454867"/>
    <w:rsid w:val="3C48698E"/>
    <w:rsid w:val="3C497E72"/>
    <w:rsid w:val="3C4B58C3"/>
    <w:rsid w:val="3C540F9C"/>
    <w:rsid w:val="3C593D9E"/>
    <w:rsid w:val="3C5A2DD4"/>
    <w:rsid w:val="3C634B28"/>
    <w:rsid w:val="3C6369CC"/>
    <w:rsid w:val="3C6F1730"/>
    <w:rsid w:val="3C6F651F"/>
    <w:rsid w:val="3C8376CA"/>
    <w:rsid w:val="3C8F4EA4"/>
    <w:rsid w:val="3C991F43"/>
    <w:rsid w:val="3CB20A1B"/>
    <w:rsid w:val="3CB96EDA"/>
    <w:rsid w:val="3CC1149A"/>
    <w:rsid w:val="3CC176EC"/>
    <w:rsid w:val="3CC2629C"/>
    <w:rsid w:val="3CC26552"/>
    <w:rsid w:val="3CC6067C"/>
    <w:rsid w:val="3CCC69D8"/>
    <w:rsid w:val="3CD603FD"/>
    <w:rsid w:val="3CD77AE3"/>
    <w:rsid w:val="3CE2271F"/>
    <w:rsid w:val="3CE87B35"/>
    <w:rsid w:val="3CEE587B"/>
    <w:rsid w:val="3CEF35D0"/>
    <w:rsid w:val="3CF57E0D"/>
    <w:rsid w:val="3CFA376A"/>
    <w:rsid w:val="3D0A168E"/>
    <w:rsid w:val="3D0D46DF"/>
    <w:rsid w:val="3D0F0457"/>
    <w:rsid w:val="3D1C2DBB"/>
    <w:rsid w:val="3D1C463E"/>
    <w:rsid w:val="3D1E2BBC"/>
    <w:rsid w:val="3D330BF0"/>
    <w:rsid w:val="3D350FD4"/>
    <w:rsid w:val="3D3774A4"/>
    <w:rsid w:val="3D4A5933"/>
    <w:rsid w:val="3D4A5A0A"/>
    <w:rsid w:val="3D4E4B3B"/>
    <w:rsid w:val="3D526CF6"/>
    <w:rsid w:val="3D5F6645"/>
    <w:rsid w:val="3D702942"/>
    <w:rsid w:val="3D731AE1"/>
    <w:rsid w:val="3D772409"/>
    <w:rsid w:val="3D7E7002"/>
    <w:rsid w:val="3D827E6F"/>
    <w:rsid w:val="3DB77FE1"/>
    <w:rsid w:val="3DB80AEF"/>
    <w:rsid w:val="3DBA03C3"/>
    <w:rsid w:val="3DC71B0E"/>
    <w:rsid w:val="3DC966A2"/>
    <w:rsid w:val="3DCE4AEB"/>
    <w:rsid w:val="3DCF5A4A"/>
    <w:rsid w:val="3DD6552D"/>
    <w:rsid w:val="3DDB66BD"/>
    <w:rsid w:val="3DDE372B"/>
    <w:rsid w:val="3DE72463"/>
    <w:rsid w:val="3DE7590E"/>
    <w:rsid w:val="3DEF4193"/>
    <w:rsid w:val="3DF07218"/>
    <w:rsid w:val="3E0A2E95"/>
    <w:rsid w:val="3E10092B"/>
    <w:rsid w:val="3E112F65"/>
    <w:rsid w:val="3E126451"/>
    <w:rsid w:val="3E184E4C"/>
    <w:rsid w:val="3E1916EF"/>
    <w:rsid w:val="3E1C354D"/>
    <w:rsid w:val="3E200277"/>
    <w:rsid w:val="3E2443D6"/>
    <w:rsid w:val="3E2E0DB1"/>
    <w:rsid w:val="3E3322FA"/>
    <w:rsid w:val="3E38578C"/>
    <w:rsid w:val="3E396FD9"/>
    <w:rsid w:val="3E3C34CE"/>
    <w:rsid w:val="3E3D0FF4"/>
    <w:rsid w:val="3E4033E7"/>
    <w:rsid w:val="3E470B76"/>
    <w:rsid w:val="3E492681"/>
    <w:rsid w:val="3E4E1FF8"/>
    <w:rsid w:val="3E600E03"/>
    <w:rsid w:val="3E632749"/>
    <w:rsid w:val="3E732B96"/>
    <w:rsid w:val="3E757226"/>
    <w:rsid w:val="3E824A97"/>
    <w:rsid w:val="3E832557"/>
    <w:rsid w:val="3E8343C0"/>
    <w:rsid w:val="3E88390C"/>
    <w:rsid w:val="3E924CFC"/>
    <w:rsid w:val="3E9A01F4"/>
    <w:rsid w:val="3E9D65E0"/>
    <w:rsid w:val="3E9E6720"/>
    <w:rsid w:val="3EA24F49"/>
    <w:rsid w:val="3EA60DE4"/>
    <w:rsid w:val="3EA64DEB"/>
    <w:rsid w:val="3EA8452D"/>
    <w:rsid w:val="3EAA6689"/>
    <w:rsid w:val="3EAD0E5A"/>
    <w:rsid w:val="3EAF072E"/>
    <w:rsid w:val="3EB50CAA"/>
    <w:rsid w:val="3EBC016B"/>
    <w:rsid w:val="3EBF61A8"/>
    <w:rsid w:val="3EC05EAD"/>
    <w:rsid w:val="3EC36B66"/>
    <w:rsid w:val="3EC55F27"/>
    <w:rsid w:val="3ECA0ADA"/>
    <w:rsid w:val="3ECA5D1C"/>
    <w:rsid w:val="3ECB4852"/>
    <w:rsid w:val="3ED112A9"/>
    <w:rsid w:val="3ED11C1C"/>
    <w:rsid w:val="3ED14D11"/>
    <w:rsid w:val="3ED26A78"/>
    <w:rsid w:val="3ED2798E"/>
    <w:rsid w:val="3ED57B2D"/>
    <w:rsid w:val="3ED86EAE"/>
    <w:rsid w:val="3EE84B94"/>
    <w:rsid w:val="3EF45F0C"/>
    <w:rsid w:val="3EF963D5"/>
    <w:rsid w:val="3EF9676B"/>
    <w:rsid w:val="3EFB0026"/>
    <w:rsid w:val="3F0052B2"/>
    <w:rsid w:val="3F012022"/>
    <w:rsid w:val="3F0B57B0"/>
    <w:rsid w:val="3F0F473E"/>
    <w:rsid w:val="3F0F710F"/>
    <w:rsid w:val="3F150DCC"/>
    <w:rsid w:val="3F16609F"/>
    <w:rsid w:val="3F1967E4"/>
    <w:rsid w:val="3F1A2508"/>
    <w:rsid w:val="3F207478"/>
    <w:rsid w:val="3F221C11"/>
    <w:rsid w:val="3F2357F5"/>
    <w:rsid w:val="3F2551E0"/>
    <w:rsid w:val="3F2C0414"/>
    <w:rsid w:val="3F2C2A73"/>
    <w:rsid w:val="3F35074A"/>
    <w:rsid w:val="3F3E330C"/>
    <w:rsid w:val="3F401101"/>
    <w:rsid w:val="3F4755D4"/>
    <w:rsid w:val="3F4A7E6C"/>
    <w:rsid w:val="3F512FA9"/>
    <w:rsid w:val="3F513B7B"/>
    <w:rsid w:val="3F574937"/>
    <w:rsid w:val="3F5D0C7D"/>
    <w:rsid w:val="3F690887"/>
    <w:rsid w:val="3F6B6709"/>
    <w:rsid w:val="3F726C8E"/>
    <w:rsid w:val="3F727899"/>
    <w:rsid w:val="3F75362B"/>
    <w:rsid w:val="3F76085B"/>
    <w:rsid w:val="3F79309C"/>
    <w:rsid w:val="3F7D514A"/>
    <w:rsid w:val="3F881198"/>
    <w:rsid w:val="3F8B2BC3"/>
    <w:rsid w:val="3F8C79BF"/>
    <w:rsid w:val="3F8D50B9"/>
    <w:rsid w:val="3F8F762D"/>
    <w:rsid w:val="3F9A02D0"/>
    <w:rsid w:val="3F9A469F"/>
    <w:rsid w:val="3F9C59F3"/>
    <w:rsid w:val="3FBB3012"/>
    <w:rsid w:val="3FBD1DEE"/>
    <w:rsid w:val="3FC64FDF"/>
    <w:rsid w:val="3FC67F91"/>
    <w:rsid w:val="3FC7326B"/>
    <w:rsid w:val="3FCC27E8"/>
    <w:rsid w:val="3FCF1841"/>
    <w:rsid w:val="3FD34F74"/>
    <w:rsid w:val="3FDB651B"/>
    <w:rsid w:val="3FE20B2C"/>
    <w:rsid w:val="3FE3757F"/>
    <w:rsid w:val="3FED0E60"/>
    <w:rsid w:val="3FED613B"/>
    <w:rsid w:val="3FEE44B8"/>
    <w:rsid w:val="3FF878C8"/>
    <w:rsid w:val="3FFA33F6"/>
    <w:rsid w:val="3FFB3A4A"/>
    <w:rsid w:val="3FFE7989"/>
    <w:rsid w:val="40055B1C"/>
    <w:rsid w:val="400560B8"/>
    <w:rsid w:val="400E4D49"/>
    <w:rsid w:val="401718C0"/>
    <w:rsid w:val="401F4E55"/>
    <w:rsid w:val="4024397E"/>
    <w:rsid w:val="40275AB8"/>
    <w:rsid w:val="40276644"/>
    <w:rsid w:val="402C30CE"/>
    <w:rsid w:val="402D2926"/>
    <w:rsid w:val="403646BE"/>
    <w:rsid w:val="4039678C"/>
    <w:rsid w:val="40423FE1"/>
    <w:rsid w:val="404C551E"/>
    <w:rsid w:val="40552625"/>
    <w:rsid w:val="40571874"/>
    <w:rsid w:val="40666289"/>
    <w:rsid w:val="407C3CD8"/>
    <w:rsid w:val="407F5D9F"/>
    <w:rsid w:val="407F7635"/>
    <w:rsid w:val="4081341A"/>
    <w:rsid w:val="408262B9"/>
    <w:rsid w:val="40835158"/>
    <w:rsid w:val="40844CB8"/>
    <w:rsid w:val="408B51D7"/>
    <w:rsid w:val="40900CB3"/>
    <w:rsid w:val="40950214"/>
    <w:rsid w:val="40985ED8"/>
    <w:rsid w:val="40A40104"/>
    <w:rsid w:val="40B4054C"/>
    <w:rsid w:val="40B51316"/>
    <w:rsid w:val="40CA09D0"/>
    <w:rsid w:val="40D07749"/>
    <w:rsid w:val="40D95004"/>
    <w:rsid w:val="40DE5BF8"/>
    <w:rsid w:val="40E3190E"/>
    <w:rsid w:val="40E439A9"/>
    <w:rsid w:val="40ED6D01"/>
    <w:rsid w:val="40F57763"/>
    <w:rsid w:val="40F651D0"/>
    <w:rsid w:val="40FE2C30"/>
    <w:rsid w:val="41036525"/>
    <w:rsid w:val="410806C6"/>
    <w:rsid w:val="410B6FAD"/>
    <w:rsid w:val="4110621B"/>
    <w:rsid w:val="41132830"/>
    <w:rsid w:val="411615CB"/>
    <w:rsid w:val="411A12B1"/>
    <w:rsid w:val="411D632B"/>
    <w:rsid w:val="412546ED"/>
    <w:rsid w:val="41277CBE"/>
    <w:rsid w:val="412F6CEF"/>
    <w:rsid w:val="41307910"/>
    <w:rsid w:val="41337935"/>
    <w:rsid w:val="413401E0"/>
    <w:rsid w:val="41344930"/>
    <w:rsid w:val="41393CF5"/>
    <w:rsid w:val="41421BD2"/>
    <w:rsid w:val="414C3A28"/>
    <w:rsid w:val="415D0774"/>
    <w:rsid w:val="415D0A8D"/>
    <w:rsid w:val="41694921"/>
    <w:rsid w:val="41696F18"/>
    <w:rsid w:val="416A4319"/>
    <w:rsid w:val="41733C44"/>
    <w:rsid w:val="417844CB"/>
    <w:rsid w:val="417A51E2"/>
    <w:rsid w:val="418168FF"/>
    <w:rsid w:val="41824748"/>
    <w:rsid w:val="418F76FD"/>
    <w:rsid w:val="41946DE9"/>
    <w:rsid w:val="419558A3"/>
    <w:rsid w:val="4197685F"/>
    <w:rsid w:val="419A6C47"/>
    <w:rsid w:val="41A52A6B"/>
    <w:rsid w:val="41A75F96"/>
    <w:rsid w:val="41AB3A21"/>
    <w:rsid w:val="41B62F94"/>
    <w:rsid w:val="41B8190F"/>
    <w:rsid w:val="41C942DB"/>
    <w:rsid w:val="41CC6917"/>
    <w:rsid w:val="41CE3DD1"/>
    <w:rsid w:val="41CF42BD"/>
    <w:rsid w:val="41D335FB"/>
    <w:rsid w:val="41D852BC"/>
    <w:rsid w:val="41D87374"/>
    <w:rsid w:val="41DD194B"/>
    <w:rsid w:val="41E114FD"/>
    <w:rsid w:val="41E33BF2"/>
    <w:rsid w:val="41EE21F5"/>
    <w:rsid w:val="41FB2309"/>
    <w:rsid w:val="42007A5B"/>
    <w:rsid w:val="42072045"/>
    <w:rsid w:val="420C5D81"/>
    <w:rsid w:val="420C73B1"/>
    <w:rsid w:val="420D4105"/>
    <w:rsid w:val="420F24C3"/>
    <w:rsid w:val="421E5EB2"/>
    <w:rsid w:val="42224D49"/>
    <w:rsid w:val="422B13E6"/>
    <w:rsid w:val="4230334A"/>
    <w:rsid w:val="42324489"/>
    <w:rsid w:val="42366421"/>
    <w:rsid w:val="42382338"/>
    <w:rsid w:val="423F06B6"/>
    <w:rsid w:val="42415557"/>
    <w:rsid w:val="424330AB"/>
    <w:rsid w:val="42446488"/>
    <w:rsid w:val="42462195"/>
    <w:rsid w:val="42592324"/>
    <w:rsid w:val="425A73F1"/>
    <w:rsid w:val="4268352A"/>
    <w:rsid w:val="42705D48"/>
    <w:rsid w:val="427323A4"/>
    <w:rsid w:val="427636CE"/>
    <w:rsid w:val="427830D6"/>
    <w:rsid w:val="427B46EC"/>
    <w:rsid w:val="427E4F22"/>
    <w:rsid w:val="42821FD0"/>
    <w:rsid w:val="42893C7A"/>
    <w:rsid w:val="429000DE"/>
    <w:rsid w:val="4293685B"/>
    <w:rsid w:val="4295454D"/>
    <w:rsid w:val="42B2688B"/>
    <w:rsid w:val="42BD1B23"/>
    <w:rsid w:val="42C979FA"/>
    <w:rsid w:val="42CA3029"/>
    <w:rsid w:val="42CC098C"/>
    <w:rsid w:val="42CC2314"/>
    <w:rsid w:val="42CC346A"/>
    <w:rsid w:val="42D22431"/>
    <w:rsid w:val="42D9578F"/>
    <w:rsid w:val="42DB3B06"/>
    <w:rsid w:val="42E934F8"/>
    <w:rsid w:val="42EA3F3E"/>
    <w:rsid w:val="42ED79D6"/>
    <w:rsid w:val="42F63D7A"/>
    <w:rsid w:val="42FA6C28"/>
    <w:rsid w:val="430629E1"/>
    <w:rsid w:val="430E002D"/>
    <w:rsid w:val="43195B8C"/>
    <w:rsid w:val="431C567C"/>
    <w:rsid w:val="431E31A2"/>
    <w:rsid w:val="431E7646"/>
    <w:rsid w:val="43247CE6"/>
    <w:rsid w:val="432A7D22"/>
    <w:rsid w:val="432D5ADB"/>
    <w:rsid w:val="433240FA"/>
    <w:rsid w:val="433777BB"/>
    <w:rsid w:val="433A6A93"/>
    <w:rsid w:val="433C38DB"/>
    <w:rsid w:val="43423A57"/>
    <w:rsid w:val="434A7D2F"/>
    <w:rsid w:val="435114EC"/>
    <w:rsid w:val="4356284D"/>
    <w:rsid w:val="435A4EAA"/>
    <w:rsid w:val="435E3350"/>
    <w:rsid w:val="4360689A"/>
    <w:rsid w:val="43654F1C"/>
    <w:rsid w:val="436778E8"/>
    <w:rsid w:val="43701C7B"/>
    <w:rsid w:val="437C629C"/>
    <w:rsid w:val="437F0494"/>
    <w:rsid w:val="438D657A"/>
    <w:rsid w:val="43915ACE"/>
    <w:rsid w:val="439544A3"/>
    <w:rsid w:val="4396130C"/>
    <w:rsid w:val="43991A6D"/>
    <w:rsid w:val="439D465B"/>
    <w:rsid w:val="439E7F1A"/>
    <w:rsid w:val="43A06C6F"/>
    <w:rsid w:val="43A63197"/>
    <w:rsid w:val="43A85D1A"/>
    <w:rsid w:val="43AE45F3"/>
    <w:rsid w:val="43B03C26"/>
    <w:rsid w:val="43B132D5"/>
    <w:rsid w:val="43B2371D"/>
    <w:rsid w:val="43B836A5"/>
    <w:rsid w:val="43BD61ED"/>
    <w:rsid w:val="43C70561"/>
    <w:rsid w:val="43C771C9"/>
    <w:rsid w:val="43D1290A"/>
    <w:rsid w:val="43D5451D"/>
    <w:rsid w:val="43D67F21"/>
    <w:rsid w:val="43DE2931"/>
    <w:rsid w:val="43DF225A"/>
    <w:rsid w:val="43E4189B"/>
    <w:rsid w:val="43F073CD"/>
    <w:rsid w:val="43FD6849"/>
    <w:rsid w:val="43FF0E56"/>
    <w:rsid w:val="440034CD"/>
    <w:rsid w:val="44011097"/>
    <w:rsid w:val="44064C73"/>
    <w:rsid w:val="440816D1"/>
    <w:rsid w:val="44153AB9"/>
    <w:rsid w:val="44165D9E"/>
    <w:rsid w:val="44181759"/>
    <w:rsid w:val="441B3698"/>
    <w:rsid w:val="44296587"/>
    <w:rsid w:val="442A3DC9"/>
    <w:rsid w:val="442A5F79"/>
    <w:rsid w:val="442D4969"/>
    <w:rsid w:val="442F746F"/>
    <w:rsid w:val="44307631"/>
    <w:rsid w:val="44376183"/>
    <w:rsid w:val="44391F5C"/>
    <w:rsid w:val="443A04B0"/>
    <w:rsid w:val="443A395C"/>
    <w:rsid w:val="44460106"/>
    <w:rsid w:val="44462D89"/>
    <w:rsid w:val="445D2BF3"/>
    <w:rsid w:val="44601936"/>
    <w:rsid w:val="446623AA"/>
    <w:rsid w:val="44667312"/>
    <w:rsid w:val="44670B79"/>
    <w:rsid w:val="44740F2C"/>
    <w:rsid w:val="447B0887"/>
    <w:rsid w:val="447C014C"/>
    <w:rsid w:val="448B5046"/>
    <w:rsid w:val="44A76980"/>
    <w:rsid w:val="44AD0F69"/>
    <w:rsid w:val="44B042CE"/>
    <w:rsid w:val="44B63A1D"/>
    <w:rsid w:val="44BA59FC"/>
    <w:rsid w:val="44C304A5"/>
    <w:rsid w:val="44D04970"/>
    <w:rsid w:val="44D05D5D"/>
    <w:rsid w:val="44D711BC"/>
    <w:rsid w:val="44DB57B6"/>
    <w:rsid w:val="44E623E5"/>
    <w:rsid w:val="44EB773E"/>
    <w:rsid w:val="44EC6800"/>
    <w:rsid w:val="44ED1D3A"/>
    <w:rsid w:val="44F7341C"/>
    <w:rsid w:val="44F85C75"/>
    <w:rsid w:val="45083F29"/>
    <w:rsid w:val="450B7993"/>
    <w:rsid w:val="4519212A"/>
    <w:rsid w:val="451E392D"/>
    <w:rsid w:val="451F3A15"/>
    <w:rsid w:val="4526436E"/>
    <w:rsid w:val="452867DB"/>
    <w:rsid w:val="452C02CD"/>
    <w:rsid w:val="452D5F8E"/>
    <w:rsid w:val="45312517"/>
    <w:rsid w:val="45325FCC"/>
    <w:rsid w:val="45412ECA"/>
    <w:rsid w:val="45413AC6"/>
    <w:rsid w:val="45462E84"/>
    <w:rsid w:val="4546773C"/>
    <w:rsid w:val="454E01BB"/>
    <w:rsid w:val="454F3990"/>
    <w:rsid w:val="4556567E"/>
    <w:rsid w:val="455849FA"/>
    <w:rsid w:val="4564336E"/>
    <w:rsid w:val="456A6B72"/>
    <w:rsid w:val="45700693"/>
    <w:rsid w:val="45727B47"/>
    <w:rsid w:val="457572C5"/>
    <w:rsid w:val="45777412"/>
    <w:rsid w:val="4582504B"/>
    <w:rsid w:val="458B3BEA"/>
    <w:rsid w:val="458E3028"/>
    <w:rsid w:val="45947CEB"/>
    <w:rsid w:val="459652B5"/>
    <w:rsid w:val="4597739F"/>
    <w:rsid w:val="45991380"/>
    <w:rsid w:val="45AD0935"/>
    <w:rsid w:val="45AD570A"/>
    <w:rsid w:val="45B44B97"/>
    <w:rsid w:val="45B63B66"/>
    <w:rsid w:val="45C2551D"/>
    <w:rsid w:val="45C70A5D"/>
    <w:rsid w:val="45C83899"/>
    <w:rsid w:val="45CA5863"/>
    <w:rsid w:val="45CF279D"/>
    <w:rsid w:val="45D55FDB"/>
    <w:rsid w:val="45F25190"/>
    <w:rsid w:val="45F66658"/>
    <w:rsid w:val="45F91CA4"/>
    <w:rsid w:val="460244A0"/>
    <w:rsid w:val="460307CA"/>
    <w:rsid w:val="460348D1"/>
    <w:rsid w:val="46095F74"/>
    <w:rsid w:val="460B3F08"/>
    <w:rsid w:val="460C1BAA"/>
    <w:rsid w:val="46162856"/>
    <w:rsid w:val="46191084"/>
    <w:rsid w:val="46192347"/>
    <w:rsid w:val="461D3BE5"/>
    <w:rsid w:val="46282FE2"/>
    <w:rsid w:val="463054B8"/>
    <w:rsid w:val="4631493F"/>
    <w:rsid w:val="463B1FEF"/>
    <w:rsid w:val="463C5AF2"/>
    <w:rsid w:val="464C6278"/>
    <w:rsid w:val="464D65E5"/>
    <w:rsid w:val="464E0242"/>
    <w:rsid w:val="464E3209"/>
    <w:rsid w:val="4653180B"/>
    <w:rsid w:val="4654101F"/>
    <w:rsid w:val="4654512D"/>
    <w:rsid w:val="465B45E3"/>
    <w:rsid w:val="465C4C74"/>
    <w:rsid w:val="465E719A"/>
    <w:rsid w:val="46773449"/>
    <w:rsid w:val="467863DD"/>
    <w:rsid w:val="467E3143"/>
    <w:rsid w:val="46895A0A"/>
    <w:rsid w:val="46932D7C"/>
    <w:rsid w:val="46943150"/>
    <w:rsid w:val="469627B3"/>
    <w:rsid w:val="469D0882"/>
    <w:rsid w:val="46A0664E"/>
    <w:rsid w:val="46A165C4"/>
    <w:rsid w:val="46A4238D"/>
    <w:rsid w:val="46A47E62"/>
    <w:rsid w:val="46A96442"/>
    <w:rsid w:val="46AC4C5C"/>
    <w:rsid w:val="46B9375E"/>
    <w:rsid w:val="46BB00B2"/>
    <w:rsid w:val="46C672D0"/>
    <w:rsid w:val="46D211D8"/>
    <w:rsid w:val="46DC584E"/>
    <w:rsid w:val="46E87E6C"/>
    <w:rsid w:val="46EB41AB"/>
    <w:rsid w:val="46EF4A47"/>
    <w:rsid w:val="46F15497"/>
    <w:rsid w:val="46FE3A16"/>
    <w:rsid w:val="46FF05A3"/>
    <w:rsid w:val="47051900"/>
    <w:rsid w:val="470E7E9E"/>
    <w:rsid w:val="470F4768"/>
    <w:rsid w:val="471B0CD2"/>
    <w:rsid w:val="471D30B0"/>
    <w:rsid w:val="472211DB"/>
    <w:rsid w:val="47236095"/>
    <w:rsid w:val="472B0617"/>
    <w:rsid w:val="472B331F"/>
    <w:rsid w:val="472C3674"/>
    <w:rsid w:val="472D544E"/>
    <w:rsid w:val="47337B28"/>
    <w:rsid w:val="473A12DB"/>
    <w:rsid w:val="47421EB2"/>
    <w:rsid w:val="47477348"/>
    <w:rsid w:val="47534161"/>
    <w:rsid w:val="4753548F"/>
    <w:rsid w:val="47571378"/>
    <w:rsid w:val="475F3D89"/>
    <w:rsid w:val="476075C8"/>
    <w:rsid w:val="47670F3A"/>
    <w:rsid w:val="476E47DA"/>
    <w:rsid w:val="47723ABC"/>
    <w:rsid w:val="47725B4B"/>
    <w:rsid w:val="477706CB"/>
    <w:rsid w:val="478C2DD5"/>
    <w:rsid w:val="47997870"/>
    <w:rsid w:val="479B74B7"/>
    <w:rsid w:val="479C322F"/>
    <w:rsid w:val="47A162FB"/>
    <w:rsid w:val="47A41338"/>
    <w:rsid w:val="47A463AD"/>
    <w:rsid w:val="47AB30DE"/>
    <w:rsid w:val="47AB5220"/>
    <w:rsid w:val="47B1115C"/>
    <w:rsid w:val="47B642F1"/>
    <w:rsid w:val="47B803FE"/>
    <w:rsid w:val="47C403EA"/>
    <w:rsid w:val="47C9703B"/>
    <w:rsid w:val="47D227AD"/>
    <w:rsid w:val="47D41E05"/>
    <w:rsid w:val="47D57C9B"/>
    <w:rsid w:val="47D640F8"/>
    <w:rsid w:val="47E61C91"/>
    <w:rsid w:val="47EA6124"/>
    <w:rsid w:val="47F6542A"/>
    <w:rsid w:val="47F92430"/>
    <w:rsid w:val="47FD37E2"/>
    <w:rsid w:val="47FE2263"/>
    <w:rsid w:val="48012AD2"/>
    <w:rsid w:val="48027536"/>
    <w:rsid w:val="48060AA1"/>
    <w:rsid w:val="480F755D"/>
    <w:rsid w:val="48130BA7"/>
    <w:rsid w:val="4819662E"/>
    <w:rsid w:val="481A25E6"/>
    <w:rsid w:val="481C52A4"/>
    <w:rsid w:val="482A11D3"/>
    <w:rsid w:val="482A5733"/>
    <w:rsid w:val="483671E0"/>
    <w:rsid w:val="483A09B2"/>
    <w:rsid w:val="483C65A5"/>
    <w:rsid w:val="483E0C1A"/>
    <w:rsid w:val="484524F2"/>
    <w:rsid w:val="484813D9"/>
    <w:rsid w:val="48485DF2"/>
    <w:rsid w:val="484B34F4"/>
    <w:rsid w:val="486740C2"/>
    <w:rsid w:val="48684EBF"/>
    <w:rsid w:val="48697D3F"/>
    <w:rsid w:val="48743254"/>
    <w:rsid w:val="48756063"/>
    <w:rsid w:val="487B4BF3"/>
    <w:rsid w:val="48802209"/>
    <w:rsid w:val="48851341"/>
    <w:rsid w:val="488F4663"/>
    <w:rsid w:val="48953350"/>
    <w:rsid w:val="48961A2D"/>
    <w:rsid w:val="489A776F"/>
    <w:rsid w:val="489C3924"/>
    <w:rsid w:val="489C5850"/>
    <w:rsid w:val="489E603A"/>
    <w:rsid w:val="48A64365"/>
    <w:rsid w:val="48AA6483"/>
    <w:rsid w:val="48AA78C6"/>
    <w:rsid w:val="48AD1CC7"/>
    <w:rsid w:val="48C52312"/>
    <w:rsid w:val="48C5465C"/>
    <w:rsid w:val="48C742DC"/>
    <w:rsid w:val="48CB4649"/>
    <w:rsid w:val="48CC1AA7"/>
    <w:rsid w:val="48EA4996"/>
    <w:rsid w:val="48EC33E4"/>
    <w:rsid w:val="48EF049A"/>
    <w:rsid w:val="48F84495"/>
    <w:rsid w:val="48FF75D2"/>
    <w:rsid w:val="49044BE8"/>
    <w:rsid w:val="490746D8"/>
    <w:rsid w:val="490A33C9"/>
    <w:rsid w:val="49155047"/>
    <w:rsid w:val="491578A3"/>
    <w:rsid w:val="4916491B"/>
    <w:rsid w:val="49166FF8"/>
    <w:rsid w:val="491F5EC6"/>
    <w:rsid w:val="49256D72"/>
    <w:rsid w:val="49282FCC"/>
    <w:rsid w:val="492C2DA2"/>
    <w:rsid w:val="49321003"/>
    <w:rsid w:val="493363BA"/>
    <w:rsid w:val="49365177"/>
    <w:rsid w:val="493D4D0A"/>
    <w:rsid w:val="493E0118"/>
    <w:rsid w:val="493F7C86"/>
    <w:rsid w:val="49410286"/>
    <w:rsid w:val="494616A5"/>
    <w:rsid w:val="494D05A2"/>
    <w:rsid w:val="495A0CAC"/>
    <w:rsid w:val="495F60FD"/>
    <w:rsid w:val="49650361"/>
    <w:rsid w:val="49673220"/>
    <w:rsid w:val="496F141F"/>
    <w:rsid w:val="49716EBD"/>
    <w:rsid w:val="497515F1"/>
    <w:rsid w:val="4977530C"/>
    <w:rsid w:val="497F76BC"/>
    <w:rsid w:val="498B70B7"/>
    <w:rsid w:val="498D1081"/>
    <w:rsid w:val="498F4EF9"/>
    <w:rsid w:val="49902920"/>
    <w:rsid w:val="49953760"/>
    <w:rsid w:val="499732EC"/>
    <w:rsid w:val="499805A8"/>
    <w:rsid w:val="49A209F5"/>
    <w:rsid w:val="49A35486"/>
    <w:rsid w:val="49AA1C33"/>
    <w:rsid w:val="49AA2295"/>
    <w:rsid w:val="49AD675A"/>
    <w:rsid w:val="49AF5004"/>
    <w:rsid w:val="49BC0077"/>
    <w:rsid w:val="49BF3C47"/>
    <w:rsid w:val="49C01457"/>
    <w:rsid w:val="49C74BB7"/>
    <w:rsid w:val="49CA0464"/>
    <w:rsid w:val="49CE134F"/>
    <w:rsid w:val="49CE7A2D"/>
    <w:rsid w:val="49D24CE6"/>
    <w:rsid w:val="49D35F24"/>
    <w:rsid w:val="49DA36A8"/>
    <w:rsid w:val="49DB1DED"/>
    <w:rsid w:val="49DC5B65"/>
    <w:rsid w:val="49E04FDA"/>
    <w:rsid w:val="49E1094F"/>
    <w:rsid w:val="49E17C86"/>
    <w:rsid w:val="49E321D0"/>
    <w:rsid w:val="49E90966"/>
    <w:rsid w:val="49E957E6"/>
    <w:rsid w:val="49EB6E10"/>
    <w:rsid w:val="49EB7B59"/>
    <w:rsid w:val="49F60B73"/>
    <w:rsid w:val="49FB0443"/>
    <w:rsid w:val="49FD6649"/>
    <w:rsid w:val="4A0058F8"/>
    <w:rsid w:val="4A033B04"/>
    <w:rsid w:val="4A050C18"/>
    <w:rsid w:val="4A0B7504"/>
    <w:rsid w:val="4A166ACD"/>
    <w:rsid w:val="4A1D083E"/>
    <w:rsid w:val="4A2539B8"/>
    <w:rsid w:val="4A3063FF"/>
    <w:rsid w:val="4A38436C"/>
    <w:rsid w:val="4A3B0ADD"/>
    <w:rsid w:val="4A4004C1"/>
    <w:rsid w:val="4A401912"/>
    <w:rsid w:val="4A4756D4"/>
    <w:rsid w:val="4A4D6420"/>
    <w:rsid w:val="4A5311FA"/>
    <w:rsid w:val="4A593D91"/>
    <w:rsid w:val="4A5D6450"/>
    <w:rsid w:val="4A5E378B"/>
    <w:rsid w:val="4A610C88"/>
    <w:rsid w:val="4A634443"/>
    <w:rsid w:val="4A6353B8"/>
    <w:rsid w:val="4A665209"/>
    <w:rsid w:val="4A6C640A"/>
    <w:rsid w:val="4A6F6912"/>
    <w:rsid w:val="4A753E58"/>
    <w:rsid w:val="4A7933B4"/>
    <w:rsid w:val="4A7F7478"/>
    <w:rsid w:val="4A822DE9"/>
    <w:rsid w:val="4A8442BA"/>
    <w:rsid w:val="4A8D6750"/>
    <w:rsid w:val="4A8E3B9B"/>
    <w:rsid w:val="4A8F2BE0"/>
    <w:rsid w:val="4A9C14B1"/>
    <w:rsid w:val="4A9F72BE"/>
    <w:rsid w:val="4AA16263"/>
    <w:rsid w:val="4AA22CC3"/>
    <w:rsid w:val="4AA76173"/>
    <w:rsid w:val="4AA915A1"/>
    <w:rsid w:val="4AB16FF2"/>
    <w:rsid w:val="4AB54569"/>
    <w:rsid w:val="4AB60164"/>
    <w:rsid w:val="4ABD3196"/>
    <w:rsid w:val="4ABE526B"/>
    <w:rsid w:val="4ABF5407"/>
    <w:rsid w:val="4AC7450C"/>
    <w:rsid w:val="4AC9433B"/>
    <w:rsid w:val="4AD32888"/>
    <w:rsid w:val="4AD56E76"/>
    <w:rsid w:val="4ADA3756"/>
    <w:rsid w:val="4ADD3989"/>
    <w:rsid w:val="4AF07409"/>
    <w:rsid w:val="4AF73369"/>
    <w:rsid w:val="4AFE592E"/>
    <w:rsid w:val="4B070AB2"/>
    <w:rsid w:val="4B0C029B"/>
    <w:rsid w:val="4B0F211B"/>
    <w:rsid w:val="4B127A6E"/>
    <w:rsid w:val="4B133808"/>
    <w:rsid w:val="4B137364"/>
    <w:rsid w:val="4B147B55"/>
    <w:rsid w:val="4B15081D"/>
    <w:rsid w:val="4B167124"/>
    <w:rsid w:val="4B1A3DCD"/>
    <w:rsid w:val="4B1C090F"/>
    <w:rsid w:val="4B1D4634"/>
    <w:rsid w:val="4B1D6E7D"/>
    <w:rsid w:val="4B1F37C2"/>
    <w:rsid w:val="4B24190B"/>
    <w:rsid w:val="4B284073"/>
    <w:rsid w:val="4B2B2F70"/>
    <w:rsid w:val="4B30344B"/>
    <w:rsid w:val="4B323AD1"/>
    <w:rsid w:val="4B39579E"/>
    <w:rsid w:val="4B3B68BB"/>
    <w:rsid w:val="4B3E02DA"/>
    <w:rsid w:val="4B4534E5"/>
    <w:rsid w:val="4B503BDE"/>
    <w:rsid w:val="4B57165C"/>
    <w:rsid w:val="4B58121B"/>
    <w:rsid w:val="4B586B67"/>
    <w:rsid w:val="4B6049EE"/>
    <w:rsid w:val="4B614574"/>
    <w:rsid w:val="4B693428"/>
    <w:rsid w:val="4B6B0F4E"/>
    <w:rsid w:val="4B7576A3"/>
    <w:rsid w:val="4B787108"/>
    <w:rsid w:val="4B797B0F"/>
    <w:rsid w:val="4B837259"/>
    <w:rsid w:val="4B862E1B"/>
    <w:rsid w:val="4B88019D"/>
    <w:rsid w:val="4B8E0A8C"/>
    <w:rsid w:val="4B99236E"/>
    <w:rsid w:val="4B9A2686"/>
    <w:rsid w:val="4B9C11C6"/>
    <w:rsid w:val="4B9E7AB5"/>
    <w:rsid w:val="4BA16572"/>
    <w:rsid w:val="4BA55A57"/>
    <w:rsid w:val="4BAC527A"/>
    <w:rsid w:val="4BB331F5"/>
    <w:rsid w:val="4BB41411"/>
    <w:rsid w:val="4BBC471A"/>
    <w:rsid w:val="4BBE67D5"/>
    <w:rsid w:val="4BBF0DC0"/>
    <w:rsid w:val="4BC231F5"/>
    <w:rsid w:val="4BC5387D"/>
    <w:rsid w:val="4BDD1029"/>
    <w:rsid w:val="4BDF5628"/>
    <w:rsid w:val="4BE10B4A"/>
    <w:rsid w:val="4BE96317"/>
    <w:rsid w:val="4BEF012A"/>
    <w:rsid w:val="4BEF7DD1"/>
    <w:rsid w:val="4BF364D6"/>
    <w:rsid w:val="4BFE0E27"/>
    <w:rsid w:val="4C017B05"/>
    <w:rsid w:val="4C0A5AAF"/>
    <w:rsid w:val="4C0C24FE"/>
    <w:rsid w:val="4C0D25BC"/>
    <w:rsid w:val="4C0D4290"/>
    <w:rsid w:val="4C124C67"/>
    <w:rsid w:val="4C125C4A"/>
    <w:rsid w:val="4C1443BA"/>
    <w:rsid w:val="4C150233"/>
    <w:rsid w:val="4C1B7DAE"/>
    <w:rsid w:val="4C366655"/>
    <w:rsid w:val="4C372212"/>
    <w:rsid w:val="4C3C3C25"/>
    <w:rsid w:val="4C411316"/>
    <w:rsid w:val="4C47459B"/>
    <w:rsid w:val="4C485734"/>
    <w:rsid w:val="4C4874F1"/>
    <w:rsid w:val="4C4F35DE"/>
    <w:rsid w:val="4C557EC2"/>
    <w:rsid w:val="4C5F7211"/>
    <w:rsid w:val="4C6B60DE"/>
    <w:rsid w:val="4C6E0365"/>
    <w:rsid w:val="4C793B3F"/>
    <w:rsid w:val="4C8153C1"/>
    <w:rsid w:val="4C8449BE"/>
    <w:rsid w:val="4C871DB8"/>
    <w:rsid w:val="4C880FCE"/>
    <w:rsid w:val="4C8B0701"/>
    <w:rsid w:val="4C907B7E"/>
    <w:rsid w:val="4C9A6326"/>
    <w:rsid w:val="4C9D15DC"/>
    <w:rsid w:val="4C9D2735"/>
    <w:rsid w:val="4CA24E44"/>
    <w:rsid w:val="4CAC1726"/>
    <w:rsid w:val="4CB56F10"/>
    <w:rsid w:val="4CC4707B"/>
    <w:rsid w:val="4CCF2810"/>
    <w:rsid w:val="4CD13BD2"/>
    <w:rsid w:val="4CDC7046"/>
    <w:rsid w:val="4CDD3FB0"/>
    <w:rsid w:val="4CE000BB"/>
    <w:rsid w:val="4CE0384C"/>
    <w:rsid w:val="4CE0596C"/>
    <w:rsid w:val="4CEB3214"/>
    <w:rsid w:val="4CEE1E37"/>
    <w:rsid w:val="4CF11411"/>
    <w:rsid w:val="4CF469B4"/>
    <w:rsid w:val="4CFB09F8"/>
    <w:rsid w:val="4D03308E"/>
    <w:rsid w:val="4D0A2BA4"/>
    <w:rsid w:val="4D0C108D"/>
    <w:rsid w:val="4D183358"/>
    <w:rsid w:val="4D2B543D"/>
    <w:rsid w:val="4D2F544E"/>
    <w:rsid w:val="4D343F97"/>
    <w:rsid w:val="4D3A1128"/>
    <w:rsid w:val="4D3B28D7"/>
    <w:rsid w:val="4D3F2BFA"/>
    <w:rsid w:val="4D445D02"/>
    <w:rsid w:val="4D535465"/>
    <w:rsid w:val="4D5408C6"/>
    <w:rsid w:val="4D545CEC"/>
    <w:rsid w:val="4D5551A1"/>
    <w:rsid w:val="4D5C66F9"/>
    <w:rsid w:val="4D5D5239"/>
    <w:rsid w:val="4D5E4402"/>
    <w:rsid w:val="4D5F38F6"/>
    <w:rsid w:val="4D654D5A"/>
    <w:rsid w:val="4D66222C"/>
    <w:rsid w:val="4D7559D5"/>
    <w:rsid w:val="4D76788C"/>
    <w:rsid w:val="4D7D1B47"/>
    <w:rsid w:val="4D7D2306"/>
    <w:rsid w:val="4D84578D"/>
    <w:rsid w:val="4D8B35CF"/>
    <w:rsid w:val="4D8D7C18"/>
    <w:rsid w:val="4D8F51A8"/>
    <w:rsid w:val="4D915000"/>
    <w:rsid w:val="4D981DA3"/>
    <w:rsid w:val="4D9D1570"/>
    <w:rsid w:val="4D9F0084"/>
    <w:rsid w:val="4D9F11BF"/>
    <w:rsid w:val="4DA0341D"/>
    <w:rsid w:val="4DA60837"/>
    <w:rsid w:val="4DA92202"/>
    <w:rsid w:val="4DBA3214"/>
    <w:rsid w:val="4DBF1644"/>
    <w:rsid w:val="4DC35C64"/>
    <w:rsid w:val="4DCC3C9C"/>
    <w:rsid w:val="4DCF3721"/>
    <w:rsid w:val="4DD252B5"/>
    <w:rsid w:val="4DD454D1"/>
    <w:rsid w:val="4DDA10BD"/>
    <w:rsid w:val="4DDB4D09"/>
    <w:rsid w:val="4DDD5C75"/>
    <w:rsid w:val="4DE1374A"/>
    <w:rsid w:val="4DE774FF"/>
    <w:rsid w:val="4DE852DF"/>
    <w:rsid w:val="4DE8685D"/>
    <w:rsid w:val="4DEC0157"/>
    <w:rsid w:val="4DF25957"/>
    <w:rsid w:val="4DF74170"/>
    <w:rsid w:val="4DFA0091"/>
    <w:rsid w:val="4DFC4A28"/>
    <w:rsid w:val="4E096076"/>
    <w:rsid w:val="4E0A17E3"/>
    <w:rsid w:val="4E0C586D"/>
    <w:rsid w:val="4E0F7042"/>
    <w:rsid w:val="4E105DDD"/>
    <w:rsid w:val="4E113D5D"/>
    <w:rsid w:val="4E1C24F2"/>
    <w:rsid w:val="4E221FB2"/>
    <w:rsid w:val="4E235B10"/>
    <w:rsid w:val="4E277D35"/>
    <w:rsid w:val="4E2A6218"/>
    <w:rsid w:val="4E2C2226"/>
    <w:rsid w:val="4E2D5B31"/>
    <w:rsid w:val="4E3031B3"/>
    <w:rsid w:val="4E303341"/>
    <w:rsid w:val="4E3C1BCA"/>
    <w:rsid w:val="4E3F23F4"/>
    <w:rsid w:val="4E402B66"/>
    <w:rsid w:val="4E4E04AB"/>
    <w:rsid w:val="4E500D85"/>
    <w:rsid w:val="4E515D63"/>
    <w:rsid w:val="4E643837"/>
    <w:rsid w:val="4E645C66"/>
    <w:rsid w:val="4E6F0D56"/>
    <w:rsid w:val="4E701869"/>
    <w:rsid w:val="4E7245B6"/>
    <w:rsid w:val="4E7D0201"/>
    <w:rsid w:val="4E7E71EB"/>
    <w:rsid w:val="4E813CDC"/>
    <w:rsid w:val="4E870366"/>
    <w:rsid w:val="4E8A5B68"/>
    <w:rsid w:val="4E977F1F"/>
    <w:rsid w:val="4E9B0400"/>
    <w:rsid w:val="4E9D2B05"/>
    <w:rsid w:val="4EAB79E0"/>
    <w:rsid w:val="4EAB7A29"/>
    <w:rsid w:val="4EB40E5E"/>
    <w:rsid w:val="4EB470B0"/>
    <w:rsid w:val="4EBC297E"/>
    <w:rsid w:val="4EC17CAB"/>
    <w:rsid w:val="4EC2566C"/>
    <w:rsid w:val="4EC87B4B"/>
    <w:rsid w:val="4ED00D49"/>
    <w:rsid w:val="4ED11C84"/>
    <w:rsid w:val="4ED63E97"/>
    <w:rsid w:val="4ED8117A"/>
    <w:rsid w:val="4EDD5355"/>
    <w:rsid w:val="4EE23D34"/>
    <w:rsid w:val="4EE44DCE"/>
    <w:rsid w:val="4EE95D8E"/>
    <w:rsid w:val="4EEA44F1"/>
    <w:rsid w:val="4EF2168A"/>
    <w:rsid w:val="4EF371DB"/>
    <w:rsid w:val="4EFE35B5"/>
    <w:rsid w:val="4F004CA6"/>
    <w:rsid w:val="4F010A49"/>
    <w:rsid w:val="4F067047"/>
    <w:rsid w:val="4F0C34F4"/>
    <w:rsid w:val="4F105079"/>
    <w:rsid w:val="4F1E14FD"/>
    <w:rsid w:val="4F215D00"/>
    <w:rsid w:val="4F2A5F89"/>
    <w:rsid w:val="4F2C1DCF"/>
    <w:rsid w:val="4F2C4E99"/>
    <w:rsid w:val="4F2F0C38"/>
    <w:rsid w:val="4F3212AA"/>
    <w:rsid w:val="4F324652"/>
    <w:rsid w:val="4F327CE0"/>
    <w:rsid w:val="4F3B1580"/>
    <w:rsid w:val="4F3E15DE"/>
    <w:rsid w:val="4F3E6AD4"/>
    <w:rsid w:val="4F50247A"/>
    <w:rsid w:val="4F506820"/>
    <w:rsid w:val="4F5F4D7E"/>
    <w:rsid w:val="4F6C0379"/>
    <w:rsid w:val="4F7D74A2"/>
    <w:rsid w:val="4F7F4CDD"/>
    <w:rsid w:val="4F896364"/>
    <w:rsid w:val="4F9D51DB"/>
    <w:rsid w:val="4FA22D42"/>
    <w:rsid w:val="4FA9345A"/>
    <w:rsid w:val="4FB216CD"/>
    <w:rsid w:val="4FBB7FCB"/>
    <w:rsid w:val="4FBF44D9"/>
    <w:rsid w:val="4FC060CE"/>
    <w:rsid w:val="4FD53C6F"/>
    <w:rsid w:val="4FD8275F"/>
    <w:rsid w:val="4FD97142"/>
    <w:rsid w:val="4FDB7568"/>
    <w:rsid w:val="4FDD6193"/>
    <w:rsid w:val="4FE01139"/>
    <w:rsid w:val="4FF5172F"/>
    <w:rsid w:val="4FF77255"/>
    <w:rsid w:val="500958A8"/>
    <w:rsid w:val="500A44AF"/>
    <w:rsid w:val="500D2A93"/>
    <w:rsid w:val="500E5297"/>
    <w:rsid w:val="50153B7F"/>
    <w:rsid w:val="50160D34"/>
    <w:rsid w:val="501723FD"/>
    <w:rsid w:val="50191A0A"/>
    <w:rsid w:val="501B7EDC"/>
    <w:rsid w:val="50214C4D"/>
    <w:rsid w:val="502268B4"/>
    <w:rsid w:val="50242014"/>
    <w:rsid w:val="5028259D"/>
    <w:rsid w:val="502A7147"/>
    <w:rsid w:val="50315BAA"/>
    <w:rsid w:val="503A6160"/>
    <w:rsid w:val="50427C09"/>
    <w:rsid w:val="50450405"/>
    <w:rsid w:val="504657D0"/>
    <w:rsid w:val="50466AD8"/>
    <w:rsid w:val="504700BD"/>
    <w:rsid w:val="50472291"/>
    <w:rsid w:val="504A5B42"/>
    <w:rsid w:val="504B4DEC"/>
    <w:rsid w:val="50514E4F"/>
    <w:rsid w:val="50545601"/>
    <w:rsid w:val="50575F45"/>
    <w:rsid w:val="505A5404"/>
    <w:rsid w:val="50610B72"/>
    <w:rsid w:val="506348EA"/>
    <w:rsid w:val="50646E6D"/>
    <w:rsid w:val="506763E6"/>
    <w:rsid w:val="506D2F25"/>
    <w:rsid w:val="50722D4D"/>
    <w:rsid w:val="50764CE1"/>
    <w:rsid w:val="507F4904"/>
    <w:rsid w:val="50875E46"/>
    <w:rsid w:val="508F7960"/>
    <w:rsid w:val="50916414"/>
    <w:rsid w:val="50917A0C"/>
    <w:rsid w:val="50942CF5"/>
    <w:rsid w:val="5099347D"/>
    <w:rsid w:val="50995D5C"/>
    <w:rsid w:val="509B22D6"/>
    <w:rsid w:val="50A128CE"/>
    <w:rsid w:val="50A867A1"/>
    <w:rsid w:val="50A9167C"/>
    <w:rsid w:val="50AA1DB0"/>
    <w:rsid w:val="50B03F31"/>
    <w:rsid w:val="50C555A5"/>
    <w:rsid w:val="50CD66A4"/>
    <w:rsid w:val="50CE30E2"/>
    <w:rsid w:val="50CF5FDF"/>
    <w:rsid w:val="50D41344"/>
    <w:rsid w:val="50D6757A"/>
    <w:rsid w:val="50D809BC"/>
    <w:rsid w:val="50D87421"/>
    <w:rsid w:val="50DE441B"/>
    <w:rsid w:val="50DF0B79"/>
    <w:rsid w:val="50E22FC7"/>
    <w:rsid w:val="50E70E89"/>
    <w:rsid w:val="50F26971"/>
    <w:rsid w:val="50F3121A"/>
    <w:rsid w:val="50FE4613"/>
    <w:rsid w:val="510044B5"/>
    <w:rsid w:val="51077970"/>
    <w:rsid w:val="510E2950"/>
    <w:rsid w:val="511107FA"/>
    <w:rsid w:val="51123BC1"/>
    <w:rsid w:val="51137B86"/>
    <w:rsid w:val="5114390A"/>
    <w:rsid w:val="511A062A"/>
    <w:rsid w:val="511D446B"/>
    <w:rsid w:val="51204302"/>
    <w:rsid w:val="51220301"/>
    <w:rsid w:val="512501B3"/>
    <w:rsid w:val="512D5EE3"/>
    <w:rsid w:val="513440DB"/>
    <w:rsid w:val="513D44C0"/>
    <w:rsid w:val="513E0EB3"/>
    <w:rsid w:val="51467F8C"/>
    <w:rsid w:val="514A0537"/>
    <w:rsid w:val="514E0C5F"/>
    <w:rsid w:val="515406D7"/>
    <w:rsid w:val="515626A1"/>
    <w:rsid w:val="5165020A"/>
    <w:rsid w:val="51786173"/>
    <w:rsid w:val="517C53D5"/>
    <w:rsid w:val="518113DB"/>
    <w:rsid w:val="518164C0"/>
    <w:rsid w:val="51831406"/>
    <w:rsid w:val="51840FBC"/>
    <w:rsid w:val="51960BFE"/>
    <w:rsid w:val="519A433C"/>
    <w:rsid w:val="519B2723"/>
    <w:rsid w:val="519B395F"/>
    <w:rsid w:val="51A5293B"/>
    <w:rsid w:val="51A8640B"/>
    <w:rsid w:val="51B26B1C"/>
    <w:rsid w:val="51B635B8"/>
    <w:rsid w:val="51B80E17"/>
    <w:rsid w:val="51C2383D"/>
    <w:rsid w:val="51CB0999"/>
    <w:rsid w:val="51D7522E"/>
    <w:rsid w:val="51D814CA"/>
    <w:rsid w:val="51DB3F57"/>
    <w:rsid w:val="51DD7831"/>
    <w:rsid w:val="51DF022E"/>
    <w:rsid w:val="51E101BC"/>
    <w:rsid w:val="51E32BC0"/>
    <w:rsid w:val="51E63A25"/>
    <w:rsid w:val="51F003A3"/>
    <w:rsid w:val="51F87EC4"/>
    <w:rsid w:val="51FD3F31"/>
    <w:rsid w:val="51FD58EE"/>
    <w:rsid w:val="51FF1BEC"/>
    <w:rsid w:val="52044074"/>
    <w:rsid w:val="520C1776"/>
    <w:rsid w:val="521A547C"/>
    <w:rsid w:val="521C2FA3"/>
    <w:rsid w:val="521F13AB"/>
    <w:rsid w:val="52223183"/>
    <w:rsid w:val="52267D0F"/>
    <w:rsid w:val="522E4B3D"/>
    <w:rsid w:val="523374D3"/>
    <w:rsid w:val="523B10C4"/>
    <w:rsid w:val="523E5860"/>
    <w:rsid w:val="523F3135"/>
    <w:rsid w:val="523F7555"/>
    <w:rsid w:val="52425BFA"/>
    <w:rsid w:val="52443B67"/>
    <w:rsid w:val="524773C3"/>
    <w:rsid w:val="524F653C"/>
    <w:rsid w:val="52522D93"/>
    <w:rsid w:val="525A2AFB"/>
    <w:rsid w:val="52642B9B"/>
    <w:rsid w:val="5264494A"/>
    <w:rsid w:val="526D67AD"/>
    <w:rsid w:val="52707792"/>
    <w:rsid w:val="52720812"/>
    <w:rsid w:val="527F00D4"/>
    <w:rsid w:val="529233A7"/>
    <w:rsid w:val="52943446"/>
    <w:rsid w:val="52944E45"/>
    <w:rsid w:val="529C40E3"/>
    <w:rsid w:val="52A11657"/>
    <w:rsid w:val="52A26D37"/>
    <w:rsid w:val="52AE1246"/>
    <w:rsid w:val="52AE43F2"/>
    <w:rsid w:val="52B71CF3"/>
    <w:rsid w:val="52CD272F"/>
    <w:rsid w:val="52D142B6"/>
    <w:rsid w:val="52D65854"/>
    <w:rsid w:val="52D66099"/>
    <w:rsid w:val="52D66ABB"/>
    <w:rsid w:val="52DB4C0C"/>
    <w:rsid w:val="52DD616D"/>
    <w:rsid w:val="52ED0DE3"/>
    <w:rsid w:val="52ED742F"/>
    <w:rsid w:val="52EE4F0E"/>
    <w:rsid w:val="52EE74EB"/>
    <w:rsid w:val="52F20101"/>
    <w:rsid w:val="52F42171"/>
    <w:rsid w:val="52FA7730"/>
    <w:rsid w:val="52FC63E8"/>
    <w:rsid w:val="52FD0E45"/>
    <w:rsid w:val="530D6B61"/>
    <w:rsid w:val="531B6815"/>
    <w:rsid w:val="531D441D"/>
    <w:rsid w:val="531E2177"/>
    <w:rsid w:val="531E660C"/>
    <w:rsid w:val="531F583A"/>
    <w:rsid w:val="53203BD8"/>
    <w:rsid w:val="532E2F06"/>
    <w:rsid w:val="533124B6"/>
    <w:rsid w:val="53446C55"/>
    <w:rsid w:val="534704F3"/>
    <w:rsid w:val="534E161F"/>
    <w:rsid w:val="53505647"/>
    <w:rsid w:val="535906D3"/>
    <w:rsid w:val="535B1829"/>
    <w:rsid w:val="53615C0B"/>
    <w:rsid w:val="536857A5"/>
    <w:rsid w:val="537137C2"/>
    <w:rsid w:val="53784B50"/>
    <w:rsid w:val="538920B3"/>
    <w:rsid w:val="538F545B"/>
    <w:rsid w:val="539514B1"/>
    <w:rsid w:val="539D72FD"/>
    <w:rsid w:val="539E3954"/>
    <w:rsid w:val="53A10929"/>
    <w:rsid w:val="53B53FA5"/>
    <w:rsid w:val="53B71E27"/>
    <w:rsid w:val="53B77CA9"/>
    <w:rsid w:val="53BC6330"/>
    <w:rsid w:val="53C1642D"/>
    <w:rsid w:val="53C20004"/>
    <w:rsid w:val="53C4025F"/>
    <w:rsid w:val="53C60039"/>
    <w:rsid w:val="53C934E5"/>
    <w:rsid w:val="53DC3631"/>
    <w:rsid w:val="53E13B26"/>
    <w:rsid w:val="53E542F6"/>
    <w:rsid w:val="53F172A0"/>
    <w:rsid w:val="53F61D86"/>
    <w:rsid w:val="53FD212B"/>
    <w:rsid w:val="53FE5EFC"/>
    <w:rsid w:val="5400113C"/>
    <w:rsid w:val="540B7787"/>
    <w:rsid w:val="541D6CEB"/>
    <w:rsid w:val="541F014E"/>
    <w:rsid w:val="54205766"/>
    <w:rsid w:val="5429409D"/>
    <w:rsid w:val="542D0F9C"/>
    <w:rsid w:val="542F204F"/>
    <w:rsid w:val="542F51CC"/>
    <w:rsid w:val="543F741C"/>
    <w:rsid w:val="54406BF5"/>
    <w:rsid w:val="544314AB"/>
    <w:rsid w:val="54455F1F"/>
    <w:rsid w:val="54471E4A"/>
    <w:rsid w:val="544E4900"/>
    <w:rsid w:val="544E4EB4"/>
    <w:rsid w:val="54504D07"/>
    <w:rsid w:val="54612270"/>
    <w:rsid w:val="54616E18"/>
    <w:rsid w:val="54661B13"/>
    <w:rsid w:val="546B6A5A"/>
    <w:rsid w:val="546D6519"/>
    <w:rsid w:val="54720984"/>
    <w:rsid w:val="547376B9"/>
    <w:rsid w:val="54747482"/>
    <w:rsid w:val="5478780B"/>
    <w:rsid w:val="547D57A1"/>
    <w:rsid w:val="54833693"/>
    <w:rsid w:val="548637E3"/>
    <w:rsid w:val="54896A3B"/>
    <w:rsid w:val="54897C7B"/>
    <w:rsid w:val="548F3AFB"/>
    <w:rsid w:val="54971395"/>
    <w:rsid w:val="549D6B6A"/>
    <w:rsid w:val="549E6E83"/>
    <w:rsid w:val="54AC204F"/>
    <w:rsid w:val="54AF45A2"/>
    <w:rsid w:val="54B41F70"/>
    <w:rsid w:val="54B653E7"/>
    <w:rsid w:val="54BA3E30"/>
    <w:rsid w:val="54BE318C"/>
    <w:rsid w:val="54CC7D1D"/>
    <w:rsid w:val="54D23DEC"/>
    <w:rsid w:val="54DE09E3"/>
    <w:rsid w:val="54DF21FF"/>
    <w:rsid w:val="54DF6509"/>
    <w:rsid w:val="54E01328"/>
    <w:rsid w:val="54E136C9"/>
    <w:rsid w:val="54E64690"/>
    <w:rsid w:val="54F409E4"/>
    <w:rsid w:val="54F75F49"/>
    <w:rsid w:val="55023AE8"/>
    <w:rsid w:val="550303C7"/>
    <w:rsid w:val="550A17D8"/>
    <w:rsid w:val="550A62BD"/>
    <w:rsid w:val="550E2FEF"/>
    <w:rsid w:val="550E75E8"/>
    <w:rsid w:val="55113103"/>
    <w:rsid w:val="55124B31"/>
    <w:rsid w:val="55180399"/>
    <w:rsid w:val="55252963"/>
    <w:rsid w:val="55256612"/>
    <w:rsid w:val="55301CCB"/>
    <w:rsid w:val="55304863"/>
    <w:rsid w:val="55460E0C"/>
    <w:rsid w:val="554813E3"/>
    <w:rsid w:val="554B7EFA"/>
    <w:rsid w:val="554C0043"/>
    <w:rsid w:val="55566486"/>
    <w:rsid w:val="556367E9"/>
    <w:rsid w:val="556A2277"/>
    <w:rsid w:val="556A5901"/>
    <w:rsid w:val="556E06EE"/>
    <w:rsid w:val="559279DE"/>
    <w:rsid w:val="559557DD"/>
    <w:rsid w:val="55972A31"/>
    <w:rsid w:val="55982ED6"/>
    <w:rsid w:val="55986644"/>
    <w:rsid w:val="559E7298"/>
    <w:rsid w:val="55A10B0E"/>
    <w:rsid w:val="55A56C75"/>
    <w:rsid w:val="55AF6CB5"/>
    <w:rsid w:val="55B072E9"/>
    <w:rsid w:val="55B16F55"/>
    <w:rsid w:val="55B51F5E"/>
    <w:rsid w:val="55B72FBF"/>
    <w:rsid w:val="55B82410"/>
    <w:rsid w:val="55B917A6"/>
    <w:rsid w:val="55BF679A"/>
    <w:rsid w:val="55C0633B"/>
    <w:rsid w:val="55C36115"/>
    <w:rsid w:val="55C70DE7"/>
    <w:rsid w:val="55CE0A58"/>
    <w:rsid w:val="55D02A22"/>
    <w:rsid w:val="55D16E10"/>
    <w:rsid w:val="55DA0D5C"/>
    <w:rsid w:val="55DC1D60"/>
    <w:rsid w:val="55DC329F"/>
    <w:rsid w:val="55E069DD"/>
    <w:rsid w:val="55E146FD"/>
    <w:rsid w:val="55E50533"/>
    <w:rsid w:val="55E63645"/>
    <w:rsid w:val="55EE4C56"/>
    <w:rsid w:val="55F12998"/>
    <w:rsid w:val="55F15A19"/>
    <w:rsid w:val="55F17521"/>
    <w:rsid w:val="55F43039"/>
    <w:rsid w:val="560050C6"/>
    <w:rsid w:val="56072550"/>
    <w:rsid w:val="56085D56"/>
    <w:rsid w:val="56105084"/>
    <w:rsid w:val="561377DF"/>
    <w:rsid w:val="56163AB1"/>
    <w:rsid w:val="561D38C2"/>
    <w:rsid w:val="56266F1C"/>
    <w:rsid w:val="56352212"/>
    <w:rsid w:val="563637BF"/>
    <w:rsid w:val="563750AA"/>
    <w:rsid w:val="5642518A"/>
    <w:rsid w:val="564B7CF0"/>
    <w:rsid w:val="56513437"/>
    <w:rsid w:val="56514591"/>
    <w:rsid w:val="565779EF"/>
    <w:rsid w:val="565E172E"/>
    <w:rsid w:val="56602A93"/>
    <w:rsid w:val="5664010D"/>
    <w:rsid w:val="56645F14"/>
    <w:rsid w:val="566B3872"/>
    <w:rsid w:val="567052DD"/>
    <w:rsid w:val="567137A2"/>
    <w:rsid w:val="56755377"/>
    <w:rsid w:val="56881118"/>
    <w:rsid w:val="56892BD1"/>
    <w:rsid w:val="568B6145"/>
    <w:rsid w:val="568F61A4"/>
    <w:rsid w:val="569436E2"/>
    <w:rsid w:val="569478BD"/>
    <w:rsid w:val="569C6DA8"/>
    <w:rsid w:val="569E1685"/>
    <w:rsid w:val="56A37052"/>
    <w:rsid w:val="56A644E8"/>
    <w:rsid w:val="56AE08CB"/>
    <w:rsid w:val="56B04601"/>
    <w:rsid w:val="56B062C8"/>
    <w:rsid w:val="56B07EF4"/>
    <w:rsid w:val="56B73BED"/>
    <w:rsid w:val="56B81357"/>
    <w:rsid w:val="56BF65F2"/>
    <w:rsid w:val="56C0288D"/>
    <w:rsid w:val="56C40781"/>
    <w:rsid w:val="56D21E24"/>
    <w:rsid w:val="56D24A31"/>
    <w:rsid w:val="56D32342"/>
    <w:rsid w:val="56D44606"/>
    <w:rsid w:val="56DC7A20"/>
    <w:rsid w:val="56DD4985"/>
    <w:rsid w:val="56DD500F"/>
    <w:rsid w:val="56E25E95"/>
    <w:rsid w:val="56E85127"/>
    <w:rsid w:val="56EC2017"/>
    <w:rsid w:val="56F01AA8"/>
    <w:rsid w:val="56FB641F"/>
    <w:rsid w:val="56FB6C09"/>
    <w:rsid w:val="57057F08"/>
    <w:rsid w:val="570819C4"/>
    <w:rsid w:val="570A222E"/>
    <w:rsid w:val="570A4A52"/>
    <w:rsid w:val="570D4369"/>
    <w:rsid w:val="570E6577"/>
    <w:rsid w:val="570F757A"/>
    <w:rsid w:val="57160908"/>
    <w:rsid w:val="572172E3"/>
    <w:rsid w:val="572A6ACF"/>
    <w:rsid w:val="57451783"/>
    <w:rsid w:val="574C7793"/>
    <w:rsid w:val="5758489B"/>
    <w:rsid w:val="5758769B"/>
    <w:rsid w:val="57615D28"/>
    <w:rsid w:val="57637974"/>
    <w:rsid w:val="57641832"/>
    <w:rsid w:val="57677F86"/>
    <w:rsid w:val="576A2761"/>
    <w:rsid w:val="576C077C"/>
    <w:rsid w:val="576D694C"/>
    <w:rsid w:val="57896CF5"/>
    <w:rsid w:val="578C120B"/>
    <w:rsid w:val="578C2978"/>
    <w:rsid w:val="57917F8F"/>
    <w:rsid w:val="57930F40"/>
    <w:rsid w:val="57984EA8"/>
    <w:rsid w:val="57A13256"/>
    <w:rsid w:val="57A71560"/>
    <w:rsid w:val="57A921E0"/>
    <w:rsid w:val="57B123DF"/>
    <w:rsid w:val="57B86DE8"/>
    <w:rsid w:val="57BE3569"/>
    <w:rsid w:val="57BF57F0"/>
    <w:rsid w:val="57C56B45"/>
    <w:rsid w:val="57C80A3B"/>
    <w:rsid w:val="57CC16DD"/>
    <w:rsid w:val="57D32355"/>
    <w:rsid w:val="57E500AB"/>
    <w:rsid w:val="57F24086"/>
    <w:rsid w:val="57F45459"/>
    <w:rsid w:val="57F844E6"/>
    <w:rsid w:val="57FA6CFF"/>
    <w:rsid w:val="57FB571E"/>
    <w:rsid w:val="5802246F"/>
    <w:rsid w:val="58036BE6"/>
    <w:rsid w:val="580B204C"/>
    <w:rsid w:val="580E2E01"/>
    <w:rsid w:val="580F1362"/>
    <w:rsid w:val="581D5CC6"/>
    <w:rsid w:val="581E084D"/>
    <w:rsid w:val="581E69A8"/>
    <w:rsid w:val="5820281E"/>
    <w:rsid w:val="58211A22"/>
    <w:rsid w:val="582708F3"/>
    <w:rsid w:val="582F6500"/>
    <w:rsid w:val="58354DBE"/>
    <w:rsid w:val="583B2375"/>
    <w:rsid w:val="584172FF"/>
    <w:rsid w:val="5842536D"/>
    <w:rsid w:val="58456B8F"/>
    <w:rsid w:val="58466B94"/>
    <w:rsid w:val="58470784"/>
    <w:rsid w:val="58497E4F"/>
    <w:rsid w:val="584C4DB7"/>
    <w:rsid w:val="585440B2"/>
    <w:rsid w:val="585B4E1C"/>
    <w:rsid w:val="58666FEE"/>
    <w:rsid w:val="58676398"/>
    <w:rsid w:val="58807E74"/>
    <w:rsid w:val="58816255"/>
    <w:rsid w:val="588541FD"/>
    <w:rsid w:val="58936B09"/>
    <w:rsid w:val="58957303"/>
    <w:rsid w:val="589917F1"/>
    <w:rsid w:val="58A261CC"/>
    <w:rsid w:val="58A61555"/>
    <w:rsid w:val="58A67A6A"/>
    <w:rsid w:val="58AF2E3C"/>
    <w:rsid w:val="58B44B9B"/>
    <w:rsid w:val="58B555AC"/>
    <w:rsid w:val="58B8779D"/>
    <w:rsid w:val="58C51AD5"/>
    <w:rsid w:val="58C67399"/>
    <w:rsid w:val="58C9458B"/>
    <w:rsid w:val="58CA6784"/>
    <w:rsid w:val="58CE6FC1"/>
    <w:rsid w:val="58D51042"/>
    <w:rsid w:val="58DC348C"/>
    <w:rsid w:val="58E10AF2"/>
    <w:rsid w:val="58E61E97"/>
    <w:rsid w:val="58F24A5D"/>
    <w:rsid w:val="58F8098D"/>
    <w:rsid w:val="58F9403E"/>
    <w:rsid w:val="58FC58DC"/>
    <w:rsid w:val="58FD31D7"/>
    <w:rsid w:val="58FF32D6"/>
    <w:rsid w:val="591315FD"/>
    <w:rsid w:val="59140078"/>
    <w:rsid w:val="5919061F"/>
    <w:rsid w:val="591A2206"/>
    <w:rsid w:val="59201235"/>
    <w:rsid w:val="59210DAA"/>
    <w:rsid w:val="592B4491"/>
    <w:rsid w:val="592B46AE"/>
    <w:rsid w:val="59361D3D"/>
    <w:rsid w:val="593945A7"/>
    <w:rsid w:val="59404276"/>
    <w:rsid w:val="59434CF1"/>
    <w:rsid w:val="59484E81"/>
    <w:rsid w:val="594F1C51"/>
    <w:rsid w:val="595A4140"/>
    <w:rsid w:val="595C27B3"/>
    <w:rsid w:val="596058B8"/>
    <w:rsid w:val="5961192F"/>
    <w:rsid w:val="59715CB0"/>
    <w:rsid w:val="59736450"/>
    <w:rsid w:val="5975743C"/>
    <w:rsid w:val="59766FD7"/>
    <w:rsid w:val="597A49D8"/>
    <w:rsid w:val="597C7A67"/>
    <w:rsid w:val="59855664"/>
    <w:rsid w:val="5985685C"/>
    <w:rsid w:val="598633F7"/>
    <w:rsid w:val="598B0DB3"/>
    <w:rsid w:val="598D4786"/>
    <w:rsid w:val="598F77C3"/>
    <w:rsid w:val="599B443B"/>
    <w:rsid w:val="599C0593"/>
    <w:rsid w:val="59A044B9"/>
    <w:rsid w:val="59A204CB"/>
    <w:rsid w:val="59B027D3"/>
    <w:rsid w:val="59B24630"/>
    <w:rsid w:val="59BF7DDB"/>
    <w:rsid w:val="59C03396"/>
    <w:rsid w:val="59C974AF"/>
    <w:rsid w:val="59C97875"/>
    <w:rsid w:val="59CD1A92"/>
    <w:rsid w:val="59CF4D9E"/>
    <w:rsid w:val="59CF76C3"/>
    <w:rsid w:val="59D22396"/>
    <w:rsid w:val="59E33C7D"/>
    <w:rsid w:val="59E52814"/>
    <w:rsid w:val="59E97928"/>
    <w:rsid w:val="59F372D9"/>
    <w:rsid w:val="59F40CA9"/>
    <w:rsid w:val="59F749B8"/>
    <w:rsid w:val="59F97729"/>
    <w:rsid w:val="59FB56EE"/>
    <w:rsid w:val="5A094754"/>
    <w:rsid w:val="5A0F3E90"/>
    <w:rsid w:val="5A0F46B9"/>
    <w:rsid w:val="5A122558"/>
    <w:rsid w:val="5A1232BA"/>
    <w:rsid w:val="5A162EA8"/>
    <w:rsid w:val="5A1804F3"/>
    <w:rsid w:val="5A180AFF"/>
    <w:rsid w:val="5A18598A"/>
    <w:rsid w:val="5A19426B"/>
    <w:rsid w:val="5A1C49A0"/>
    <w:rsid w:val="5A2A46CB"/>
    <w:rsid w:val="5A2C21F1"/>
    <w:rsid w:val="5A32213E"/>
    <w:rsid w:val="5A3317D1"/>
    <w:rsid w:val="5A3815D1"/>
    <w:rsid w:val="5A3F551D"/>
    <w:rsid w:val="5A4040FB"/>
    <w:rsid w:val="5A410DE0"/>
    <w:rsid w:val="5A492DA3"/>
    <w:rsid w:val="5A4C6F0D"/>
    <w:rsid w:val="5A5D506A"/>
    <w:rsid w:val="5A5F3BD1"/>
    <w:rsid w:val="5A607E3F"/>
    <w:rsid w:val="5A653DFF"/>
    <w:rsid w:val="5A6910CB"/>
    <w:rsid w:val="5A6A397B"/>
    <w:rsid w:val="5A745AEB"/>
    <w:rsid w:val="5A753099"/>
    <w:rsid w:val="5A7D2A4C"/>
    <w:rsid w:val="5A851901"/>
    <w:rsid w:val="5A89319F"/>
    <w:rsid w:val="5A8A5729"/>
    <w:rsid w:val="5A8B33BB"/>
    <w:rsid w:val="5A905EF0"/>
    <w:rsid w:val="5A9278F1"/>
    <w:rsid w:val="5A945749"/>
    <w:rsid w:val="5A953539"/>
    <w:rsid w:val="5AA30AE5"/>
    <w:rsid w:val="5AA6320F"/>
    <w:rsid w:val="5AAA24E7"/>
    <w:rsid w:val="5AAB75B9"/>
    <w:rsid w:val="5AB2650B"/>
    <w:rsid w:val="5ABD26A3"/>
    <w:rsid w:val="5AC80B20"/>
    <w:rsid w:val="5AC854AE"/>
    <w:rsid w:val="5ACC5CA3"/>
    <w:rsid w:val="5ACF016E"/>
    <w:rsid w:val="5ACF2996"/>
    <w:rsid w:val="5ADA4CF6"/>
    <w:rsid w:val="5ADC39AF"/>
    <w:rsid w:val="5AE91EC4"/>
    <w:rsid w:val="5AEC372E"/>
    <w:rsid w:val="5AF015DF"/>
    <w:rsid w:val="5AF2347D"/>
    <w:rsid w:val="5AF40EAD"/>
    <w:rsid w:val="5AF54CD9"/>
    <w:rsid w:val="5AF64F59"/>
    <w:rsid w:val="5AF757EB"/>
    <w:rsid w:val="5AFC1BC3"/>
    <w:rsid w:val="5B172EA1"/>
    <w:rsid w:val="5B182775"/>
    <w:rsid w:val="5B247D02"/>
    <w:rsid w:val="5B264006"/>
    <w:rsid w:val="5B2A3B35"/>
    <w:rsid w:val="5B2C3FDF"/>
    <w:rsid w:val="5B2D74D0"/>
    <w:rsid w:val="5B2D7FCE"/>
    <w:rsid w:val="5B2E61D3"/>
    <w:rsid w:val="5B3013AE"/>
    <w:rsid w:val="5B305C46"/>
    <w:rsid w:val="5B305D11"/>
    <w:rsid w:val="5B3A26EB"/>
    <w:rsid w:val="5B3A6B8F"/>
    <w:rsid w:val="5B4154A2"/>
    <w:rsid w:val="5B432162"/>
    <w:rsid w:val="5B452EEF"/>
    <w:rsid w:val="5B475CD0"/>
    <w:rsid w:val="5B4A0B07"/>
    <w:rsid w:val="5B4A5928"/>
    <w:rsid w:val="5B4E1263"/>
    <w:rsid w:val="5B503CBD"/>
    <w:rsid w:val="5B5247AA"/>
    <w:rsid w:val="5B533DE4"/>
    <w:rsid w:val="5B541A6A"/>
    <w:rsid w:val="5B5D6931"/>
    <w:rsid w:val="5B6339F0"/>
    <w:rsid w:val="5B634421"/>
    <w:rsid w:val="5B642CE3"/>
    <w:rsid w:val="5B726796"/>
    <w:rsid w:val="5B775347"/>
    <w:rsid w:val="5B7D0F8F"/>
    <w:rsid w:val="5B8F6EDB"/>
    <w:rsid w:val="5B923174"/>
    <w:rsid w:val="5B9D2729"/>
    <w:rsid w:val="5BA65099"/>
    <w:rsid w:val="5BAC69EA"/>
    <w:rsid w:val="5BAF2CFF"/>
    <w:rsid w:val="5BB24978"/>
    <w:rsid w:val="5BB33BFF"/>
    <w:rsid w:val="5BB64468"/>
    <w:rsid w:val="5BB700B9"/>
    <w:rsid w:val="5BBB77C8"/>
    <w:rsid w:val="5BBE156E"/>
    <w:rsid w:val="5BBF2A37"/>
    <w:rsid w:val="5BC15ECF"/>
    <w:rsid w:val="5BC23358"/>
    <w:rsid w:val="5BC64052"/>
    <w:rsid w:val="5BC82AC0"/>
    <w:rsid w:val="5BCA7F13"/>
    <w:rsid w:val="5BCB3186"/>
    <w:rsid w:val="5BCE1EB5"/>
    <w:rsid w:val="5BD325B6"/>
    <w:rsid w:val="5BD82630"/>
    <w:rsid w:val="5BE079CC"/>
    <w:rsid w:val="5BEE389A"/>
    <w:rsid w:val="5C031727"/>
    <w:rsid w:val="5C031DE1"/>
    <w:rsid w:val="5C03397E"/>
    <w:rsid w:val="5C04673A"/>
    <w:rsid w:val="5C080B48"/>
    <w:rsid w:val="5C0D2608"/>
    <w:rsid w:val="5C157E52"/>
    <w:rsid w:val="5C1A2501"/>
    <w:rsid w:val="5C237623"/>
    <w:rsid w:val="5C2A2760"/>
    <w:rsid w:val="5C2E1010"/>
    <w:rsid w:val="5C3B24FB"/>
    <w:rsid w:val="5C3C7303"/>
    <w:rsid w:val="5C42213A"/>
    <w:rsid w:val="5C467AED"/>
    <w:rsid w:val="5C4E1FB0"/>
    <w:rsid w:val="5C50460C"/>
    <w:rsid w:val="5C512904"/>
    <w:rsid w:val="5C5D620E"/>
    <w:rsid w:val="5C5D7044"/>
    <w:rsid w:val="5C693B42"/>
    <w:rsid w:val="5C6E160C"/>
    <w:rsid w:val="5C7514E1"/>
    <w:rsid w:val="5C756234"/>
    <w:rsid w:val="5C7B765C"/>
    <w:rsid w:val="5C7F5E71"/>
    <w:rsid w:val="5C807988"/>
    <w:rsid w:val="5C847422"/>
    <w:rsid w:val="5C850F52"/>
    <w:rsid w:val="5C853E3A"/>
    <w:rsid w:val="5C8836F4"/>
    <w:rsid w:val="5C8E0F41"/>
    <w:rsid w:val="5C8F6A43"/>
    <w:rsid w:val="5C936ED4"/>
    <w:rsid w:val="5C974FAA"/>
    <w:rsid w:val="5C994E1A"/>
    <w:rsid w:val="5CA00C74"/>
    <w:rsid w:val="5CA67DDC"/>
    <w:rsid w:val="5CB3294B"/>
    <w:rsid w:val="5CB714BF"/>
    <w:rsid w:val="5CB83ADE"/>
    <w:rsid w:val="5CBE6A38"/>
    <w:rsid w:val="5CC00AED"/>
    <w:rsid w:val="5CC2146D"/>
    <w:rsid w:val="5CC27888"/>
    <w:rsid w:val="5CC40898"/>
    <w:rsid w:val="5CC86D86"/>
    <w:rsid w:val="5CCC3817"/>
    <w:rsid w:val="5CD8040E"/>
    <w:rsid w:val="5CE25B19"/>
    <w:rsid w:val="5CEC346C"/>
    <w:rsid w:val="5CEE3B8B"/>
    <w:rsid w:val="5CF0193A"/>
    <w:rsid w:val="5CF91300"/>
    <w:rsid w:val="5CFA4828"/>
    <w:rsid w:val="5D0336DD"/>
    <w:rsid w:val="5D047455"/>
    <w:rsid w:val="5D072BAE"/>
    <w:rsid w:val="5D096D73"/>
    <w:rsid w:val="5D1417DE"/>
    <w:rsid w:val="5D202508"/>
    <w:rsid w:val="5D261F12"/>
    <w:rsid w:val="5D2E67E6"/>
    <w:rsid w:val="5D3B7071"/>
    <w:rsid w:val="5D3D6E96"/>
    <w:rsid w:val="5D417D61"/>
    <w:rsid w:val="5D4A7B07"/>
    <w:rsid w:val="5D4D4A99"/>
    <w:rsid w:val="5D6B54D1"/>
    <w:rsid w:val="5D705AB5"/>
    <w:rsid w:val="5D796BA5"/>
    <w:rsid w:val="5D7A2CED"/>
    <w:rsid w:val="5D7E2D63"/>
    <w:rsid w:val="5D7E6B95"/>
    <w:rsid w:val="5D812EB5"/>
    <w:rsid w:val="5D8338E3"/>
    <w:rsid w:val="5D876722"/>
    <w:rsid w:val="5D8C7D62"/>
    <w:rsid w:val="5D902A97"/>
    <w:rsid w:val="5D9C143B"/>
    <w:rsid w:val="5DA00400"/>
    <w:rsid w:val="5DA0717E"/>
    <w:rsid w:val="5DA32A21"/>
    <w:rsid w:val="5DB20C5F"/>
    <w:rsid w:val="5DBD3D2C"/>
    <w:rsid w:val="5DBF3944"/>
    <w:rsid w:val="5DC74593"/>
    <w:rsid w:val="5DC91FB9"/>
    <w:rsid w:val="5DED2EBB"/>
    <w:rsid w:val="5DED7EE9"/>
    <w:rsid w:val="5E025C23"/>
    <w:rsid w:val="5E057F4B"/>
    <w:rsid w:val="5E0C7F9B"/>
    <w:rsid w:val="5E144F5D"/>
    <w:rsid w:val="5E171BD0"/>
    <w:rsid w:val="5E1B1E0F"/>
    <w:rsid w:val="5E1B2CA8"/>
    <w:rsid w:val="5E2C27BF"/>
    <w:rsid w:val="5E301B63"/>
    <w:rsid w:val="5E36363E"/>
    <w:rsid w:val="5E453074"/>
    <w:rsid w:val="5E4775F9"/>
    <w:rsid w:val="5E48511F"/>
    <w:rsid w:val="5E4C6D4B"/>
    <w:rsid w:val="5E4F2952"/>
    <w:rsid w:val="5E4F6A19"/>
    <w:rsid w:val="5E5874B3"/>
    <w:rsid w:val="5E5B7759"/>
    <w:rsid w:val="5E606F4B"/>
    <w:rsid w:val="5E634D5B"/>
    <w:rsid w:val="5E6C7F13"/>
    <w:rsid w:val="5E79177D"/>
    <w:rsid w:val="5E7B0DDE"/>
    <w:rsid w:val="5E8917CB"/>
    <w:rsid w:val="5E8A2520"/>
    <w:rsid w:val="5E8C5C71"/>
    <w:rsid w:val="5E9059F3"/>
    <w:rsid w:val="5E9666A1"/>
    <w:rsid w:val="5E98087F"/>
    <w:rsid w:val="5E9F11E3"/>
    <w:rsid w:val="5EA031AD"/>
    <w:rsid w:val="5EB74A12"/>
    <w:rsid w:val="5EBD4F26"/>
    <w:rsid w:val="5EBD690E"/>
    <w:rsid w:val="5EC337BE"/>
    <w:rsid w:val="5ECC598E"/>
    <w:rsid w:val="5ECE3587"/>
    <w:rsid w:val="5ED510A9"/>
    <w:rsid w:val="5EDD24F1"/>
    <w:rsid w:val="5EE27322"/>
    <w:rsid w:val="5EE45735"/>
    <w:rsid w:val="5EE50375"/>
    <w:rsid w:val="5EE62460"/>
    <w:rsid w:val="5EEB00D5"/>
    <w:rsid w:val="5EF1385B"/>
    <w:rsid w:val="5EFB6D2C"/>
    <w:rsid w:val="5EFD6BFB"/>
    <w:rsid w:val="5F096FA4"/>
    <w:rsid w:val="5F125E45"/>
    <w:rsid w:val="5F152FCC"/>
    <w:rsid w:val="5F1E79EF"/>
    <w:rsid w:val="5F313E05"/>
    <w:rsid w:val="5F323F8D"/>
    <w:rsid w:val="5F35040D"/>
    <w:rsid w:val="5F37502A"/>
    <w:rsid w:val="5F3F29C6"/>
    <w:rsid w:val="5F413ECD"/>
    <w:rsid w:val="5F49707E"/>
    <w:rsid w:val="5F4C6C8F"/>
    <w:rsid w:val="5F5335E1"/>
    <w:rsid w:val="5F535532"/>
    <w:rsid w:val="5F5B1DEC"/>
    <w:rsid w:val="5F610A38"/>
    <w:rsid w:val="5F6833D6"/>
    <w:rsid w:val="5F685A79"/>
    <w:rsid w:val="5F6F53F5"/>
    <w:rsid w:val="5F7A4257"/>
    <w:rsid w:val="5F7B5564"/>
    <w:rsid w:val="5F7B6FA5"/>
    <w:rsid w:val="5F7D1746"/>
    <w:rsid w:val="5F806EC6"/>
    <w:rsid w:val="5F887319"/>
    <w:rsid w:val="5F8F1803"/>
    <w:rsid w:val="5F98406D"/>
    <w:rsid w:val="5F9915AA"/>
    <w:rsid w:val="5F9B2232"/>
    <w:rsid w:val="5FA171DD"/>
    <w:rsid w:val="5FA82B3F"/>
    <w:rsid w:val="5FAB1AE7"/>
    <w:rsid w:val="5FB0682F"/>
    <w:rsid w:val="5FC353A5"/>
    <w:rsid w:val="5FC67DBF"/>
    <w:rsid w:val="5FCA6A4C"/>
    <w:rsid w:val="5FCE4C39"/>
    <w:rsid w:val="5FCF3507"/>
    <w:rsid w:val="5FD161BE"/>
    <w:rsid w:val="5FD93E8A"/>
    <w:rsid w:val="5FE16456"/>
    <w:rsid w:val="5FE547D5"/>
    <w:rsid w:val="5FEE6F8E"/>
    <w:rsid w:val="5FF3303D"/>
    <w:rsid w:val="5FF676CD"/>
    <w:rsid w:val="5FF71CE5"/>
    <w:rsid w:val="60016696"/>
    <w:rsid w:val="600E785C"/>
    <w:rsid w:val="600F4003"/>
    <w:rsid w:val="60105573"/>
    <w:rsid w:val="601654D5"/>
    <w:rsid w:val="6017124D"/>
    <w:rsid w:val="60235E44"/>
    <w:rsid w:val="602A2D2E"/>
    <w:rsid w:val="602B77CB"/>
    <w:rsid w:val="60424821"/>
    <w:rsid w:val="60451723"/>
    <w:rsid w:val="60461E45"/>
    <w:rsid w:val="604715E7"/>
    <w:rsid w:val="604A2969"/>
    <w:rsid w:val="604F1B67"/>
    <w:rsid w:val="605A593B"/>
    <w:rsid w:val="605B49C5"/>
    <w:rsid w:val="60631DEF"/>
    <w:rsid w:val="6065108C"/>
    <w:rsid w:val="606713D3"/>
    <w:rsid w:val="606D5ADA"/>
    <w:rsid w:val="607F313D"/>
    <w:rsid w:val="6080518C"/>
    <w:rsid w:val="60880933"/>
    <w:rsid w:val="608E5F00"/>
    <w:rsid w:val="60956D42"/>
    <w:rsid w:val="60960714"/>
    <w:rsid w:val="609D666F"/>
    <w:rsid w:val="609F0B08"/>
    <w:rsid w:val="60A63C6C"/>
    <w:rsid w:val="60A90150"/>
    <w:rsid w:val="60AC38B3"/>
    <w:rsid w:val="60AC408B"/>
    <w:rsid w:val="60AE56F3"/>
    <w:rsid w:val="60B46A9C"/>
    <w:rsid w:val="60B53475"/>
    <w:rsid w:val="60C101EC"/>
    <w:rsid w:val="60C205F3"/>
    <w:rsid w:val="60CF69FD"/>
    <w:rsid w:val="60D216A1"/>
    <w:rsid w:val="60D30BC7"/>
    <w:rsid w:val="60F872D1"/>
    <w:rsid w:val="610021FC"/>
    <w:rsid w:val="6101352B"/>
    <w:rsid w:val="610A4167"/>
    <w:rsid w:val="610A7F1A"/>
    <w:rsid w:val="61171C5D"/>
    <w:rsid w:val="612B770B"/>
    <w:rsid w:val="613075D4"/>
    <w:rsid w:val="61471352"/>
    <w:rsid w:val="614E1780"/>
    <w:rsid w:val="614E5143"/>
    <w:rsid w:val="61525341"/>
    <w:rsid w:val="61562257"/>
    <w:rsid w:val="61586CD6"/>
    <w:rsid w:val="61590C06"/>
    <w:rsid w:val="615E6EED"/>
    <w:rsid w:val="61605B5A"/>
    <w:rsid w:val="61606B40"/>
    <w:rsid w:val="616109D2"/>
    <w:rsid w:val="6162379F"/>
    <w:rsid w:val="61670316"/>
    <w:rsid w:val="61686FFD"/>
    <w:rsid w:val="616A5DC5"/>
    <w:rsid w:val="616B6641"/>
    <w:rsid w:val="616E30EF"/>
    <w:rsid w:val="616E50AA"/>
    <w:rsid w:val="6173293D"/>
    <w:rsid w:val="617701F5"/>
    <w:rsid w:val="61784AB8"/>
    <w:rsid w:val="617D547F"/>
    <w:rsid w:val="61836F83"/>
    <w:rsid w:val="618411D0"/>
    <w:rsid w:val="61903065"/>
    <w:rsid w:val="61934A1D"/>
    <w:rsid w:val="619805BB"/>
    <w:rsid w:val="619A7107"/>
    <w:rsid w:val="61A5218B"/>
    <w:rsid w:val="61A5422E"/>
    <w:rsid w:val="61A94127"/>
    <w:rsid w:val="61AB64B7"/>
    <w:rsid w:val="61AE6968"/>
    <w:rsid w:val="61AF1CF0"/>
    <w:rsid w:val="61AF3E33"/>
    <w:rsid w:val="61D25E15"/>
    <w:rsid w:val="61D33638"/>
    <w:rsid w:val="61D44D38"/>
    <w:rsid w:val="61D47429"/>
    <w:rsid w:val="61D66847"/>
    <w:rsid w:val="61DC03FD"/>
    <w:rsid w:val="61DC44AB"/>
    <w:rsid w:val="61E41721"/>
    <w:rsid w:val="61E5582F"/>
    <w:rsid w:val="61E70BBB"/>
    <w:rsid w:val="61E86ED7"/>
    <w:rsid w:val="61F07EDA"/>
    <w:rsid w:val="61F21F72"/>
    <w:rsid w:val="61F874CA"/>
    <w:rsid w:val="61F930E3"/>
    <w:rsid w:val="61FC36E0"/>
    <w:rsid w:val="620029D8"/>
    <w:rsid w:val="62015D11"/>
    <w:rsid w:val="620D142E"/>
    <w:rsid w:val="620F6413"/>
    <w:rsid w:val="6210549E"/>
    <w:rsid w:val="62155858"/>
    <w:rsid w:val="62166A38"/>
    <w:rsid w:val="62207836"/>
    <w:rsid w:val="6225402E"/>
    <w:rsid w:val="62267B71"/>
    <w:rsid w:val="62297783"/>
    <w:rsid w:val="622A7BD9"/>
    <w:rsid w:val="622D2887"/>
    <w:rsid w:val="6234050B"/>
    <w:rsid w:val="62344338"/>
    <w:rsid w:val="62377985"/>
    <w:rsid w:val="623C143F"/>
    <w:rsid w:val="623E1F15"/>
    <w:rsid w:val="623E3244"/>
    <w:rsid w:val="624622FF"/>
    <w:rsid w:val="624B0582"/>
    <w:rsid w:val="62545859"/>
    <w:rsid w:val="62634C1E"/>
    <w:rsid w:val="62651DEA"/>
    <w:rsid w:val="62662018"/>
    <w:rsid w:val="62700FB3"/>
    <w:rsid w:val="62713A90"/>
    <w:rsid w:val="627B070E"/>
    <w:rsid w:val="6280757E"/>
    <w:rsid w:val="628B5035"/>
    <w:rsid w:val="62913B2F"/>
    <w:rsid w:val="629227F1"/>
    <w:rsid w:val="62960D55"/>
    <w:rsid w:val="629858BE"/>
    <w:rsid w:val="629C7EB0"/>
    <w:rsid w:val="62A52B40"/>
    <w:rsid w:val="62A911C9"/>
    <w:rsid w:val="62AA63A9"/>
    <w:rsid w:val="62B114E5"/>
    <w:rsid w:val="62B624E1"/>
    <w:rsid w:val="62BC01B2"/>
    <w:rsid w:val="62BC7E8A"/>
    <w:rsid w:val="62C54F90"/>
    <w:rsid w:val="62C80BF7"/>
    <w:rsid w:val="62CA602C"/>
    <w:rsid w:val="62DD677E"/>
    <w:rsid w:val="62E25DD6"/>
    <w:rsid w:val="62E269BE"/>
    <w:rsid w:val="62E775FD"/>
    <w:rsid w:val="62E96ED1"/>
    <w:rsid w:val="62EB01A3"/>
    <w:rsid w:val="62ED0866"/>
    <w:rsid w:val="62ED27A8"/>
    <w:rsid w:val="62F62DE9"/>
    <w:rsid w:val="62FA2B95"/>
    <w:rsid w:val="630A0339"/>
    <w:rsid w:val="630A4E42"/>
    <w:rsid w:val="631175D9"/>
    <w:rsid w:val="631B1054"/>
    <w:rsid w:val="631B51B7"/>
    <w:rsid w:val="631B7598"/>
    <w:rsid w:val="631E5636"/>
    <w:rsid w:val="63207FE7"/>
    <w:rsid w:val="632C5ED6"/>
    <w:rsid w:val="63310773"/>
    <w:rsid w:val="634A2CDA"/>
    <w:rsid w:val="634C7B1B"/>
    <w:rsid w:val="634E3D2F"/>
    <w:rsid w:val="63562488"/>
    <w:rsid w:val="635707A9"/>
    <w:rsid w:val="635A061A"/>
    <w:rsid w:val="635A12B4"/>
    <w:rsid w:val="63676B6B"/>
    <w:rsid w:val="636B1FDC"/>
    <w:rsid w:val="636F637B"/>
    <w:rsid w:val="63750765"/>
    <w:rsid w:val="637707B4"/>
    <w:rsid w:val="63775BE9"/>
    <w:rsid w:val="63777461"/>
    <w:rsid w:val="637D3F1E"/>
    <w:rsid w:val="6380375B"/>
    <w:rsid w:val="638469CB"/>
    <w:rsid w:val="63852C94"/>
    <w:rsid w:val="63861FF4"/>
    <w:rsid w:val="638E197B"/>
    <w:rsid w:val="638F15B1"/>
    <w:rsid w:val="63980FCD"/>
    <w:rsid w:val="639826A5"/>
    <w:rsid w:val="63A8668B"/>
    <w:rsid w:val="63AD43A2"/>
    <w:rsid w:val="63B3196B"/>
    <w:rsid w:val="63B52BF3"/>
    <w:rsid w:val="63B61ABC"/>
    <w:rsid w:val="63B62AB7"/>
    <w:rsid w:val="63BC2E90"/>
    <w:rsid w:val="63BD210C"/>
    <w:rsid w:val="63BE0162"/>
    <w:rsid w:val="63C11BFC"/>
    <w:rsid w:val="63C25A15"/>
    <w:rsid w:val="63CA1EAA"/>
    <w:rsid w:val="63DB1BA6"/>
    <w:rsid w:val="63E414EE"/>
    <w:rsid w:val="63E87188"/>
    <w:rsid w:val="63EB6C79"/>
    <w:rsid w:val="63ED74CC"/>
    <w:rsid w:val="63EE0517"/>
    <w:rsid w:val="63F42E6A"/>
    <w:rsid w:val="63FE3DAF"/>
    <w:rsid w:val="64003BFE"/>
    <w:rsid w:val="640223DA"/>
    <w:rsid w:val="64081F7C"/>
    <w:rsid w:val="64156A26"/>
    <w:rsid w:val="641E5AD0"/>
    <w:rsid w:val="64231DB6"/>
    <w:rsid w:val="64273D24"/>
    <w:rsid w:val="642866F2"/>
    <w:rsid w:val="642A6633"/>
    <w:rsid w:val="64300B2F"/>
    <w:rsid w:val="643020A1"/>
    <w:rsid w:val="643E4D64"/>
    <w:rsid w:val="64414AEB"/>
    <w:rsid w:val="64446389"/>
    <w:rsid w:val="6446348E"/>
    <w:rsid w:val="644C6E5C"/>
    <w:rsid w:val="644F027F"/>
    <w:rsid w:val="645810A0"/>
    <w:rsid w:val="645877C9"/>
    <w:rsid w:val="645C0EC4"/>
    <w:rsid w:val="645D11A9"/>
    <w:rsid w:val="64630CA3"/>
    <w:rsid w:val="64634A61"/>
    <w:rsid w:val="64677CD1"/>
    <w:rsid w:val="646B1B68"/>
    <w:rsid w:val="64740A1C"/>
    <w:rsid w:val="64761BE1"/>
    <w:rsid w:val="647A51FA"/>
    <w:rsid w:val="647E20CB"/>
    <w:rsid w:val="648071F8"/>
    <w:rsid w:val="64813139"/>
    <w:rsid w:val="648669A1"/>
    <w:rsid w:val="64876305"/>
    <w:rsid w:val="649A3195"/>
    <w:rsid w:val="64AD5E60"/>
    <w:rsid w:val="64B82D6B"/>
    <w:rsid w:val="64B87DBC"/>
    <w:rsid w:val="64C35055"/>
    <w:rsid w:val="64C93D37"/>
    <w:rsid w:val="64CD4C29"/>
    <w:rsid w:val="64D02AEA"/>
    <w:rsid w:val="64DC2979"/>
    <w:rsid w:val="64E027E4"/>
    <w:rsid w:val="64E02B1C"/>
    <w:rsid w:val="64E463B3"/>
    <w:rsid w:val="64E64046"/>
    <w:rsid w:val="64EF2799"/>
    <w:rsid w:val="64F93617"/>
    <w:rsid w:val="64FC5175"/>
    <w:rsid w:val="64FD3059"/>
    <w:rsid w:val="64FD4B5A"/>
    <w:rsid w:val="6502399A"/>
    <w:rsid w:val="6502427A"/>
    <w:rsid w:val="65024A45"/>
    <w:rsid w:val="65037F5A"/>
    <w:rsid w:val="650414FC"/>
    <w:rsid w:val="65101CA1"/>
    <w:rsid w:val="65102E3B"/>
    <w:rsid w:val="6510397D"/>
    <w:rsid w:val="65122DDD"/>
    <w:rsid w:val="65135464"/>
    <w:rsid w:val="651B533C"/>
    <w:rsid w:val="651E18BE"/>
    <w:rsid w:val="651E2B88"/>
    <w:rsid w:val="652E727A"/>
    <w:rsid w:val="652F1854"/>
    <w:rsid w:val="653308E3"/>
    <w:rsid w:val="65332F84"/>
    <w:rsid w:val="653B17B5"/>
    <w:rsid w:val="6545520F"/>
    <w:rsid w:val="654D0145"/>
    <w:rsid w:val="654E4A80"/>
    <w:rsid w:val="65542F37"/>
    <w:rsid w:val="65724B6B"/>
    <w:rsid w:val="65736F26"/>
    <w:rsid w:val="657A0D6F"/>
    <w:rsid w:val="657E4A2D"/>
    <w:rsid w:val="65821F26"/>
    <w:rsid w:val="6585114D"/>
    <w:rsid w:val="65872188"/>
    <w:rsid w:val="658A7475"/>
    <w:rsid w:val="658C28CB"/>
    <w:rsid w:val="658D42ED"/>
    <w:rsid w:val="658F3CF4"/>
    <w:rsid w:val="65A30809"/>
    <w:rsid w:val="65A74412"/>
    <w:rsid w:val="65AA652D"/>
    <w:rsid w:val="65AE1C95"/>
    <w:rsid w:val="65AE4402"/>
    <w:rsid w:val="65AF21C6"/>
    <w:rsid w:val="65AF7227"/>
    <w:rsid w:val="65B5053D"/>
    <w:rsid w:val="65C8332D"/>
    <w:rsid w:val="65DA18F8"/>
    <w:rsid w:val="65DD36A8"/>
    <w:rsid w:val="65DD4F42"/>
    <w:rsid w:val="65DE75E3"/>
    <w:rsid w:val="65E85840"/>
    <w:rsid w:val="65EE2B89"/>
    <w:rsid w:val="65F04A1A"/>
    <w:rsid w:val="65F40523"/>
    <w:rsid w:val="65F5563B"/>
    <w:rsid w:val="65F71905"/>
    <w:rsid w:val="65F73146"/>
    <w:rsid w:val="65FF0BBB"/>
    <w:rsid w:val="66056B41"/>
    <w:rsid w:val="660B1854"/>
    <w:rsid w:val="660C4161"/>
    <w:rsid w:val="660F3396"/>
    <w:rsid w:val="6615307F"/>
    <w:rsid w:val="6616763B"/>
    <w:rsid w:val="66172BB6"/>
    <w:rsid w:val="6617654C"/>
    <w:rsid w:val="661A161C"/>
    <w:rsid w:val="661A3E65"/>
    <w:rsid w:val="661D1090"/>
    <w:rsid w:val="662761AF"/>
    <w:rsid w:val="662B7800"/>
    <w:rsid w:val="663A256C"/>
    <w:rsid w:val="66481689"/>
    <w:rsid w:val="66565829"/>
    <w:rsid w:val="665A4AC5"/>
    <w:rsid w:val="666F217D"/>
    <w:rsid w:val="66806D21"/>
    <w:rsid w:val="66830766"/>
    <w:rsid w:val="66862830"/>
    <w:rsid w:val="668D0032"/>
    <w:rsid w:val="669730E8"/>
    <w:rsid w:val="669B415A"/>
    <w:rsid w:val="669B56FC"/>
    <w:rsid w:val="66A27DE9"/>
    <w:rsid w:val="66B03086"/>
    <w:rsid w:val="66B10C7F"/>
    <w:rsid w:val="66B6289F"/>
    <w:rsid w:val="66B8165E"/>
    <w:rsid w:val="66BA402B"/>
    <w:rsid w:val="66C53801"/>
    <w:rsid w:val="66C5635E"/>
    <w:rsid w:val="66D41C46"/>
    <w:rsid w:val="66D46DB4"/>
    <w:rsid w:val="66D6527D"/>
    <w:rsid w:val="66DA235F"/>
    <w:rsid w:val="66E1233B"/>
    <w:rsid w:val="66E16111"/>
    <w:rsid w:val="66EE500E"/>
    <w:rsid w:val="66FB3075"/>
    <w:rsid w:val="66FC7B58"/>
    <w:rsid w:val="66FE4F15"/>
    <w:rsid w:val="66FE6CC3"/>
    <w:rsid w:val="66FF5638"/>
    <w:rsid w:val="67092585"/>
    <w:rsid w:val="670A75BF"/>
    <w:rsid w:val="670B6617"/>
    <w:rsid w:val="670C777F"/>
    <w:rsid w:val="670E14B3"/>
    <w:rsid w:val="67107288"/>
    <w:rsid w:val="671D19C6"/>
    <w:rsid w:val="6720745F"/>
    <w:rsid w:val="67277562"/>
    <w:rsid w:val="672B6C2F"/>
    <w:rsid w:val="672D5BF1"/>
    <w:rsid w:val="67303562"/>
    <w:rsid w:val="67342B2A"/>
    <w:rsid w:val="67354AC0"/>
    <w:rsid w:val="673646AF"/>
    <w:rsid w:val="67382F87"/>
    <w:rsid w:val="674119F7"/>
    <w:rsid w:val="674C6BD9"/>
    <w:rsid w:val="674E1896"/>
    <w:rsid w:val="675504C0"/>
    <w:rsid w:val="676345C3"/>
    <w:rsid w:val="67697A2A"/>
    <w:rsid w:val="67737450"/>
    <w:rsid w:val="677438E1"/>
    <w:rsid w:val="677B0EAB"/>
    <w:rsid w:val="678278F4"/>
    <w:rsid w:val="678C304C"/>
    <w:rsid w:val="67911EFD"/>
    <w:rsid w:val="679155F0"/>
    <w:rsid w:val="67957627"/>
    <w:rsid w:val="679C1A1D"/>
    <w:rsid w:val="679C3240"/>
    <w:rsid w:val="67A61834"/>
    <w:rsid w:val="67AE06E9"/>
    <w:rsid w:val="67B47053"/>
    <w:rsid w:val="67BB4BB4"/>
    <w:rsid w:val="67C45778"/>
    <w:rsid w:val="67C53D08"/>
    <w:rsid w:val="67C90E0B"/>
    <w:rsid w:val="67C94C7A"/>
    <w:rsid w:val="67D048BB"/>
    <w:rsid w:val="67D15F04"/>
    <w:rsid w:val="67DE7344"/>
    <w:rsid w:val="67E45E37"/>
    <w:rsid w:val="67E660D5"/>
    <w:rsid w:val="67EF7A60"/>
    <w:rsid w:val="67F94C23"/>
    <w:rsid w:val="67FA3E57"/>
    <w:rsid w:val="68016A6B"/>
    <w:rsid w:val="68024591"/>
    <w:rsid w:val="68030A35"/>
    <w:rsid w:val="680B5B3B"/>
    <w:rsid w:val="680C0987"/>
    <w:rsid w:val="680D0E92"/>
    <w:rsid w:val="68126AB8"/>
    <w:rsid w:val="68133579"/>
    <w:rsid w:val="681677E4"/>
    <w:rsid w:val="6818136E"/>
    <w:rsid w:val="681A3190"/>
    <w:rsid w:val="681A3FD0"/>
    <w:rsid w:val="681E5217"/>
    <w:rsid w:val="68245E82"/>
    <w:rsid w:val="68295AD1"/>
    <w:rsid w:val="682B5368"/>
    <w:rsid w:val="68330834"/>
    <w:rsid w:val="6837248C"/>
    <w:rsid w:val="683E0727"/>
    <w:rsid w:val="68417462"/>
    <w:rsid w:val="6844104D"/>
    <w:rsid w:val="68447097"/>
    <w:rsid w:val="684740E0"/>
    <w:rsid w:val="684828EC"/>
    <w:rsid w:val="684931B8"/>
    <w:rsid w:val="684E2FD4"/>
    <w:rsid w:val="68596F59"/>
    <w:rsid w:val="685D143D"/>
    <w:rsid w:val="686A0AB4"/>
    <w:rsid w:val="686B0388"/>
    <w:rsid w:val="686B1E91"/>
    <w:rsid w:val="68703581"/>
    <w:rsid w:val="68787958"/>
    <w:rsid w:val="687F6BAE"/>
    <w:rsid w:val="68840102"/>
    <w:rsid w:val="6888718C"/>
    <w:rsid w:val="68937F6F"/>
    <w:rsid w:val="68996CA3"/>
    <w:rsid w:val="689C49E5"/>
    <w:rsid w:val="689D6C5B"/>
    <w:rsid w:val="68A03735"/>
    <w:rsid w:val="68AB5162"/>
    <w:rsid w:val="68B01C9E"/>
    <w:rsid w:val="68B7181F"/>
    <w:rsid w:val="68C66384"/>
    <w:rsid w:val="68C83A2C"/>
    <w:rsid w:val="68CE124C"/>
    <w:rsid w:val="68D763C0"/>
    <w:rsid w:val="68DA59CA"/>
    <w:rsid w:val="68DB782E"/>
    <w:rsid w:val="68EB47A5"/>
    <w:rsid w:val="68ED4DB2"/>
    <w:rsid w:val="68ED5241"/>
    <w:rsid w:val="68FB2CA1"/>
    <w:rsid w:val="68FC3CB1"/>
    <w:rsid w:val="68FC5E34"/>
    <w:rsid w:val="690C3919"/>
    <w:rsid w:val="690D7691"/>
    <w:rsid w:val="690F6F65"/>
    <w:rsid w:val="69126A35"/>
    <w:rsid w:val="6922138F"/>
    <w:rsid w:val="69293F6B"/>
    <w:rsid w:val="692C75C0"/>
    <w:rsid w:val="6935255C"/>
    <w:rsid w:val="6942733B"/>
    <w:rsid w:val="6942758D"/>
    <w:rsid w:val="694368D6"/>
    <w:rsid w:val="69491296"/>
    <w:rsid w:val="69502465"/>
    <w:rsid w:val="695115C2"/>
    <w:rsid w:val="6954787D"/>
    <w:rsid w:val="695B3AB5"/>
    <w:rsid w:val="69670FCE"/>
    <w:rsid w:val="69702ECB"/>
    <w:rsid w:val="69794D27"/>
    <w:rsid w:val="697B5F62"/>
    <w:rsid w:val="697C3187"/>
    <w:rsid w:val="697E2C69"/>
    <w:rsid w:val="697F2E86"/>
    <w:rsid w:val="69823708"/>
    <w:rsid w:val="69861FB4"/>
    <w:rsid w:val="698E3ECF"/>
    <w:rsid w:val="69951B60"/>
    <w:rsid w:val="69967687"/>
    <w:rsid w:val="699C7F9B"/>
    <w:rsid w:val="69A37E43"/>
    <w:rsid w:val="69B56A6A"/>
    <w:rsid w:val="69B63C37"/>
    <w:rsid w:val="69BE2739"/>
    <w:rsid w:val="69C11634"/>
    <w:rsid w:val="69C209B0"/>
    <w:rsid w:val="69C621BC"/>
    <w:rsid w:val="69CB485E"/>
    <w:rsid w:val="69D106BF"/>
    <w:rsid w:val="69DA317A"/>
    <w:rsid w:val="69DF6B8E"/>
    <w:rsid w:val="69E55F18"/>
    <w:rsid w:val="69EF32DE"/>
    <w:rsid w:val="69F60125"/>
    <w:rsid w:val="69FC2ADA"/>
    <w:rsid w:val="6A07119A"/>
    <w:rsid w:val="6A0A597F"/>
    <w:rsid w:val="6A0E3F14"/>
    <w:rsid w:val="6A1173CB"/>
    <w:rsid w:val="6A2108E3"/>
    <w:rsid w:val="6A211957"/>
    <w:rsid w:val="6A28368E"/>
    <w:rsid w:val="6A2C51A9"/>
    <w:rsid w:val="6A2E5B11"/>
    <w:rsid w:val="6A3150B5"/>
    <w:rsid w:val="6A34711C"/>
    <w:rsid w:val="6A4274EA"/>
    <w:rsid w:val="6A4406AF"/>
    <w:rsid w:val="6A445D6C"/>
    <w:rsid w:val="6A462479"/>
    <w:rsid w:val="6A5135AE"/>
    <w:rsid w:val="6A5356A9"/>
    <w:rsid w:val="6A5B0721"/>
    <w:rsid w:val="6A5D5DBF"/>
    <w:rsid w:val="6A5F0581"/>
    <w:rsid w:val="6A5F0FF1"/>
    <w:rsid w:val="6A62108A"/>
    <w:rsid w:val="6A6D16B6"/>
    <w:rsid w:val="6A751BC7"/>
    <w:rsid w:val="6A771830"/>
    <w:rsid w:val="6A7874DA"/>
    <w:rsid w:val="6A821991"/>
    <w:rsid w:val="6A8552D9"/>
    <w:rsid w:val="6A89364E"/>
    <w:rsid w:val="6A8C35F5"/>
    <w:rsid w:val="6A90114D"/>
    <w:rsid w:val="6A933BC6"/>
    <w:rsid w:val="6A975464"/>
    <w:rsid w:val="6A9C7028"/>
    <w:rsid w:val="6AA82B58"/>
    <w:rsid w:val="6AB034CC"/>
    <w:rsid w:val="6AB9126D"/>
    <w:rsid w:val="6AB955AD"/>
    <w:rsid w:val="6ABC4ECB"/>
    <w:rsid w:val="6ACB7804"/>
    <w:rsid w:val="6AD913FE"/>
    <w:rsid w:val="6ADF0BB9"/>
    <w:rsid w:val="6AEC60BA"/>
    <w:rsid w:val="6AED06CB"/>
    <w:rsid w:val="6AED5F62"/>
    <w:rsid w:val="6AEE4F45"/>
    <w:rsid w:val="6AF208ED"/>
    <w:rsid w:val="6AF31C99"/>
    <w:rsid w:val="6B0074AE"/>
    <w:rsid w:val="6B042817"/>
    <w:rsid w:val="6B05269E"/>
    <w:rsid w:val="6B06355A"/>
    <w:rsid w:val="6B1466BC"/>
    <w:rsid w:val="6B236934"/>
    <w:rsid w:val="6B2718F3"/>
    <w:rsid w:val="6B2929F5"/>
    <w:rsid w:val="6B307611"/>
    <w:rsid w:val="6B347157"/>
    <w:rsid w:val="6B4154E8"/>
    <w:rsid w:val="6B454EC0"/>
    <w:rsid w:val="6B494B88"/>
    <w:rsid w:val="6B4F21E3"/>
    <w:rsid w:val="6B51239A"/>
    <w:rsid w:val="6B5342F9"/>
    <w:rsid w:val="6B5402B3"/>
    <w:rsid w:val="6B56389F"/>
    <w:rsid w:val="6B580552"/>
    <w:rsid w:val="6B581098"/>
    <w:rsid w:val="6B5E4283"/>
    <w:rsid w:val="6B5F559D"/>
    <w:rsid w:val="6B61243C"/>
    <w:rsid w:val="6B621F16"/>
    <w:rsid w:val="6B671631"/>
    <w:rsid w:val="6B674596"/>
    <w:rsid w:val="6B6B3647"/>
    <w:rsid w:val="6B6D4CF8"/>
    <w:rsid w:val="6B73082C"/>
    <w:rsid w:val="6B8018D3"/>
    <w:rsid w:val="6B811634"/>
    <w:rsid w:val="6B831767"/>
    <w:rsid w:val="6B8A2E6A"/>
    <w:rsid w:val="6B8B090D"/>
    <w:rsid w:val="6B8C17C7"/>
    <w:rsid w:val="6B8F7721"/>
    <w:rsid w:val="6B910106"/>
    <w:rsid w:val="6B947BF6"/>
    <w:rsid w:val="6B9B70F5"/>
    <w:rsid w:val="6B9F5A3B"/>
    <w:rsid w:val="6BA14305"/>
    <w:rsid w:val="6BA51E03"/>
    <w:rsid w:val="6BA53BB1"/>
    <w:rsid w:val="6BA75589"/>
    <w:rsid w:val="6BBD6FDA"/>
    <w:rsid w:val="6BBE789D"/>
    <w:rsid w:val="6BBF2A05"/>
    <w:rsid w:val="6BC43C5D"/>
    <w:rsid w:val="6BC470E1"/>
    <w:rsid w:val="6BC93D43"/>
    <w:rsid w:val="6BCD2305"/>
    <w:rsid w:val="6BD24E3B"/>
    <w:rsid w:val="6BD47ABF"/>
    <w:rsid w:val="6BDA026C"/>
    <w:rsid w:val="6BDE42B7"/>
    <w:rsid w:val="6BDF3567"/>
    <w:rsid w:val="6BE261AE"/>
    <w:rsid w:val="6BE47CD8"/>
    <w:rsid w:val="6BE77774"/>
    <w:rsid w:val="6BE95045"/>
    <w:rsid w:val="6C0E5976"/>
    <w:rsid w:val="6C111246"/>
    <w:rsid w:val="6C140E9A"/>
    <w:rsid w:val="6C1A634D"/>
    <w:rsid w:val="6C2E6113"/>
    <w:rsid w:val="6C353187"/>
    <w:rsid w:val="6C380B26"/>
    <w:rsid w:val="6C3A3E39"/>
    <w:rsid w:val="6C443C9F"/>
    <w:rsid w:val="6C4E640B"/>
    <w:rsid w:val="6C501557"/>
    <w:rsid w:val="6C52660C"/>
    <w:rsid w:val="6C5317E5"/>
    <w:rsid w:val="6C557188"/>
    <w:rsid w:val="6C5630FD"/>
    <w:rsid w:val="6C58265E"/>
    <w:rsid w:val="6C613F7C"/>
    <w:rsid w:val="6C630DF0"/>
    <w:rsid w:val="6C64088E"/>
    <w:rsid w:val="6C70488E"/>
    <w:rsid w:val="6C72768A"/>
    <w:rsid w:val="6C7551C3"/>
    <w:rsid w:val="6C7A6DEC"/>
    <w:rsid w:val="6C8B0FF9"/>
    <w:rsid w:val="6C904861"/>
    <w:rsid w:val="6C913A4E"/>
    <w:rsid w:val="6C9A1B64"/>
    <w:rsid w:val="6CA1081C"/>
    <w:rsid w:val="6CAD71C1"/>
    <w:rsid w:val="6CB14F70"/>
    <w:rsid w:val="6CB63FDB"/>
    <w:rsid w:val="6CBC5008"/>
    <w:rsid w:val="6CBD677C"/>
    <w:rsid w:val="6CCE29FF"/>
    <w:rsid w:val="6CD53B57"/>
    <w:rsid w:val="6CD72490"/>
    <w:rsid w:val="6CD809EB"/>
    <w:rsid w:val="6CDA1217"/>
    <w:rsid w:val="6CE06B51"/>
    <w:rsid w:val="6CE34991"/>
    <w:rsid w:val="6CE40B45"/>
    <w:rsid w:val="6CF272CA"/>
    <w:rsid w:val="6CF31047"/>
    <w:rsid w:val="6CF70AE9"/>
    <w:rsid w:val="6CF923EF"/>
    <w:rsid w:val="6CFE17CB"/>
    <w:rsid w:val="6D0411AD"/>
    <w:rsid w:val="6D0A1681"/>
    <w:rsid w:val="6D1268B5"/>
    <w:rsid w:val="6D17758E"/>
    <w:rsid w:val="6D177639"/>
    <w:rsid w:val="6D1A0D8A"/>
    <w:rsid w:val="6D1C5531"/>
    <w:rsid w:val="6D1F06BB"/>
    <w:rsid w:val="6D28253C"/>
    <w:rsid w:val="6D3366D4"/>
    <w:rsid w:val="6D356358"/>
    <w:rsid w:val="6D390E1B"/>
    <w:rsid w:val="6D3F6384"/>
    <w:rsid w:val="6D433682"/>
    <w:rsid w:val="6D436F43"/>
    <w:rsid w:val="6D487E3E"/>
    <w:rsid w:val="6D4B53DD"/>
    <w:rsid w:val="6D4C1DE6"/>
    <w:rsid w:val="6D4C3032"/>
    <w:rsid w:val="6D4D08CD"/>
    <w:rsid w:val="6D4E5198"/>
    <w:rsid w:val="6D551B3C"/>
    <w:rsid w:val="6D6261FE"/>
    <w:rsid w:val="6D6864E0"/>
    <w:rsid w:val="6D6B2A55"/>
    <w:rsid w:val="6D7860F0"/>
    <w:rsid w:val="6D7A23B9"/>
    <w:rsid w:val="6D7D19AB"/>
    <w:rsid w:val="6D7D1B53"/>
    <w:rsid w:val="6D806752"/>
    <w:rsid w:val="6D841040"/>
    <w:rsid w:val="6D91263F"/>
    <w:rsid w:val="6D91288B"/>
    <w:rsid w:val="6DA329D8"/>
    <w:rsid w:val="6DAC1227"/>
    <w:rsid w:val="6DAD73D0"/>
    <w:rsid w:val="6DB02EEE"/>
    <w:rsid w:val="6DB47419"/>
    <w:rsid w:val="6DB60826"/>
    <w:rsid w:val="6DB63B30"/>
    <w:rsid w:val="6DB938FE"/>
    <w:rsid w:val="6DB9547B"/>
    <w:rsid w:val="6DC26C9C"/>
    <w:rsid w:val="6DC955F4"/>
    <w:rsid w:val="6DCE5641"/>
    <w:rsid w:val="6DD41090"/>
    <w:rsid w:val="6DD6363B"/>
    <w:rsid w:val="6DD81FB7"/>
    <w:rsid w:val="6DE30D2E"/>
    <w:rsid w:val="6DE36C13"/>
    <w:rsid w:val="6DE61CEE"/>
    <w:rsid w:val="6DFA7A57"/>
    <w:rsid w:val="6DFB4C08"/>
    <w:rsid w:val="6DFC7654"/>
    <w:rsid w:val="6DFD0F01"/>
    <w:rsid w:val="6DFE57FA"/>
    <w:rsid w:val="6E1267E3"/>
    <w:rsid w:val="6E145330"/>
    <w:rsid w:val="6E147AC9"/>
    <w:rsid w:val="6E16593F"/>
    <w:rsid w:val="6E1D6434"/>
    <w:rsid w:val="6E254647"/>
    <w:rsid w:val="6E265885"/>
    <w:rsid w:val="6E372040"/>
    <w:rsid w:val="6E384D55"/>
    <w:rsid w:val="6E3B7857"/>
    <w:rsid w:val="6E4223AA"/>
    <w:rsid w:val="6E470EC1"/>
    <w:rsid w:val="6E4B7AD2"/>
    <w:rsid w:val="6E507FB6"/>
    <w:rsid w:val="6E57006E"/>
    <w:rsid w:val="6E62222D"/>
    <w:rsid w:val="6E6715F2"/>
    <w:rsid w:val="6E6D6002"/>
    <w:rsid w:val="6E742A39"/>
    <w:rsid w:val="6E794FF3"/>
    <w:rsid w:val="6E9947E3"/>
    <w:rsid w:val="6E9B1E90"/>
    <w:rsid w:val="6E9B338B"/>
    <w:rsid w:val="6E9C129B"/>
    <w:rsid w:val="6E9D0836"/>
    <w:rsid w:val="6EA0796B"/>
    <w:rsid w:val="6EA21EAE"/>
    <w:rsid w:val="6EA55F5D"/>
    <w:rsid w:val="6EAD36D2"/>
    <w:rsid w:val="6EB04D47"/>
    <w:rsid w:val="6EB71678"/>
    <w:rsid w:val="6EBA3F45"/>
    <w:rsid w:val="6EC151A6"/>
    <w:rsid w:val="6EC9192C"/>
    <w:rsid w:val="6EC9451C"/>
    <w:rsid w:val="6ED514BC"/>
    <w:rsid w:val="6ED97629"/>
    <w:rsid w:val="6EDF6A04"/>
    <w:rsid w:val="6EE061A4"/>
    <w:rsid w:val="6EE21503"/>
    <w:rsid w:val="6EE93A3C"/>
    <w:rsid w:val="6EEB3FD1"/>
    <w:rsid w:val="6EEE3AC1"/>
    <w:rsid w:val="6EF54BCA"/>
    <w:rsid w:val="6EF70BC7"/>
    <w:rsid w:val="6F042CF5"/>
    <w:rsid w:val="6F083ABE"/>
    <w:rsid w:val="6F0C40D0"/>
    <w:rsid w:val="6F0C5B56"/>
    <w:rsid w:val="6F115BD4"/>
    <w:rsid w:val="6F1940C9"/>
    <w:rsid w:val="6F1E71A2"/>
    <w:rsid w:val="6F29674F"/>
    <w:rsid w:val="6F2D3797"/>
    <w:rsid w:val="6F3436D2"/>
    <w:rsid w:val="6F3F4554"/>
    <w:rsid w:val="6F435BBB"/>
    <w:rsid w:val="6F480484"/>
    <w:rsid w:val="6F52195B"/>
    <w:rsid w:val="6F565951"/>
    <w:rsid w:val="6F58654E"/>
    <w:rsid w:val="6F5F2226"/>
    <w:rsid w:val="6F603E33"/>
    <w:rsid w:val="6F6F69B0"/>
    <w:rsid w:val="6F710C31"/>
    <w:rsid w:val="6F795A80"/>
    <w:rsid w:val="6F89252F"/>
    <w:rsid w:val="6F8A37EA"/>
    <w:rsid w:val="6F8E44A8"/>
    <w:rsid w:val="6F907251"/>
    <w:rsid w:val="6F926B42"/>
    <w:rsid w:val="6F9620AF"/>
    <w:rsid w:val="6F9A0156"/>
    <w:rsid w:val="6F9E02AA"/>
    <w:rsid w:val="6FB5761D"/>
    <w:rsid w:val="6FB70872"/>
    <w:rsid w:val="6FBB39A3"/>
    <w:rsid w:val="6FBD3BBF"/>
    <w:rsid w:val="6FBD596D"/>
    <w:rsid w:val="6FC232D0"/>
    <w:rsid w:val="6FC767EC"/>
    <w:rsid w:val="6FCA623B"/>
    <w:rsid w:val="6FE10439"/>
    <w:rsid w:val="6FE52203"/>
    <w:rsid w:val="6FE65191"/>
    <w:rsid w:val="6FEB28CD"/>
    <w:rsid w:val="6FEE4A86"/>
    <w:rsid w:val="6FF45107"/>
    <w:rsid w:val="6FF9271D"/>
    <w:rsid w:val="6FFC3DC7"/>
    <w:rsid w:val="70030074"/>
    <w:rsid w:val="70044CD1"/>
    <w:rsid w:val="700563DF"/>
    <w:rsid w:val="70070F60"/>
    <w:rsid w:val="70075F28"/>
    <w:rsid w:val="700855EF"/>
    <w:rsid w:val="70095F7A"/>
    <w:rsid w:val="700A492A"/>
    <w:rsid w:val="700D5A4A"/>
    <w:rsid w:val="701B139D"/>
    <w:rsid w:val="701B7C4F"/>
    <w:rsid w:val="701F5DD0"/>
    <w:rsid w:val="70203CB9"/>
    <w:rsid w:val="70223E02"/>
    <w:rsid w:val="70265E46"/>
    <w:rsid w:val="70310109"/>
    <w:rsid w:val="70350EC7"/>
    <w:rsid w:val="703C51D4"/>
    <w:rsid w:val="703C5E39"/>
    <w:rsid w:val="70405925"/>
    <w:rsid w:val="7043307A"/>
    <w:rsid w:val="70447E3C"/>
    <w:rsid w:val="70567B70"/>
    <w:rsid w:val="705973D2"/>
    <w:rsid w:val="70610540"/>
    <w:rsid w:val="70622922"/>
    <w:rsid w:val="70651B61"/>
    <w:rsid w:val="70672B80"/>
    <w:rsid w:val="706C6743"/>
    <w:rsid w:val="706F2B7F"/>
    <w:rsid w:val="70787AE6"/>
    <w:rsid w:val="70830047"/>
    <w:rsid w:val="708326CB"/>
    <w:rsid w:val="708628EE"/>
    <w:rsid w:val="708C17E3"/>
    <w:rsid w:val="708E46A6"/>
    <w:rsid w:val="70941DA2"/>
    <w:rsid w:val="709822D3"/>
    <w:rsid w:val="709D06C8"/>
    <w:rsid w:val="709E36B2"/>
    <w:rsid w:val="70BB6CB1"/>
    <w:rsid w:val="70BF74C3"/>
    <w:rsid w:val="70C30879"/>
    <w:rsid w:val="70C373E4"/>
    <w:rsid w:val="70C62BB4"/>
    <w:rsid w:val="70C767ED"/>
    <w:rsid w:val="70CD13CB"/>
    <w:rsid w:val="70CD6084"/>
    <w:rsid w:val="70CF3E3C"/>
    <w:rsid w:val="70D12B26"/>
    <w:rsid w:val="70D96660"/>
    <w:rsid w:val="70E26FA4"/>
    <w:rsid w:val="70E54567"/>
    <w:rsid w:val="70EE3855"/>
    <w:rsid w:val="70F03B20"/>
    <w:rsid w:val="70F53B55"/>
    <w:rsid w:val="70FA2F52"/>
    <w:rsid w:val="70FC24C5"/>
    <w:rsid w:val="71045574"/>
    <w:rsid w:val="71053A0F"/>
    <w:rsid w:val="71087293"/>
    <w:rsid w:val="71092E34"/>
    <w:rsid w:val="710D22FF"/>
    <w:rsid w:val="71114568"/>
    <w:rsid w:val="71145A61"/>
    <w:rsid w:val="711A095F"/>
    <w:rsid w:val="71254462"/>
    <w:rsid w:val="71281834"/>
    <w:rsid w:val="71290102"/>
    <w:rsid w:val="712939C4"/>
    <w:rsid w:val="712A35B8"/>
    <w:rsid w:val="712B7619"/>
    <w:rsid w:val="71336301"/>
    <w:rsid w:val="713B2377"/>
    <w:rsid w:val="71406A46"/>
    <w:rsid w:val="714074E7"/>
    <w:rsid w:val="71450098"/>
    <w:rsid w:val="714B06C5"/>
    <w:rsid w:val="714D5847"/>
    <w:rsid w:val="71535AA7"/>
    <w:rsid w:val="71597B5A"/>
    <w:rsid w:val="715A71EC"/>
    <w:rsid w:val="716269CB"/>
    <w:rsid w:val="716977E3"/>
    <w:rsid w:val="716D7291"/>
    <w:rsid w:val="717001AF"/>
    <w:rsid w:val="7170196E"/>
    <w:rsid w:val="71773D25"/>
    <w:rsid w:val="717B100E"/>
    <w:rsid w:val="717B7E5C"/>
    <w:rsid w:val="717C4524"/>
    <w:rsid w:val="718B0148"/>
    <w:rsid w:val="718E4B3D"/>
    <w:rsid w:val="71982B6B"/>
    <w:rsid w:val="719D3D29"/>
    <w:rsid w:val="71A9319C"/>
    <w:rsid w:val="71AD635F"/>
    <w:rsid w:val="71B05094"/>
    <w:rsid w:val="71BA7393"/>
    <w:rsid w:val="71BF04CD"/>
    <w:rsid w:val="71C774C9"/>
    <w:rsid w:val="71D142DF"/>
    <w:rsid w:val="71D26BC1"/>
    <w:rsid w:val="71D34C87"/>
    <w:rsid w:val="71D40D4C"/>
    <w:rsid w:val="71DD226C"/>
    <w:rsid w:val="71E1085A"/>
    <w:rsid w:val="71E7737B"/>
    <w:rsid w:val="71F53EC5"/>
    <w:rsid w:val="72027D62"/>
    <w:rsid w:val="720C188F"/>
    <w:rsid w:val="721102B6"/>
    <w:rsid w:val="72117554"/>
    <w:rsid w:val="72120D2E"/>
    <w:rsid w:val="72181794"/>
    <w:rsid w:val="721B5F0A"/>
    <w:rsid w:val="721D55E6"/>
    <w:rsid w:val="72257745"/>
    <w:rsid w:val="72260E10"/>
    <w:rsid w:val="722936C9"/>
    <w:rsid w:val="723020EE"/>
    <w:rsid w:val="72381C34"/>
    <w:rsid w:val="72392E39"/>
    <w:rsid w:val="72452FB7"/>
    <w:rsid w:val="724717FA"/>
    <w:rsid w:val="724D25BE"/>
    <w:rsid w:val="724E0046"/>
    <w:rsid w:val="72566121"/>
    <w:rsid w:val="725956F5"/>
    <w:rsid w:val="725C6995"/>
    <w:rsid w:val="726012AD"/>
    <w:rsid w:val="72634614"/>
    <w:rsid w:val="726A16B0"/>
    <w:rsid w:val="726E3868"/>
    <w:rsid w:val="7272229A"/>
    <w:rsid w:val="72750781"/>
    <w:rsid w:val="727B566C"/>
    <w:rsid w:val="727B7CFC"/>
    <w:rsid w:val="72807126"/>
    <w:rsid w:val="72842772"/>
    <w:rsid w:val="728A1404"/>
    <w:rsid w:val="72937BBE"/>
    <w:rsid w:val="72A11576"/>
    <w:rsid w:val="72A3182F"/>
    <w:rsid w:val="72A374D4"/>
    <w:rsid w:val="72A42028"/>
    <w:rsid w:val="72A9196A"/>
    <w:rsid w:val="72AA46EB"/>
    <w:rsid w:val="72AE089B"/>
    <w:rsid w:val="72AF5919"/>
    <w:rsid w:val="72B53B97"/>
    <w:rsid w:val="72BC6CCA"/>
    <w:rsid w:val="72BE1B3A"/>
    <w:rsid w:val="72BF13D6"/>
    <w:rsid w:val="72C1321B"/>
    <w:rsid w:val="72D75EF1"/>
    <w:rsid w:val="72E56127"/>
    <w:rsid w:val="72E66F89"/>
    <w:rsid w:val="72E74AAF"/>
    <w:rsid w:val="72F243F8"/>
    <w:rsid w:val="72F34FEF"/>
    <w:rsid w:val="72F6494D"/>
    <w:rsid w:val="72FD6E00"/>
    <w:rsid w:val="72FF249D"/>
    <w:rsid w:val="73027D90"/>
    <w:rsid w:val="7304136E"/>
    <w:rsid w:val="730E1177"/>
    <w:rsid w:val="730E4732"/>
    <w:rsid w:val="731738AA"/>
    <w:rsid w:val="73187374"/>
    <w:rsid w:val="731C227F"/>
    <w:rsid w:val="732E26DE"/>
    <w:rsid w:val="7330355F"/>
    <w:rsid w:val="7330717C"/>
    <w:rsid w:val="73396DEB"/>
    <w:rsid w:val="733C5BBF"/>
    <w:rsid w:val="733D0DD5"/>
    <w:rsid w:val="73413135"/>
    <w:rsid w:val="73440C0F"/>
    <w:rsid w:val="73465AE7"/>
    <w:rsid w:val="73467A28"/>
    <w:rsid w:val="734769E0"/>
    <w:rsid w:val="73530396"/>
    <w:rsid w:val="735B3EC2"/>
    <w:rsid w:val="735B7BB1"/>
    <w:rsid w:val="736529FD"/>
    <w:rsid w:val="73691968"/>
    <w:rsid w:val="736A1852"/>
    <w:rsid w:val="73701EBC"/>
    <w:rsid w:val="737053D2"/>
    <w:rsid w:val="73715281"/>
    <w:rsid w:val="73721D3F"/>
    <w:rsid w:val="737570AF"/>
    <w:rsid w:val="737F4986"/>
    <w:rsid w:val="738251BE"/>
    <w:rsid w:val="738467A2"/>
    <w:rsid w:val="738B4042"/>
    <w:rsid w:val="738B4D6A"/>
    <w:rsid w:val="738C1887"/>
    <w:rsid w:val="738C26F8"/>
    <w:rsid w:val="73900807"/>
    <w:rsid w:val="73943A31"/>
    <w:rsid w:val="7394491D"/>
    <w:rsid w:val="7394698E"/>
    <w:rsid w:val="73962C74"/>
    <w:rsid w:val="73966C01"/>
    <w:rsid w:val="739C7FB4"/>
    <w:rsid w:val="73A53815"/>
    <w:rsid w:val="73A82490"/>
    <w:rsid w:val="73AD32B5"/>
    <w:rsid w:val="73BC0360"/>
    <w:rsid w:val="73BD4640"/>
    <w:rsid w:val="73BE2765"/>
    <w:rsid w:val="73CC0BCC"/>
    <w:rsid w:val="73D541E1"/>
    <w:rsid w:val="73DA5C2E"/>
    <w:rsid w:val="73E34BEA"/>
    <w:rsid w:val="73EC4AE0"/>
    <w:rsid w:val="73EC6B29"/>
    <w:rsid w:val="73F41B79"/>
    <w:rsid w:val="73F676A0"/>
    <w:rsid w:val="74081181"/>
    <w:rsid w:val="740F1697"/>
    <w:rsid w:val="741915E0"/>
    <w:rsid w:val="741A1237"/>
    <w:rsid w:val="741A22CB"/>
    <w:rsid w:val="741C4A41"/>
    <w:rsid w:val="741D3B43"/>
    <w:rsid w:val="741D3B4B"/>
    <w:rsid w:val="741D5DDD"/>
    <w:rsid w:val="74253276"/>
    <w:rsid w:val="74271484"/>
    <w:rsid w:val="742E465E"/>
    <w:rsid w:val="742E508B"/>
    <w:rsid w:val="74341F76"/>
    <w:rsid w:val="74350E1A"/>
    <w:rsid w:val="743C3F7D"/>
    <w:rsid w:val="743E4E6D"/>
    <w:rsid w:val="744D78C2"/>
    <w:rsid w:val="74513727"/>
    <w:rsid w:val="74540DDF"/>
    <w:rsid w:val="74620261"/>
    <w:rsid w:val="746A1E3C"/>
    <w:rsid w:val="746D1861"/>
    <w:rsid w:val="746E42DA"/>
    <w:rsid w:val="747E7F05"/>
    <w:rsid w:val="7485267F"/>
    <w:rsid w:val="74895EA4"/>
    <w:rsid w:val="748A7DE8"/>
    <w:rsid w:val="74900D0C"/>
    <w:rsid w:val="749E300E"/>
    <w:rsid w:val="74A37DA7"/>
    <w:rsid w:val="74A96091"/>
    <w:rsid w:val="74AD1E84"/>
    <w:rsid w:val="74B17A6A"/>
    <w:rsid w:val="74B56C43"/>
    <w:rsid w:val="74B80385"/>
    <w:rsid w:val="74B84531"/>
    <w:rsid w:val="74BA7452"/>
    <w:rsid w:val="74C07CAE"/>
    <w:rsid w:val="74C469E6"/>
    <w:rsid w:val="74CB578D"/>
    <w:rsid w:val="74D3583B"/>
    <w:rsid w:val="74D73F46"/>
    <w:rsid w:val="74DB28F6"/>
    <w:rsid w:val="74E1407D"/>
    <w:rsid w:val="74E3168A"/>
    <w:rsid w:val="74ED2D2E"/>
    <w:rsid w:val="74F51705"/>
    <w:rsid w:val="74F55BA9"/>
    <w:rsid w:val="75004CC3"/>
    <w:rsid w:val="750758DC"/>
    <w:rsid w:val="751228CF"/>
    <w:rsid w:val="75163DD5"/>
    <w:rsid w:val="751C0816"/>
    <w:rsid w:val="751D525C"/>
    <w:rsid w:val="751D5504"/>
    <w:rsid w:val="7521174B"/>
    <w:rsid w:val="75286282"/>
    <w:rsid w:val="7532124A"/>
    <w:rsid w:val="75383B5F"/>
    <w:rsid w:val="753A304A"/>
    <w:rsid w:val="753C2439"/>
    <w:rsid w:val="7549101C"/>
    <w:rsid w:val="755377CE"/>
    <w:rsid w:val="75541EC3"/>
    <w:rsid w:val="7564005D"/>
    <w:rsid w:val="756920F3"/>
    <w:rsid w:val="756F256D"/>
    <w:rsid w:val="75720F89"/>
    <w:rsid w:val="75765707"/>
    <w:rsid w:val="75775255"/>
    <w:rsid w:val="757F7B4B"/>
    <w:rsid w:val="758A0D9F"/>
    <w:rsid w:val="75A90742"/>
    <w:rsid w:val="75B655FC"/>
    <w:rsid w:val="75BC0D4B"/>
    <w:rsid w:val="75D73516"/>
    <w:rsid w:val="75D952A7"/>
    <w:rsid w:val="75DC51D6"/>
    <w:rsid w:val="75DD782B"/>
    <w:rsid w:val="75E173D4"/>
    <w:rsid w:val="75E81FB5"/>
    <w:rsid w:val="75EA075F"/>
    <w:rsid w:val="75EC735E"/>
    <w:rsid w:val="75EE0742"/>
    <w:rsid w:val="75F426D2"/>
    <w:rsid w:val="75F46393"/>
    <w:rsid w:val="75FE40B6"/>
    <w:rsid w:val="76015B8A"/>
    <w:rsid w:val="760552F5"/>
    <w:rsid w:val="760B014C"/>
    <w:rsid w:val="760B6353"/>
    <w:rsid w:val="76203FA5"/>
    <w:rsid w:val="76297BF7"/>
    <w:rsid w:val="762C47B2"/>
    <w:rsid w:val="762C70DA"/>
    <w:rsid w:val="76326989"/>
    <w:rsid w:val="76391066"/>
    <w:rsid w:val="76397D18"/>
    <w:rsid w:val="763F0339"/>
    <w:rsid w:val="76465F91"/>
    <w:rsid w:val="764F16FE"/>
    <w:rsid w:val="764F356E"/>
    <w:rsid w:val="76572FF6"/>
    <w:rsid w:val="765E6198"/>
    <w:rsid w:val="766134FE"/>
    <w:rsid w:val="766A04F5"/>
    <w:rsid w:val="76746FA2"/>
    <w:rsid w:val="7677439C"/>
    <w:rsid w:val="76782C32"/>
    <w:rsid w:val="768A0573"/>
    <w:rsid w:val="768B30B6"/>
    <w:rsid w:val="769315F3"/>
    <w:rsid w:val="769413F2"/>
    <w:rsid w:val="76994FC6"/>
    <w:rsid w:val="769B6173"/>
    <w:rsid w:val="769E5D3C"/>
    <w:rsid w:val="76AE71EE"/>
    <w:rsid w:val="76AF1BBB"/>
    <w:rsid w:val="76C1058F"/>
    <w:rsid w:val="76C468B0"/>
    <w:rsid w:val="76C621D0"/>
    <w:rsid w:val="76C83E34"/>
    <w:rsid w:val="76C84BF7"/>
    <w:rsid w:val="76CA0300"/>
    <w:rsid w:val="76CF6BF9"/>
    <w:rsid w:val="76D67314"/>
    <w:rsid w:val="76D84D71"/>
    <w:rsid w:val="76E30836"/>
    <w:rsid w:val="76E364A8"/>
    <w:rsid w:val="76E96206"/>
    <w:rsid w:val="76EB1F06"/>
    <w:rsid w:val="76EE3655"/>
    <w:rsid w:val="76F46AD8"/>
    <w:rsid w:val="76F52342"/>
    <w:rsid w:val="76F91991"/>
    <w:rsid w:val="7701078A"/>
    <w:rsid w:val="77024C73"/>
    <w:rsid w:val="770766DC"/>
    <w:rsid w:val="770A4988"/>
    <w:rsid w:val="771112BA"/>
    <w:rsid w:val="77162ED4"/>
    <w:rsid w:val="772B1A88"/>
    <w:rsid w:val="77362CBD"/>
    <w:rsid w:val="77367DB8"/>
    <w:rsid w:val="77381D7D"/>
    <w:rsid w:val="77447912"/>
    <w:rsid w:val="774B0BCD"/>
    <w:rsid w:val="774F2AAF"/>
    <w:rsid w:val="775D1990"/>
    <w:rsid w:val="77676C86"/>
    <w:rsid w:val="77813373"/>
    <w:rsid w:val="77843214"/>
    <w:rsid w:val="778566F9"/>
    <w:rsid w:val="77877C72"/>
    <w:rsid w:val="7788735D"/>
    <w:rsid w:val="77896889"/>
    <w:rsid w:val="778D031B"/>
    <w:rsid w:val="77960EC7"/>
    <w:rsid w:val="77972F48"/>
    <w:rsid w:val="779A0C1C"/>
    <w:rsid w:val="779B6B90"/>
    <w:rsid w:val="779C1A14"/>
    <w:rsid w:val="779D2325"/>
    <w:rsid w:val="77A47252"/>
    <w:rsid w:val="77AD276B"/>
    <w:rsid w:val="77AE5D19"/>
    <w:rsid w:val="77BA38E4"/>
    <w:rsid w:val="77BC29AE"/>
    <w:rsid w:val="77C64461"/>
    <w:rsid w:val="77DC095A"/>
    <w:rsid w:val="77DE1CF2"/>
    <w:rsid w:val="77E02CAA"/>
    <w:rsid w:val="77E446BE"/>
    <w:rsid w:val="77ED2B68"/>
    <w:rsid w:val="77EF745D"/>
    <w:rsid w:val="77F55EC0"/>
    <w:rsid w:val="78051F59"/>
    <w:rsid w:val="780A196C"/>
    <w:rsid w:val="7818513E"/>
    <w:rsid w:val="78195E49"/>
    <w:rsid w:val="781B5927"/>
    <w:rsid w:val="781F2674"/>
    <w:rsid w:val="782271D5"/>
    <w:rsid w:val="782E2FDC"/>
    <w:rsid w:val="78436502"/>
    <w:rsid w:val="78453DE6"/>
    <w:rsid w:val="78454752"/>
    <w:rsid w:val="784C093B"/>
    <w:rsid w:val="784C1F84"/>
    <w:rsid w:val="784D5641"/>
    <w:rsid w:val="784E3614"/>
    <w:rsid w:val="78506ACB"/>
    <w:rsid w:val="785901FD"/>
    <w:rsid w:val="7860333A"/>
    <w:rsid w:val="7861473B"/>
    <w:rsid w:val="786170B2"/>
    <w:rsid w:val="786B2487"/>
    <w:rsid w:val="7871187A"/>
    <w:rsid w:val="78715547"/>
    <w:rsid w:val="787178A4"/>
    <w:rsid w:val="78811C84"/>
    <w:rsid w:val="78926836"/>
    <w:rsid w:val="789456D9"/>
    <w:rsid w:val="789547C0"/>
    <w:rsid w:val="7896175F"/>
    <w:rsid w:val="78971F41"/>
    <w:rsid w:val="78972AD3"/>
    <w:rsid w:val="78AA6CAB"/>
    <w:rsid w:val="78AB2794"/>
    <w:rsid w:val="78B25147"/>
    <w:rsid w:val="78D57B18"/>
    <w:rsid w:val="78DB6A70"/>
    <w:rsid w:val="78E02C7B"/>
    <w:rsid w:val="78E03406"/>
    <w:rsid w:val="78E1631E"/>
    <w:rsid w:val="78ED261B"/>
    <w:rsid w:val="78ED34A0"/>
    <w:rsid w:val="78F560E9"/>
    <w:rsid w:val="78FA0E4A"/>
    <w:rsid w:val="7908577F"/>
    <w:rsid w:val="79131253"/>
    <w:rsid w:val="791377E1"/>
    <w:rsid w:val="791660EE"/>
    <w:rsid w:val="7919124F"/>
    <w:rsid w:val="791B2131"/>
    <w:rsid w:val="791F54C6"/>
    <w:rsid w:val="792205A3"/>
    <w:rsid w:val="792E3438"/>
    <w:rsid w:val="794E5888"/>
    <w:rsid w:val="794F33AE"/>
    <w:rsid w:val="795B476B"/>
    <w:rsid w:val="796A0AC9"/>
    <w:rsid w:val="796A140C"/>
    <w:rsid w:val="79721444"/>
    <w:rsid w:val="7972428B"/>
    <w:rsid w:val="79735F53"/>
    <w:rsid w:val="79764DDF"/>
    <w:rsid w:val="797F67BA"/>
    <w:rsid w:val="79827768"/>
    <w:rsid w:val="79832035"/>
    <w:rsid w:val="79895BD7"/>
    <w:rsid w:val="798B0A71"/>
    <w:rsid w:val="798E037A"/>
    <w:rsid w:val="799B311D"/>
    <w:rsid w:val="79A05301"/>
    <w:rsid w:val="79B061BD"/>
    <w:rsid w:val="79B853F7"/>
    <w:rsid w:val="79BA32B3"/>
    <w:rsid w:val="79BA4CCB"/>
    <w:rsid w:val="79BE6F0C"/>
    <w:rsid w:val="79C54A34"/>
    <w:rsid w:val="79C93250"/>
    <w:rsid w:val="79C97B74"/>
    <w:rsid w:val="79CC21DA"/>
    <w:rsid w:val="79D13E1A"/>
    <w:rsid w:val="79D43630"/>
    <w:rsid w:val="79DA711C"/>
    <w:rsid w:val="79E57C22"/>
    <w:rsid w:val="79ED4A49"/>
    <w:rsid w:val="79F21C24"/>
    <w:rsid w:val="79F73C08"/>
    <w:rsid w:val="79F91C98"/>
    <w:rsid w:val="79FC684E"/>
    <w:rsid w:val="79FE71B9"/>
    <w:rsid w:val="7A0467BC"/>
    <w:rsid w:val="7A0578CC"/>
    <w:rsid w:val="7A0D24DE"/>
    <w:rsid w:val="7A100D8F"/>
    <w:rsid w:val="7A1566CB"/>
    <w:rsid w:val="7A181355"/>
    <w:rsid w:val="7A1B7E60"/>
    <w:rsid w:val="7A1C2F1F"/>
    <w:rsid w:val="7A2F2E76"/>
    <w:rsid w:val="7A3A0B4F"/>
    <w:rsid w:val="7A3B743B"/>
    <w:rsid w:val="7A481894"/>
    <w:rsid w:val="7A4B3E58"/>
    <w:rsid w:val="7A4E5139"/>
    <w:rsid w:val="7A5549F4"/>
    <w:rsid w:val="7A606D34"/>
    <w:rsid w:val="7A653B51"/>
    <w:rsid w:val="7A674313"/>
    <w:rsid w:val="7A68146F"/>
    <w:rsid w:val="7A697BC9"/>
    <w:rsid w:val="7A6A5BD3"/>
    <w:rsid w:val="7A705694"/>
    <w:rsid w:val="7A7126DF"/>
    <w:rsid w:val="7A73403F"/>
    <w:rsid w:val="7A74765C"/>
    <w:rsid w:val="7A7E726E"/>
    <w:rsid w:val="7A816A1B"/>
    <w:rsid w:val="7A842E6A"/>
    <w:rsid w:val="7A85352B"/>
    <w:rsid w:val="7A8713A6"/>
    <w:rsid w:val="7A8C3A5D"/>
    <w:rsid w:val="7A8E16AD"/>
    <w:rsid w:val="7A9D6AC7"/>
    <w:rsid w:val="7AB23BF5"/>
    <w:rsid w:val="7AB6661C"/>
    <w:rsid w:val="7ABB0E07"/>
    <w:rsid w:val="7AC2652D"/>
    <w:rsid w:val="7AC82AE5"/>
    <w:rsid w:val="7ACA24AE"/>
    <w:rsid w:val="7ACA53E2"/>
    <w:rsid w:val="7ACD6D0B"/>
    <w:rsid w:val="7AD44611"/>
    <w:rsid w:val="7AD63D87"/>
    <w:rsid w:val="7AD80322"/>
    <w:rsid w:val="7ADB31AF"/>
    <w:rsid w:val="7ADB75EF"/>
    <w:rsid w:val="7ADD4C28"/>
    <w:rsid w:val="7AE57C49"/>
    <w:rsid w:val="7AEA15E0"/>
    <w:rsid w:val="7AEB2160"/>
    <w:rsid w:val="7AEC5E2C"/>
    <w:rsid w:val="7AEC797B"/>
    <w:rsid w:val="7AF321FD"/>
    <w:rsid w:val="7AF82275"/>
    <w:rsid w:val="7B0728BD"/>
    <w:rsid w:val="7B0C21D9"/>
    <w:rsid w:val="7B16119F"/>
    <w:rsid w:val="7B1738C8"/>
    <w:rsid w:val="7B1C7B5B"/>
    <w:rsid w:val="7B2444A2"/>
    <w:rsid w:val="7B2466B8"/>
    <w:rsid w:val="7B276391"/>
    <w:rsid w:val="7B326349"/>
    <w:rsid w:val="7B342F53"/>
    <w:rsid w:val="7B35197C"/>
    <w:rsid w:val="7B385BA7"/>
    <w:rsid w:val="7B3A3688"/>
    <w:rsid w:val="7B3A5BB1"/>
    <w:rsid w:val="7B4D75BF"/>
    <w:rsid w:val="7B5178B1"/>
    <w:rsid w:val="7B5353D8"/>
    <w:rsid w:val="7B550AD6"/>
    <w:rsid w:val="7B5564E0"/>
    <w:rsid w:val="7B573DD1"/>
    <w:rsid w:val="7B6904D2"/>
    <w:rsid w:val="7B732F1A"/>
    <w:rsid w:val="7B786BEC"/>
    <w:rsid w:val="7B794094"/>
    <w:rsid w:val="7B7C5DB9"/>
    <w:rsid w:val="7B95779E"/>
    <w:rsid w:val="7BA06D8A"/>
    <w:rsid w:val="7BA75723"/>
    <w:rsid w:val="7BAB1402"/>
    <w:rsid w:val="7BAE0860"/>
    <w:rsid w:val="7BAE6E7E"/>
    <w:rsid w:val="7BAE6E95"/>
    <w:rsid w:val="7BB17E94"/>
    <w:rsid w:val="7BB27F5E"/>
    <w:rsid w:val="7BB87C0E"/>
    <w:rsid w:val="7BBA49C5"/>
    <w:rsid w:val="7BBA5C99"/>
    <w:rsid w:val="7BBA600A"/>
    <w:rsid w:val="7BBD2016"/>
    <w:rsid w:val="7BC1198F"/>
    <w:rsid w:val="7BC6700E"/>
    <w:rsid w:val="7BC736D0"/>
    <w:rsid w:val="7BC75B02"/>
    <w:rsid w:val="7BCA0C3C"/>
    <w:rsid w:val="7BCF134C"/>
    <w:rsid w:val="7BD00316"/>
    <w:rsid w:val="7BD7557E"/>
    <w:rsid w:val="7BD9414F"/>
    <w:rsid w:val="7BDA23FB"/>
    <w:rsid w:val="7BFC15CB"/>
    <w:rsid w:val="7BFF6C5F"/>
    <w:rsid w:val="7C0C578B"/>
    <w:rsid w:val="7C1156E5"/>
    <w:rsid w:val="7C184E5B"/>
    <w:rsid w:val="7C2428D0"/>
    <w:rsid w:val="7C28584F"/>
    <w:rsid w:val="7C320D8E"/>
    <w:rsid w:val="7C4B35B4"/>
    <w:rsid w:val="7C543D58"/>
    <w:rsid w:val="7C5A62BD"/>
    <w:rsid w:val="7C6165A8"/>
    <w:rsid w:val="7C632F77"/>
    <w:rsid w:val="7C64652E"/>
    <w:rsid w:val="7C647170"/>
    <w:rsid w:val="7C653614"/>
    <w:rsid w:val="7C6A62A8"/>
    <w:rsid w:val="7C6D4269"/>
    <w:rsid w:val="7C6E38CF"/>
    <w:rsid w:val="7C75137E"/>
    <w:rsid w:val="7C756C2C"/>
    <w:rsid w:val="7C87558C"/>
    <w:rsid w:val="7C8C5DBD"/>
    <w:rsid w:val="7C914409"/>
    <w:rsid w:val="7C941527"/>
    <w:rsid w:val="7C9648F0"/>
    <w:rsid w:val="7C9A7668"/>
    <w:rsid w:val="7CA22A2A"/>
    <w:rsid w:val="7CA852AF"/>
    <w:rsid w:val="7CAC7008"/>
    <w:rsid w:val="7CAE0012"/>
    <w:rsid w:val="7CAF2AE1"/>
    <w:rsid w:val="7CAF2F87"/>
    <w:rsid w:val="7CB5528A"/>
    <w:rsid w:val="7CB57384"/>
    <w:rsid w:val="7CB6179D"/>
    <w:rsid w:val="7CC31B62"/>
    <w:rsid w:val="7CC41803"/>
    <w:rsid w:val="7CC540B3"/>
    <w:rsid w:val="7CC55E61"/>
    <w:rsid w:val="7CCA7888"/>
    <w:rsid w:val="7CD77F19"/>
    <w:rsid w:val="7CDC5595"/>
    <w:rsid w:val="7CE30669"/>
    <w:rsid w:val="7CE770DB"/>
    <w:rsid w:val="7CE81BDD"/>
    <w:rsid w:val="7CE85FF3"/>
    <w:rsid w:val="7CEB10F2"/>
    <w:rsid w:val="7CEE783C"/>
    <w:rsid w:val="7CF06185"/>
    <w:rsid w:val="7CF80F71"/>
    <w:rsid w:val="7CF93D5D"/>
    <w:rsid w:val="7CFC408C"/>
    <w:rsid w:val="7D083FA0"/>
    <w:rsid w:val="7D0E4249"/>
    <w:rsid w:val="7D145A56"/>
    <w:rsid w:val="7D1D20CE"/>
    <w:rsid w:val="7D1D6F03"/>
    <w:rsid w:val="7D2832F4"/>
    <w:rsid w:val="7D2B05A2"/>
    <w:rsid w:val="7D2D7CAB"/>
    <w:rsid w:val="7D3354C1"/>
    <w:rsid w:val="7D335AD4"/>
    <w:rsid w:val="7D3365B6"/>
    <w:rsid w:val="7D36757F"/>
    <w:rsid w:val="7D384E42"/>
    <w:rsid w:val="7D3905FD"/>
    <w:rsid w:val="7D4357D8"/>
    <w:rsid w:val="7D505C78"/>
    <w:rsid w:val="7D54340F"/>
    <w:rsid w:val="7D577676"/>
    <w:rsid w:val="7D58270E"/>
    <w:rsid w:val="7D6275C5"/>
    <w:rsid w:val="7D637F7D"/>
    <w:rsid w:val="7D663FD9"/>
    <w:rsid w:val="7D6D18C8"/>
    <w:rsid w:val="7D7B6E68"/>
    <w:rsid w:val="7D7F436F"/>
    <w:rsid w:val="7D821FA4"/>
    <w:rsid w:val="7D831668"/>
    <w:rsid w:val="7D87087A"/>
    <w:rsid w:val="7D913CC1"/>
    <w:rsid w:val="7D9A35AA"/>
    <w:rsid w:val="7D9E6170"/>
    <w:rsid w:val="7DA46CC4"/>
    <w:rsid w:val="7DAB2EB9"/>
    <w:rsid w:val="7DAD2E37"/>
    <w:rsid w:val="7DBC3708"/>
    <w:rsid w:val="7DC15AD7"/>
    <w:rsid w:val="7DC4436B"/>
    <w:rsid w:val="7DC50C4F"/>
    <w:rsid w:val="7DCA7305"/>
    <w:rsid w:val="7DCE343B"/>
    <w:rsid w:val="7DD35C37"/>
    <w:rsid w:val="7DD76B19"/>
    <w:rsid w:val="7DD933E5"/>
    <w:rsid w:val="7DDB3C61"/>
    <w:rsid w:val="7DDD16CF"/>
    <w:rsid w:val="7DDF2F52"/>
    <w:rsid w:val="7DE5079C"/>
    <w:rsid w:val="7DEB2A34"/>
    <w:rsid w:val="7DF4124A"/>
    <w:rsid w:val="7DFA280D"/>
    <w:rsid w:val="7E0538C2"/>
    <w:rsid w:val="7E064983"/>
    <w:rsid w:val="7E136B7C"/>
    <w:rsid w:val="7E17418F"/>
    <w:rsid w:val="7E245B0F"/>
    <w:rsid w:val="7E2748F9"/>
    <w:rsid w:val="7E393666"/>
    <w:rsid w:val="7E397EE9"/>
    <w:rsid w:val="7E3A4C34"/>
    <w:rsid w:val="7E3B0165"/>
    <w:rsid w:val="7E3E7783"/>
    <w:rsid w:val="7E3F4470"/>
    <w:rsid w:val="7E46544A"/>
    <w:rsid w:val="7E5202CD"/>
    <w:rsid w:val="7E5244D9"/>
    <w:rsid w:val="7E525E1A"/>
    <w:rsid w:val="7E58166E"/>
    <w:rsid w:val="7E5F571A"/>
    <w:rsid w:val="7E6D6217"/>
    <w:rsid w:val="7E6E4A31"/>
    <w:rsid w:val="7E6F7E22"/>
    <w:rsid w:val="7E74790D"/>
    <w:rsid w:val="7E773648"/>
    <w:rsid w:val="7E791095"/>
    <w:rsid w:val="7E792E5F"/>
    <w:rsid w:val="7E84075D"/>
    <w:rsid w:val="7E8B06DC"/>
    <w:rsid w:val="7E8E7744"/>
    <w:rsid w:val="7E985187"/>
    <w:rsid w:val="7E9B3ACD"/>
    <w:rsid w:val="7EA55F5F"/>
    <w:rsid w:val="7EA719C4"/>
    <w:rsid w:val="7EAB7A0E"/>
    <w:rsid w:val="7EAE0E0F"/>
    <w:rsid w:val="7EBD6C01"/>
    <w:rsid w:val="7EC32F21"/>
    <w:rsid w:val="7ECF1219"/>
    <w:rsid w:val="7EDF7A5D"/>
    <w:rsid w:val="7EDF7B72"/>
    <w:rsid w:val="7EE575D9"/>
    <w:rsid w:val="7EEB03BD"/>
    <w:rsid w:val="7EEB72BB"/>
    <w:rsid w:val="7EF50554"/>
    <w:rsid w:val="7EF773F9"/>
    <w:rsid w:val="7EF95F92"/>
    <w:rsid w:val="7F0565D6"/>
    <w:rsid w:val="7F112A57"/>
    <w:rsid w:val="7F192AC8"/>
    <w:rsid w:val="7F1E456F"/>
    <w:rsid w:val="7F1F5E74"/>
    <w:rsid w:val="7F285676"/>
    <w:rsid w:val="7F2D37B5"/>
    <w:rsid w:val="7F2F35BD"/>
    <w:rsid w:val="7F344C2A"/>
    <w:rsid w:val="7F3C6183"/>
    <w:rsid w:val="7F3C774E"/>
    <w:rsid w:val="7F3E2DDE"/>
    <w:rsid w:val="7F3F53E7"/>
    <w:rsid w:val="7F4067A3"/>
    <w:rsid w:val="7F412594"/>
    <w:rsid w:val="7F4219EB"/>
    <w:rsid w:val="7F445D76"/>
    <w:rsid w:val="7F4E0619"/>
    <w:rsid w:val="7F5411E9"/>
    <w:rsid w:val="7F587460"/>
    <w:rsid w:val="7F5D1D1A"/>
    <w:rsid w:val="7F5E45C5"/>
    <w:rsid w:val="7F675E7E"/>
    <w:rsid w:val="7F685382"/>
    <w:rsid w:val="7F6B6837"/>
    <w:rsid w:val="7F717B66"/>
    <w:rsid w:val="7F7561CE"/>
    <w:rsid w:val="7F854F10"/>
    <w:rsid w:val="7F874084"/>
    <w:rsid w:val="7F8B648E"/>
    <w:rsid w:val="7F8F6BFA"/>
    <w:rsid w:val="7F9103E5"/>
    <w:rsid w:val="7F95377C"/>
    <w:rsid w:val="7F9F7E70"/>
    <w:rsid w:val="7FA0786E"/>
    <w:rsid w:val="7FAE7999"/>
    <w:rsid w:val="7FAF55C4"/>
    <w:rsid w:val="7FBB12A0"/>
    <w:rsid w:val="7FBF7453"/>
    <w:rsid w:val="7FBF7B69"/>
    <w:rsid w:val="7FC51B88"/>
    <w:rsid w:val="7FC567CA"/>
    <w:rsid w:val="7FC87655"/>
    <w:rsid w:val="7FC91ADB"/>
    <w:rsid w:val="7FCD4E9C"/>
    <w:rsid w:val="7FCE5E22"/>
    <w:rsid w:val="7FD05249"/>
    <w:rsid w:val="7FD30699"/>
    <w:rsid w:val="7FD42F43"/>
    <w:rsid w:val="7FD501FE"/>
    <w:rsid w:val="7FD50403"/>
    <w:rsid w:val="7FD60385"/>
    <w:rsid w:val="7FDD1714"/>
    <w:rsid w:val="7FEA411A"/>
    <w:rsid w:val="7FEC4E49"/>
    <w:rsid w:val="7FED5B7A"/>
    <w:rsid w:val="7FEE618F"/>
    <w:rsid w:val="7FF452FC"/>
    <w:rsid w:val="7FF665AD"/>
    <w:rsid w:val="7FF7707B"/>
    <w:rsid w:val="7FFB33E5"/>
    <w:rsid w:val="7FFF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link w:val="13"/>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Body Text"/>
    <w:basedOn w:val="1"/>
    <w:qFormat/>
    <w:uiPriority w:val="0"/>
    <w:pPr>
      <w:spacing w:after="120"/>
    </w:pPr>
  </w:style>
  <w:style w:type="paragraph" w:styleId="4">
    <w:name w:val="Plain Text"/>
    <w:basedOn w:val="1"/>
    <w:qFormat/>
    <w:uiPriority w:val="0"/>
    <w:rPr>
      <w:rFonts w:ascii="宋体" w:hAnsi="Courier New" w:cs="Courier New"/>
      <w:szCs w:val="21"/>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Chars="200"/>
    </w:pPr>
    <w:rPr>
      <w:sz w:val="16"/>
      <w:szCs w:val="16"/>
    </w:r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pPr>
      <w:widowControl/>
      <w:spacing w:after="160" w:line="240" w:lineRule="exact"/>
      <w:jc w:val="left"/>
    </w:pPr>
  </w:style>
  <w:style w:type="character" w:styleId="14">
    <w:name w:val="Strong"/>
    <w:basedOn w:val="12"/>
    <w:qFormat/>
    <w:uiPriority w:val="0"/>
    <w:rPr>
      <w:b/>
    </w:rPr>
  </w:style>
  <w:style w:type="character" w:styleId="15">
    <w:name w:val="page number"/>
    <w:basedOn w:val="12"/>
    <w:qFormat/>
    <w:uiPriority w:val="0"/>
  </w:style>
  <w:style w:type="paragraph" w:customStyle="1" w:styleId="16">
    <w:name w:val="方案正文"/>
    <w:basedOn w:val="9"/>
    <w:qFormat/>
    <w:uiPriority w:val="0"/>
    <w:pPr>
      <w:spacing w:before="0" w:beforeAutospacing="0" w:after="0" w:afterAutospacing="0" w:line="360" w:lineRule="auto"/>
      <w:ind w:left="51" w:right="51" w:firstLine="505"/>
    </w:pPr>
    <w:rPr>
      <w:rFonts w:ascii="仿宋_GB2312" w:hAnsi="仿宋" w:eastAsia="仿宋_GB2312" w:cs="Times New Roman"/>
      <w:color w:val="auto"/>
      <w:sz w:val="28"/>
      <w:szCs w:val="28"/>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23480</Words>
  <Characters>24664</Characters>
  <Lines>0</Lines>
  <Paragraphs>0</Paragraphs>
  <TotalTime>430</TotalTime>
  <ScaleCrop>false</ScaleCrop>
  <LinksUpToDate>false</LinksUpToDate>
  <CharactersWithSpaces>24812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2020-10-20T00:53:00Z</dcterms:created>
  <dc:creator>Administrator</dc:creator>
  <cp:lastModifiedBy>dmouse</cp:lastModifiedBy>
  <cp:lastPrinted>2021-09-29T01:54:00Z</cp:lastPrinted>
  <dcterms:modified xsi:type="dcterms:W3CDTF">2023-06-13T08:44:09Z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33BE2CB0E88A45DDBECFA28641BB7196</vt:lpwstr>
  </property>
</Properties>
</file>