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 xml:space="preserve">附件    </w:t>
      </w:r>
    </w:p>
    <w:p>
      <w:pPr>
        <w:pStyle w:val="2"/>
        <w:spacing w:before="0" w:after="0" w:line="500" w:lineRule="exact"/>
        <w:rPr>
          <w:rFonts w:hint="eastAsia"/>
        </w:rPr>
      </w:pPr>
    </w:p>
    <w:p>
      <w:pPr>
        <w:spacing w:line="500" w:lineRule="exact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shd w:val="clear" w:color="auto" w:fill="FFFFFF"/>
        </w:rPr>
        <w:t>纳入基金支付范围的治疗性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辅助生殖类医疗服务项目</w:t>
      </w:r>
      <w:bookmarkEnd w:id="0"/>
    </w:p>
    <w:p>
      <w:pPr>
        <w:pStyle w:val="2"/>
        <w:spacing w:before="0" w:after="0" w:line="500" w:lineRule="exact"/>
        <w:rPr>
          <w:rFonts w:hint="eastAsia"/>
        </w:rPr>
      </w:pPr>
    </w:p>
    <w:tbl>
      <w:tblPr>
        <w:tblStyle w:val="4"/>
        <w:tblW w:w="154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2362"/>
        <w:gridCol w:w="1678"/>
        <w:gridCol w:w="3284"/>
        <w:gridCol w:w="750"/>
        <w:gridCol w:w="875"/>
        <w:gridCol w:w="1338"/>
        <w:gridCol w:w="1575"/>
        <w:gridCol w:w="127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tblHeader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lang w:bidi="ar"/>
              </w:rPr>
              <w:t>国家编码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lang w:bidi="ar"/>
              </w:rPr>
              <w:t>项目内涵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lang w:bidi="ar"/>
              </w:rPr>
              <w:t>除外</w:t>
            </w:r>
          </w:p>
          <w:p>
            <w:pPr>
              <w:spacing w:line="36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lang w:bidi="ar"/>
              </w:rPr>
              <w:t>计价  单位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lang w:bidi="ar"/>
              </w:rPr>
              <w:t>三级医院价格</w:t>
            </w:r>
          </w:p>
          <w:p>
            <w:pPr>
              <w:spacing w:line="36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lang w:bidi="ar"/>
              </w:rPr>
              <w:t>（元）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lang w:bidi="ar"/>
              </w:rPr>
              <w:t>说明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lang w:bidi="ar"/>
              </w:rPr>
              <w:t>基金</w:t>
            </w:r>
          </w:p>
          <w:p>
            <w:pPr>
              <w:spacing w:line="36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lang w:bidi="ar"/>
              </w:rPr>
              <w:t>支付</w:t>
            </w:r>
          </w:p>
          <w:p>
            <w:pPr>
              <w:spacing w:line="36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lang w:bidi="ar"/>
              </w:rPr>
              <w:t>基金支付</w:t>
            </w:r>
          </w:p>
          <w:p>
            <w:pPr>
              <w:spacing w:line="36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lang w:bidi="ar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013112010010000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取卵术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指通过临床技术操作获得卵母细胞。含穿刺、取卵、卵泡冲洗、计数、评估过程中的人力资源和基本物质消耗。不含超声引导。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限门诊。    基金支付次数限2次/人。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013112010020000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胚胎培养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指将精卵采取体外结合形式进行培养。含受精、培养、观察、评估等获得胚胎（囊胚）过程中的人力资源和基本物质消耗。不含单精子注射。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4200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囊胚培养加收1360元。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限门诊。   基金支付次数限2次/人。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013112010020001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胚胎培养-囊胚培养（加收）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1360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013112010050000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胚胎移植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指将胚胎或囊胚移送至患者宫腔内。含胚胎评估、移送至患者宫腔内过程中所需的人力资源和基本物质消耗。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冻融胚胎(囊胚)移植加收1244元。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限门诊。   基金支付次数限2次/人。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013112010050001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胚胎移植-冻融胚胎（加收）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013112010070000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胚胎辅助孵化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指将胚胎通过物理或化学的方法，将透明带制造一处缺损或裂隙，提高着床成功率。含筛选、调试、透明带处理、记录过程中所需的人力资源和基本物质消耗。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761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限门诊。   基金支付次数限2次/人。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013112010080000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组织、细胞  活检（辅助  生殖）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指在囊胚/卵裂期胚胎/卵母细胞等辅助生殖相关的组织、细胞上分离出检测标本。含筛选、评估、透明带处理，吸取分离标本过程中所需的人力资源和基本物质消耗。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每个 胚胎（卵）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1560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1.从第2个胚胎（卵）起，每个胚胎（卵）加收50%。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2.本项目价格最高不超过6240元。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限门诊。   基金支付次数限2次/人。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013112010090000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人工授精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指通过临床操作将精液注入患者宫腔内。含精液注入、观察等过程中所需的人力资源和基本物质消耗。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限门诊。   基金支付次数限2次/人。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013111000010000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精子优选处理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指通过实验室手段从精液中筛选优质精子。含精液采集、分析、处理、筛选、评估过程中所需的人力资源和基本物质消耗。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限门诊。   基金支付次数限2次/人。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013111000020000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取精术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指通过手术方式获取精子。含穿刺、分离、获取精子评估过程中的人力资源和基本物质消耗。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限门诊。   基金支付次数限2次/人。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013112010100000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单精子注射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指将优选处理后的精子注射进卵母细胞，促进形成胚胎。含将精子制动、吸入，注入卵母细胞胞浆等过程中的人力资源和基本物质资源消耗。不含精子优选处理。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卵·次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3346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第2卵·次加收50%。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本项目价格最高不超过6692元。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3.卵子激活加收800元。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限门诊。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基金支付次数限2次/人。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013112010100001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单精子注射-卵子激活（加收）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40" w:firstLine="280" w:firstLineChars="100"/>
      <w:jc w:val="right"/>
      <w:rPr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5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EECD1"/>
    <w:multiLevelType w:val="singleLevel"/>
    <w:tmpl w:val="FFFEEC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633C26D8"/>
    <w:rsid w:val="633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等线 Light"/>
      <w:b/>
      <w:bCs/>
      <w:sz w:val="32"/>
      <w:szCs w:val="32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2023-10-30T07:21:00Z</dcterms:created>
  <dc:creator>纯粹几何</dc:creator>
  <cp:lastModifiedBy>纯粹几何</cp:lastModifiedBy>
  <dcterms:modified xsi:type="dcterms:W3CDTF">2023-10-30T07:22:38Z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625B0CC33CAA4AA0A45EE08FC3684DC8_11</vt:lpwstr>
  </property>
</Properties>
</file>