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ascii="Times New Roman" w:hAnsi="Times New Roman"/>
          <w:b/>
          <w:color w:val="FF0000"/>
          <w:spacing w:val="-20"/>
          <w:sz w:val="52"/>
          <w:szCs w:val="52"/>
        </w:rPr>
      </w:pPr>
    </w:p>
    <w:p>
      <w:pPr>
        <w:spacing w:line="460" w:lineRule="exact"/>
        <w:jc w:val="both"/>
        <w:rPr>
          <w:rFonts w:ascii="Times New Roman" w:hAnsi="Times New Roman"/>
          <w:b/>
          <w:color w:val="FF0000"/>
          <w:spacing w:val="-20"/>
          <w:sz w:val="52"/>
          <w:szCs w:val="52"/>
        </w:rPr>
      </w:pPr>
    </w:p>
    <w:p>
      <w:pPr>
        <w:spacing w:line="460" w:lineRule="exact"/>
        <w:jc w:val="both"/>
        <w:rPr>
          <w:rFonts w:ascii="Times New Roman" w:hAnsi="Times New Roman"/>
          <w:b/>
          <w:color w:val="FF0000"/>
          <w:spacing w:val="-20"/>
          <w:sz w:val="52"/>
          <w:szCs w:val="5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b/>
          <w:color w:val="FF0000"/>
          <w:spacing w:val="-20"/>
          <w:sz w:val="52"/>
          <w:szCs w:val="52"/>
        </w:rPr>
      </w:pPr>
    </w:p>
    <w:p>
      <w:pPr>
        <w:jc w:val="center"/>
        <w:rPr>
          <w:rFonts w:hint="default" w:ascii="Times New Roman" w:hAnsi="Times New Roman" w:eastAsia="方正小标宋简体" w:cs="Times New Roman"/>
          <w:b w:val="0"/>
          <w:bCs/>
          <w:color w:val="FF0000"/>
          <w:spacing w:val="-20"/>
          <w:sz w:val="100"/>
          <w:szCs w:val="100"/>
        </w:rPr>
      </w:pPr>
      <w:r>
        <w:rPr>
          <w:rFonts w:hint="eastAsia" w:ascii="Times New Roman" w:hAnsi="Times New Roman" w:eastAsia="方正小标宋简体" w:cs="Times New Roman"/>
          <w:b/>
          <w:bCs w:val="0"/>
          <w:color w:val="FF0000"/>
          <w:spacing w:val="0"/>
          <w:sz w:val="100"/>
          <w:szCs w:val="100"/>
          <w:lang w:val="en-US" w:eastAsia="zh-CN"/>
        </w:rPr>
        <w:t>鹿寨县</w:t>
      </w:r>
      <w:r>
        <w:rPr>
          <w:rFonts w:hint="default" w:ascii="Times New Roman" w:hAnsi="Times New Roman" w:eastAsia="方正小标宋简体" w:cs="Times New Roman"/>
          <w:b/>
          <w:bCs w:val="0"/>
          <w:color w:val="FF0000"/>
          <w:spacing w:val="0"/>
          <w:sz w:val="100"/>
          <w:szCs w:val="100"/>
        </w:rPr>
        <w:t>公安局文件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center"/>
        <w:textAlignment w:val="auto"/>
        <w:rPr>
          <w:rFonts w:ascii="Times New Roman" w:hAnsi="Times New Roman"/>
          <w:kern w:val="2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center"/>
        <w:textAlignment w:val="auto"/>
        <w:rPr>
          <w:rFonts w:ascii="Times New Roman" w:hAnsi="Times New Roman"/>
          <w:kern w:val="2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textAlignment w:val="auto"/>
        <w:rPr>
          <w:rFonts w:ascii="Times New Roman" w:hAnsi="Times New Roman"/>
          <w:color w:val="000000"/>
        </w:rPr>
      </w:pPr>
      <w:r>
        <w:rPr>
          <w:rFonts w:hint="eastAsia" w:ascii="Times New Roman" w:hAnsi="Times New Roman" w:eastAsia="仿宋_GB2312" w:cs="Times New Roman"/>
          <w:kern w:val="22"/>
          <w:sz w:val="32"/>
          <w:szCs w:val="32"/>
        </w:rPr>
        <w:t>鹿</w:t>
      </w:r>
      <w:r>
        <w:rPr>
          <w:rFonts w:ascii="Times New Roman" w:hAnsi="Times New Roman" w:eastAsia="仿宋_GB2312" w:cs="Times New Roman"/>
          <w:kern w:val="22"/>
          <w:sz w:val="32"/>
          <w:szCs w:val="32"/>
        </w:rPr>
        <w:t>公</w:t>
      </w:r>
      <w:r>
        <w:rPr>
          <w:rFonts w:hint="eastAsia" w:ascii="Times New Roman" w:hAnsi="Times New Roman" w:eastAsia="仿宋_GB2312" w:cs="Times New Roman"/>
          <w:kern w:val="22"/>
          <w:sz w:val="32"/>
          <w:szCs w:val="32"/>
        </w:rPr>
        <w:t>报</w:t>
      </w:r>
      <w:r>
        <w:rPr>
          <w:rFonts w:ascii="Times New Roman" w:hAnsi="Times New Roman" w:eastAsia="仿宋_GB2312" w:cs="Times New Roman"/>
          <w:kern w:val="22"/>
          <w:sz w:val="32"/>
          <w:szCs w:val="32"/>
        </w:rPr>
        <w:t>〔20</w:t>
      </w:r>
      <w:r>
        <w:rPr>
          <w:rFonts w:hint="eastAsia" w:ascii="Times New Roman" w:hAnsi="Times New Roman" w:eastAsia="仿宋_GB2312" w:cs="Times New Roman"/>
          <w:sz w:val="32"/>
          <w:szCs w:val="32"/>
        </w:rPr>
        <w:t>2</w:t>
      </w:r>
      <w:r>
        <w:rPr>
          <w:rFonts w:hint="eastAsia" w:eastAsia="仿宋_GB2312" w:cs="Times New Roman"/>
          <w:sz w:val="32"/>
          <w:szCs w:val="32"/>
          <w:lang w:val="en-US" w:eastAsia="zh-CN"/>
        </w:rPr>
        <w:t>5</w:t>
      </w:r>
      <w:r>
        <w:rPr>
          <w:rFonts w:ascii="Times New Roman" w:hAnsi="Times New Roman" w:eastAsia="仿宋_GB2312" w:cs="Times New Roman"/>
          <w:kern w:val="22"/>
          <w:sz w:val="32"/>
          <w:szCs w:val="32"/>
        </w:rPr>
        <w:t>〕</w:t>
      </w:r>
      <w:r>
        <w:rPr>
          <w:rFonts w:hint="eastAsia" w:eastAsia="仿宋_GB2312" w:cs="Times New Roman"/>
          <w:kern w:val="22"/>
          <w:sz w:val="32"/>
          <w:szCs w:val="32"/>
          <w:lang w:val="en-US" w:eastAsia="zh-CN"/>
        </w:rPr>
        <w:t>16</w:t>
      </w:r>
      <w:r>
        <w:rPr>
          <w:rFonts w:ascii="Times New Roman" w:hAnsi="Times New Roman" w:eastAsia="仿宋_GB2312" w:cs="Times New Roman"/>
          <w:kern w:val="22"/>
          <w:sz w:val="32"/>
          <w:szCs w:val="32"/>
        </w:rPr>
        <w:t xml:space="preserve">号    </w:t>
      </w:r>
      <w:r>
        <w:rPr>
          <w:rFonts w:hint="eastAsia" w:ascii="Times New Roman" w:hAnsi="Times New Roman" w:eastAsia="仿宋_GB2312" w:cs="Times New Roman"/>
          <w:kern w:val="22"/>
          <w:sz w:val="32"/>
          <w:szCs w:val="32"/>
        </w:rPr>
        <w:t xml:space="preserve">      </w:t>
      </w:r>
      <w:r>
        <w:rPr>
          <w:rFonts w:ascii="Times New Roman" w:hAnsi="Times New Roman" w:eastAsia="仿宋_GB2312" w:cs="Times New Roman"/>
          <w:kern w:val="22"/>
          <w:sz w:val="32"/>
          <w:szCs w:val="32"/>
        </w:rPr>
        <w:t xml:space="preserve"> </w:t>
      </w:r>
      <w:r>
        <w:rPr>
          <w:rFonts w:hint="eastAsia" w:ascii="Times New Roman" w:hAnsi="Times New Roman" w:eastAsia="仿宋_GB2312" w:cs="Times New Roman"/>
          <w:kern w:val="22"/>
          <w:sz w:val="32"/>
          <w:szCs w:val="32"/>
        </w:rPr>
        <w:t xml:space="preserve">    </w:t>
      </w:r>
      <w:r>
        <w:rPr>
          <w:rFonts w:ascii="Times New Roman" w:hAnsi="Times New Roman" w:eastAsia="仿宋_GB2312" w:cs="Times New Roman"/>
          <w:kern w:val="22"/>
          <w:sz w:val="32"/>
          <w:szCs w:val="32"/>
        </w:rPr>
        <w:t xml:space="preserve"> 签发人：</w:t>
      </w:r>
      <w:r>
        <w:rPr>
          <w:rFonts w:hint="eastAsia" w:ascii="Times New Roman" w:hAnsi="Times New Roman" w:eastAsia="仿宋_GB2312"/>
          <w:kern w:val="22"/>
          <w:sz w:val="32"/>
          <w:szCs w:val="32"/>
          <w:lang w:val="en-US" w:eastAsia="zh-CN"/>
        </w:rPr>
        <w:t xml:space="preserve"> </w:t>
      </w:r>
      <w:r>
        <w:rPr>
          <w:rFonts w:hint="eastAsia" w:ascii="Times New Roman" w:hAnsi="Times New Roman" w:eastAsia="仿宋_GB2312"/>
          <w:kern w:val="22"/>
          <w:sz w:val="32"/>
          <w:szCs w:val="32"/>
        </w:rPr>
        <w:t xml:space="preserve">      </w:t>
      </w:r>
      <w:r>
        <w:rPr>
          <w:rFonts w:ascii="Times New Roman" w:hAnsi="Times New Roman" w:eastAsia="仿宋_GB2312"/>
          <w:kern w:val="22"/>
          <w:sz w:val="32"/>
          <w:szCs w:val="32"/>
        </w:rPr>
        <w:t xml:space="preserve"> </w:t>
      </w:r>
      <w:r>
        <w:rPr>
          <w:rFonts w:hint="eastAsia" w:ascii="Times New Roman" w:hAnsi="Times New Roman" w:eastAsia="仿宋_GB2312"/>
          <w:kern w:val="22"/>
          <w:sz w:val="32"/>
          <w:szCs w:val="32"/>
          <w:lang w:val="en-US" w:eastAsia="zh-CN"/>
        </w:rPr>
        <w:t xml:space="preserve">      </w:t>
      </w:r>
    </w:p>
    <w:p>
      <w:pPr>
        <w:spacing w:line="220" w:lineRule="exact"/>
        <w:rPr>
          <w:rFonts w:ascii="Times New Roman" w:hAnsi="Times New Roman"/>
          <w:color w:val="000000"/>
        </w:rPr>
      </w:pPr>
    </w:p>
    <w:p>
      <w:pPr>
        <w:spacing w:line="480" w:lineRule="exact"/>
        <w:rPr>
          <w:rFonts w:ascii="Times New Roman" w:hAnsi="Times New Roman" w:eastAsia="仿宋_GB2312"/>
          <w:b w:val="0"/>
          <w:bCs w:val="0"/>
          <w:kern w:val="22"/>
          <w:sz w:val="32"/>
          <w:szCs w:val="32"/>
        </w:rPr>
      </w:pPr>
      <w:r>
        <w:rPr>
          <w:rFonts w:ascii="Times New Roman" w:hAnsi="Times New Roman" w:eastAsia="仿宋_GB2312"/>
          <w:b w:val="0"/>
          <w:bCs w:val="0"/>
          <w:kern w:val="22"/>
          <w:sz w:val="32"/>
          <w:szCs w:val="32"/>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9525</wp:posOffset>
                </wp:positionV>
                <wp:extent cx="5615940" cy="635"/>
                <wp:effectExtent l="0" t="15875" r="3810" b="2159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0.75pt;height:0.05pt;width:442.2pt;z-index:251660288;mso-width-relative:page;mso-height-relative:page;" filled="f" stroked="t" coordsize="21600,21600" o:gfxdata="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4RBfnTAAAABQEAAA8AAAAAAAAAAQAgAAAAIgAAAGRycy9kb3ducmV2LnhtbFBLAQIU&#10;ABQAAAAIAIdO4kDt2mRD+AEAAOcDAAAOAAAAAAAAAAEAIAAAACIBAABkcnMvZTJvRG9jLnhtbFBL&#10;BQYAAAAABgAGAFkBAACMBQAAAAA=&#10;">
                <v:fill on="f" focussize="0,0"/>
                <v:stroke weight="2.5pt" color="#FF0000" joinstyle="round"/>
                <v:imagedata o:title=""/>
                <o:lock v:ext="edit" aspectratio="f"/>
              </v:line>
            </w:pict>
          </mc:Fallback>
        </mc:AlternateContent>
      </w:r>
    </w:p>
    <w:p>
      <w:pPr>
        <w:spacing w:line="480" w:lineRule="exact"/>
        <w:rPr>
          <w:rFonts w:hint="eastAsia" w:ascii="Times New Roman" w:hAnsi="Times New Roman" w:eastAsia="仿宋_GB2312"/>
          <w:b w:val="0"/>
          <w:bCs w:val="0"/>
          <w:kern w:val="2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黑体"/>
          <w:color w:val="000000"/>
          <w:kern w:val="0"/>
          <w:sz w:val="44"/>
          <w:szCs w:val="32"/>
        </w:rPr>
      </w:pPr>
      <w:r>
        <w:rPr>
          <w:rFonts w:hint="eastAsia" w:ascii="方正小标宋简体" w:hAnsi="方正小标宋简体" w:eastAsia="方正小标宋简体" w:cs="黑体"/>
          <w:color w:val="000000"/>
          <w:kern w:val="0"/>
          <w:sz w:val="44"/>
          <w:szCs w:val="32"/>
        </w:rPr>
        <w:t>鹿寨县公安局20</w:t>
      </w:r>
      <w:r>
        <w:rPr>
          <w:rFonts w:hint="eastAsia" w:ascii="方正小标宋简体" w:hAnsi="方正小标宋简体" w:eastAsia="方正小标宋简体" w:cs="黑体"/>
          <w:color w:val="000000"/>
          <w:kern w:val="0"/>
          <w:sz w:val="44"/>
          <w:szCs w:val="32"/>
          <w:lang w:val="en-US" w:eastAsia="zh-CN"/>
        </w:rPr>
        <w:t>25上半</w:t>
      </w:r>
      <w:r>
        <w:rPr>
          <w:rFonts w:hint="eastAsia" w:ascii="方正小标宋简体" w:hAnsi="方正小标宋简体" w:eastAsia="方正小标宋简体" w:cs="黑体"/>
          <w:color w:val="000000"/>
          <w:kern w:val="0"/>
          <w:sz w:val="44"/>
          <w:szCs w:val="32"/>
        </w:rPr>
        <w:t>年工作总结</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olor w:val="000000"/>
          <w:kern w:val="0"/>
          <w:sz w:val="44"/>
          <w:szCs w:val="32"/>
        </w:rPr>
      </w:pPr>
      <w:r>
        <w:rPr>
          <w:rFonts w:hint="eastAsia" w:ascii="方正小标宋简体" w:hAnsi="方正小标宋简体" w:eastAsia="方正小标宋简体" w:cs="黑体"/>
          <w:color w:val="000000"/>
          <w:kern w:val="0"/>
          <w:sz w:val="44"/>
          <w:szCs w:val="32"/>
        </w:rPr>
        <w:t>及202</w:t>
      </w:r>
      <w:r>
        <w:rPr>
          <w:rFonts w:hint="eastAsia" w:ascii="方正小标宋简体" w:hAnsi="方正小标宋简体" w:eastAsia="方正小标宋简体" w:cs="黑体"/>
          <w:color w:val="000000"/>
          <w:kern w:val="0"/>
          <w:sz w:val="44"/>
          <w:szCs w:val="32"/>
          <w:lang w:val="en-US" w:eastAsia="zh-CN"/>
        </w:rPr>
        <w:t>5下半</w:t>
      </w:r>
      <w:r>
        <w:rPr>
          <w:rFonts w:hint="eastAsia" w:ascii="方正小标宋简体" w:hAnsi="方正小标宋简体" w:eastAsia="方正小标宋简体" w:cs="黑体"/>
          <w:color w:val="000000"/>
          <w:kern w:val="0"/>
          <w:sz w:val="44"/>
          <w:szCs w:val="32"/>
        </w:rPr>
        <w:t>年工作计划</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年以来，鹿寨县公安局在县委、县政府和上级公安机关的坚强领导下，以习近平新时代中国特色社会主义思想为指导，</w:t>
      </w:r>
      <w:r>
        <w:rPr>
          <w:rFonts w:hint="eastAsia" w:ascii="仿宋_GB2312" w:hAnsi="仿宋_GB2312" w:eastAsia="仿宋_GB2312" w:cs="仿宋_GB2312"/>
          <w:color w:val="000000"/>
          <w:sz w:val="32"/>
          <w:szCs w:val="32"/>
          <w:shd w:val="clear" w:color="auto" w:fill="FFFFFF"/>
          <w:lang w:val="en-US" w:eastAsia="zh-CN"/>
        </w:rPr>
        <w:t>始终以</w:t>
      </w:r>
      <w:r>
        <w:rPr>
          <w:rFonts w:hint="eastAsia" w:ascii="仿宋_GB2312" w:hAnsi="仿宋_GB2312" w:eastAsia="仿宋_GB2312" w:cs="仿宋_GB2312"/>
          <w:color w:val="000000"/>
          <w:sz w:val="32"/>
          <w:szCs w:val="32"/>
          <w:shd w:val="clear" w:color="auto" w:fill="FFFFFF"/>
        </w:rPr>
        <w:t>维护社会稳定、保障人民安宁</w:t>
      </w:r>
      <w:r>
        <w:rPr>
          <w:rFonts w:hint="eastAsia" w:ascii="仿宋_GB2312" w:hAnsi="仿宋_GB2312" w:eastAsia="仿宋_GB2312" w:cs="仿宋_GB2312"/>
          <w:color w:val="000000"/>
          <w:sz w:val="32"/>
          <w:szCs w:val="32"/>
          <w:shd w:val="clear" w:color="auto" w:fill="FFFFFF"/>
          <w:lang w:val="en-US" w:eastAsia="zh-CN"/>
        </w:rPr>
        <w:t>为</w:t>
      </w:r>
      <w:r>
        <w:rPr>
          <w:rFonts w:hint="eastAsia" w:ascii="仿宋_GB2312" w:hAnsi="仿宋_GB2312" w:eastAsia="仿宋_GB2312" w:cs="仿宋_GB2312"/>
          <w:color w:val="000000"/>
          <w:sz w:val="32"/>
          <w:szCs w:val="32"/>
          <w:shd w:val="clear" w:color="auto" w:fill="FFFFFF"/>
        </w:rPr>
        <w:t>总目标，</w:t>
      </w:r>
      <w:r>
        <w:rPr>
          <w:rFonts w:hint="eastAsia" w:ascii="仿宋_GB2312" w:hAnsi="仿宋_GB2312" w:eastAsia="仿宋_GB2312" w:cs="仿宋_GB2312"/>
          <w:color w:val="000000"/>
          <w:sz w:val="32"/>
          <w:szCs w:val="32"/>
          <w:shd w:val="clear" w:color="auto" w:fill="FFFFFF"/>
          <w:lang w:val="en-US" w:eastAsia="zh-CN"/>
        </w:rPr>
        <w:t>以“六向”工作为牵引，围绕改革强警、以新型警务运行模式催生公安机关新质战斗力、奋力推进公安工作现代化为主线，在“创人民满意公安”、</w:t>
      </w:r>
      <w:r>
        <w:rPr>
          <w:rFonts w:hint="eastAsia" w:ascii="仿宋_GB2312" w:hAnsi="仿宋_GB2312" w:eastAsia="仿宋_GB2312" w:cs="仿宋_GB2312"/>
          <w:sz w:val="32"/>
          <w:szCs w:val="32"/>
        </w:rPr>
        <w:t>涉黑涉恶“五霸”突出问题专项整治</w:t>
      </w:r>
      <w:r>
        <w:rPr>
          <w:rFonts w:hint="eastAsia" w:ascii="仿宋_GB2312" w:hAnsi="仿宋_GB2312" w:eastAsia="仿宋_GB2312" w:cs="仿宋_GB2312"/>
          <w:color w:val="000000"/>
          <w:sz w:val="32"/>
          <w:szCs w:val="32"/>
          <w:shd w:val="clear" w:color="auto" w:fill="FFFFFF"/>
          <w:lang w:val="en-US" w:eastAsia="zh-CN"/>
        </w:rPr>
        <w:t>等工作中成效明显</w:t>
      </w:r>
      <w:r>
        <w:rPr>
          <w:rFonts w:hint="eastAsia" w:ascii="仿宋_GB2312" w:hAnsi="仿宋_GB2312" w:eastAsia="仿宋_GB2312" w:cs="仿宋_GB2312"/>
          <w:color w:val="000000"/>
          <w:sz w:val="32"/>
          <w:szCs w:val="32"/>
          <w:shd w:val="clear" w:color="auto" w:fill="FFFFFF"/>
        </w:rPr>
        <w:t>，为全县经济社会发展创造了安全稳定的政治社会环境。</w:t>
      </w:r>
      <w:r>
        <w:rPr>
          <w:rFonts w:hint="eastAsia" w:ascii="仿宋_GB2312" w:hAnsi="仿宋_GB2312" w:eastAsia="仿宋_GB2312" w:cs="仿宋_GB2312"/>
          <w:color w:val="auto"/>
          <w:kern w:val="0"/>
          <w:sz w:val="32"/>
          <w:szCs w:val="32"/>
          <w:lang w:val="en-US" w:eastAsia="zh-CN" w:bidi="ar"/>
        </w:rPr>
        <w:t>中共柳州市委员会政法委员会</w:t>
      </w:r>
      <w:r>
        <w:rPr>
          <w:rFonts w:hint="eastAsia" w:ascii="仿宋_GB2312" w:hAnsi="仿宋_GB2312" w:eastAsia="仿宋_GB2312" w:cs="仿宋_GB2312"/>
          <w:color w:val="000000"/>
          <w:sz w:val="32"/>
          <w:szCs w:val="32"/>
          <w:shd w:val="clear" w:color="auto" w:fill="FFFFFF"/>
          <w:lang w:val="en-US" w:eastAsia="zh-CN"/>
        </w:rPr>
        <w:t>授予</w:t>
      </w:r>
      <w:r>
        <w:rPr>
          <w:rFonts w:hint="eastAsia" w:ascii="仿宋_GB2312" w:hAnsi="仿宋_GB2312" w:eastAsia="仿宋_GB2312" w:cs="仿宋_GB2312"/>
          <w:color w:val="auto"/>
          <w:kern w:val="0"/>
          <w:sz w:val="32"/>
          <w:szCs w:val="32"/>
          <w:lang w:val="en-US" w:eastAsia="zh-CN" w:bidi="ar"/>
        </w:rPr>
        <w:t>我局刑事侦查大队扫黑除恶先进集体称号、授予周熙扫黑除恶先进个人称号；</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color w:val="auto"/>
          <w:kern w:val="0"/>
          <w:sz w:val="32"/>
          <w:szCs w:val="32"/>
          <w:lang w:val="en-US" w:eastAsia="zh-CN" w:bidi="ar"/>
        </w:rPr>
        <w:t>推行的“惠民服务‘向您反馈’工作机制”经验做法在全区公安机关推广。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一、2025年上半年工作开展情况</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b/>
          <w:bCs w:val="0"/>
          <w:color w:val="auto"/>
          <w:sz w:val="32"/>
          <w:szCs w:val="32"/>
          <w:highlight w:val="none"/>
          <w:lang w:val="en-US" w:eastAsia="zh-CN"/>
        </w:rPr>
        <w:t>（一)坚定不移向“质”而行。</w:t>
      </w:r>
      <w:r>
        <w:rPr>
          <w:rFonts w:hint="eastAsia" w:ascii="仿宋_GB2312" w:hAnsi="仿宋_GB2312" w:eastAsia="仿宋_GB2312" w:cs="仿宋_GB2312"/>
          <w:color w:val="000000"/>
          <w:sz w:val="32"/>
          <w:szCs w:val="32"/>
          <w:shd w:val="clear" w:color="auto" w:fill="FFFFFF"/>
          <w:lang w:val="en-US" w:eastAsia="zh-CN"/>
        </w:rPr>
        <w:t>（略）</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val="0"/>
          <w:color w:val="auto"/>
          <w:sz w:val="32"/>
          <w:szCs w:val="32"/>
          <w:highlight w:val="none"/>
          <w:lang w:val="en-US" w:eastAsia="zh-CN"/>
        </w:rPr>
        <w:t>（二）坚定不移向“战”而行。</w:t>
      </w:r>
      <w:r>
        <w:rPr>
          <w:rFonts w:hint="eastAsia" w:ascii="仿宋_GB2312" w:hAnsi="仿宋_GB2312" w:eastAsia="仿宋_GB2312" w:cs="仿宋_GB2312"/>
          <w:color w:val="000000"/>
          <w:sz w:val="32"/>
          <w:szCs w:val="32"/>
          <w:shd w:val="clear" w:color="auto" w:fill="FFFFFF"/>
          <w:lang w:val="en-US" w:eastAsia="zh-CN"/>
        </w:rPr>
        <w:t>聚焦做强“战”的先导、创新“战”的打法、凝聚“战”的合力，提升“战”的实力，毫不动摇以“四专两合力”理念指导主战，大力推进侦查中心建设，深化专题研究、专项研判、专门队伍、专案攻坚、专业技术建设，全面构建情报主导、专业支撑、贯通协同的合成作战体系。今年以来，</w:t>
      </w:r>
      <w:r>
        <w:rPr>
          <w:rFonts w:hint="eastAsia" w:ascii="仿宋_GB2312" w:hAnsi="仿宋_GB2312" w:eastAsia="仿宋_GB2312" w:cs="仿宋_GB2312"/>
          <w:color w:val="auto"/>
          <w:sz w:val="32"/>
          <w:szCs w:val="32"/>
        </w:rPr>
        <w:t>我局共立刑事案件</w:t>
      </w:r>
      <w:r>
        <w:rPr>
          <w:rFonts w:hint="eastAsia" w:ascii="仿宋_GB2312" w:hAnsi="仿宋_GB2312" w:eastAsia="仿宋_GB2312" w:cs="仿宋_GB2312"/>
          <w:color w:val="auto"/>
          <w:sz w:val="32"/>
          <w:szCs w:val="32"/>
          <w:lang w:val="en-US" w:eastAsia="zh-CN"/>
        </w:rPr>
        <w:t>186</w:t>
      </w:r>
      <w:r>
        <w:rPr>
          <w:rFonts w:hint="eastAsia" w:ascii="仿宋_GB2312" w:hAnsi="仿宋_GB2312" w:eastAsia="仿宋_GB2312" w:cs="仿宋_GB2312"/>
          <w:color w:val="auto"/>
          <w:sz w:val="32"/>
          <w:szCs w:val="32"/>
        </w:rPr>
        <w:t>起，破案</w:t>
      </w:r>
      <w:r>
        <w:rPr>
          <w:rFonts w:hint="eastAsia" w:ascii="仿宋_GB2312" w:hAnsi="仿宋_GB2312" w:eastAsia="仿宋_GB2312" w:cs="仿宋_GB2312"/>
          <w:color w:val="auto"/>
          <w:sz w:val="32"/>
          <w:szCs w:val="32"/>
          <w:lang w:val="en-US" w:eastAsia="zh-CN"/>
        </w:rPr>
        <w:t>197</w:t>
      </w:r>
      <w:r>
        <w:rPr>
          <w:rFonts w:hint="eastAsia" w:ascii="仿宋_GB2312" w:hAnsi="仿宋_GB2312" w:eastAsia="仿宋_GB2312" w:cs="仿宋_GB2312"/>
          <w:color w:val="auto"/>
          <w:sz w:val="32"/>
          <w:szCs w:val="32"/>
        </w:rPr>
        <w:t>起（含积案</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起），破案率为</w:t>
      </w:r>
      <w:r>
        <w:rPr>
          <w:rFonts w:hint="eastAsia" w:ascii="仿宋_GB2312" w:hAnsi="仿宋_GB2312" w:eastAsia="仿宋_GB2312" w:cs="仿宋_GB2312"/>
          <w:color w:val="auto"/>
          <w:sz w:val="32"/>
          <w:szCs w:val="32"/>
          <w:lang w:val="en-US" w:eastAsia="zh-CN"/>
        </w:rPr>
        <w:t>105.91</w:t>
      </w:r>
      <w:r>
        <w:rPr>
          <w:rFonts w:hint="eastAsia" w:ascii="仿宋_GB2312" w:hAnsi="仿宋_GB2312" w:eastAsia="仿宋_GB2312" w:cs="仿宋_GB2312"/>
          <w:color w:val="auto"/>
          <w:sz w:val="32"/>
          <w:szCs w:val="32"/>
        </w:rPr>
        <w:t>％，现案破案率为</w:t>
      </w:r>
      <w:r>
        <w:rPr>
          <w:rFonts w:hint="eastAsia" w:ascii="仿宋_GB2312" w:hAnsi="仿宋_GB2312" w:eastAsia="仿宋_GB2312" w:cs="仿宋_GB2312"/>
          <w:color w:val="auto"/>
          <w:sz w:val="32"/>
          <w:szCs w:val="32"/>
          <w:lang w:val="en-US" w:eastAsia="zh-CN"/>
        </w:rPr>
        <w:t>84.95</w:t>
      </w:r>
      <w:r>
        <w:rPr>
          <w:rFonts w:hint="eastAsia" w:ascii="仿宋_GB2312" w:hAnsi="仿宋_GB2312" w:eastAsia="仿宋_GB2312" w:cs="仿宋_GB2312"/>
          <w:color w:val="auto"/>
          <w:sz w:val="32"/>
          <w:szCs w:val="32"/>
        </w:rPr>
        <w:t>%，立案同比下降</w:t>
      </w:r>
      <w:r>
        <w:rPr>
          <w:rFonts w:hint="eastAsia" w:ascii="仿宋_GB2312" w:hAnsi="仿宋_GB2312" w:eastAsia="仿宋_GB2312" w:cs="仿宋_GB2312"/>
          <w:color w:val="auto"/>
          <w:sz w:val="32"/>
          <w:szCs w:val="32"/>
          <w:lang w:val="en-US" w:eastAsia="zh-CN"/>
        </w:rPr>
        <w:t>35.86</w:t>
      </w:r>
      <w:r>
        <w:rPr>
          <w:rFonts w:hint="eastAsia" w:ascii="仿宋_GB2312" w:hAnsi="仿宋_GB2312" w:eastAsia="仿宋_GB2312" w:cs="仿宋_GB2312"/>
          <w:color w:val="auto"/>
          <w:sz w:val="32"/>
          <w:szCs w:val="32"/>
        </w:rPr>
        <w:t>%；刑事拘留</w:t>
      </w:r>
      <w:r>
        <w:rPr>
          <w:rFonts w:hint="eastAsia" w:ascii="仿宋_GB2312" w:hAnsi="仿宋_GB2312" w:eastAsia="仿宋_GB2312" w:cs="仿宋_GB2312"/>
          <w:color w:val="auto"/>
          <w:sz w:val="32"/>
          <w:szCs w:val="32"/>
          <w:lang w:val="en-US" w:eastAsia="zh-CN"/>
        </w:rPr>
        <w:t>314</w:t>
      </w:r>
      <w:r>
        <w:rPr>
          <w:rFonts w:hint="eastAsia" w:ascii="仿宋_GB2312" w:hAnsi="仿宋_GB2312" w:eastAsia="仿宋_GB2312" w:cs="仿宋_GB2312"/>
          <w:color w:val="auto"/>
          <w:sz w:val="32"/>
          <w:szCs w:val="32"/>
        </w:rPr>
        <w:t>人，同比下降</w:t>
      </w:r>
      <w:r>
        <w:rPr>
          <w:rFonts w:hint="eastAsia" w:ascii="仿宋_GB2312" w:hAnsi="仿宋_GB2312" w:eastAsia="仿宋_GB2312" w:cs="仿宋_GB2312"/>
          <w:color w:val="auto"/>
          <w:sz w:val="32"/>
          <w:szCs w:val="32"/>
          <w:lang w:val="en-US" w:eastAsia="zh-CN"/>
        </w:rPr>
        <w:t>38.79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逮捕</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移送</w:t>
      </w:r>
      <w:r>
        <w:rPr>
          <w:rFonts w:hint="eastAsia" w:ascii="仿宋_GB2312" w:hAnsi="仿宋_GB2312" w:eastAsia="仿宋_GB2312" w:cs="仿宋_GB2312"/>
          <w:color w:val="auto"/>
          <w:sz w:val="32"/>
          <w:szCs w:val="32"/>
        </w:rPr>
        <w:t>起诉</w:t>
      </w:r>
      <w:r>
        <w:rPr>
          <w:rFonts w:hint="eastAsia" w:ascii="仿宋_GB2312" w:hAnsi="仿宋_GB2312" w:eastAsia="仿宋_GB2312" w:cs="仿宋_GB2312"/>
          <w:color w:val="auto"/>
          <w:sz w:val="32"/>
          <w:szCs w:val="32"/>
          <w:lang w:val="en-US" w:eastAsia="zh-CN"/>
        </w:rPr>
        <w:t>243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shd w:val="clear" w:color="auto" w:fill="FFFFFF"/>
          <w:lang w:val="zh-CN" w:eastAsia="zh-CN"/>
        </w:rPr>
        <w:t>取保候审</w:t>
      </w:r>
      <w:r>
        <w:rPr>
          <w:rFonts w:hint="eastAsia" w:ascii="仿宋_GB2312" w:hAnsi="仿宋_GB2312" w:eastAsia="仿宋_GB2312" w:cs="仿宋_GB2312"/>
          <w:color w:val="000000"/>
          <w:sz w:val="32"/>
          <w:szCs w:val="32"/>
          <w:shd w:val="clear" w:color="auto" w:fill="FFFFFF"/>
          <w:lang w:val="en-US" w:eastAsia="zh-CN"/>
        </w:rPr>
        <w:t>222</w:t>
      </w:r>
      <w:r>
        <w:rPr>
          <w:rFonts w:hint="eastAsia" w:ascii="仿宋_GB2312" w:hAnsi="仿宋_GB2312" w:eastAsia="仿宋_GB2312" w:cs="仿宋_GB2312"/>
          <w:color w:val="000000"/>
          <w:sz w:val="32"/>
          <w:szCs w:val="32"/>
          <w:shd w:val="clear" w:color="auto" w:fill="FFFFFF"/>
          <w:lang w:val="zh-CN" w:eastAsia="zh-CN"/>
        </w:rPr>
        <w:t>人</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b/>
          <w:bCs/>
          <w:color w:val="000000"/>
          <w:sz w:val="32"/>
          <w:szCs w:val="32"/>
          <w:shd w:val="clear" w:color="auto" w:fill="FFFFFF"/>
          <w:lang w:val="en-US" w:eastAsia="zh-CN"/>
        </w:rPr>
        <w:t>一是坚持警情日研判机制。</w:t>
      </w:r>
      <w:r>
        <w:rPr>
          <w:rFonts w:hint="eastAsia" w:ascii="仿宋_GB2312" w:hAnsi="仿宋_GB2312" w:eastAsia="仿宋_GB2312" w:cs="仿宋_GB2312"/>
          <w:color w:val="000000"/>
          <w:sz w:val="32"/>
          <w:szCs w:val="32"/>
          <w:shd w:val="clear" w:color="auto" w:fill="FFFFFF"/>
          <w:lang w:val="en-US" w:eastAsia="zh-CN"/>
        </w:rPr>
        <w:t>“一把手”主抓，高位推动“小案”侦办。由刑侦牵头，抓住传统盗抢骗案件72小时“黄金期”，盯</w:t>
      </w:r>
      <w:r>
        <w:rPr>
          <w:rFonts w:hint="default" w:ascii="仿宋_GB2312" w:hAnsi="仿宋_GB2312" w:eastAsia="仿宋_GB2312" w:cs="仿宋_GB2312"/>
          <w:color w:val="000000"/>
          <w:sz w:val="32"/>
          <w:szCs w:val="32"/>
          <w:shd w:val="clear" w:color="auto" w:fill="FFFFFF"/>
          <w:lang w:val="en-US" w:eastAsia="zh-CN"/>
        </w:rPr>
        <w:t>住现案破，盯紧追赃挽损，盯实对手分析</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解决了对民生小案技术支撑不够、警种支援派出所不够、派出所防范不够到位等问题。</w:t>
      </w:r>
      <w:r>
        <w:rPr>
          <w:rFonts w:hint="eastAsia" w:ascii="仿宋_GB2312" w:hAnsi="仿宋_GB2312" w:eastAsia="仿宋_GB2312" w:cs="仿宋_GB2312"/>
          <w:b/>
          <w:bCs/>
          <w:color w:val="000000"/>
          <w:sz w:val="32"/>
          <w:szCs w:val="32"/>
          <w:shd w:val="clear" w:color="auto" w:fill="FFFFFF"/>
          <w:lang w:val="en-US" w:eastAsia="zh-CN"/>
        </w:rPr>
        <w:t>二是</w:t>
      </w:r>
      <w:r>
        <w:rPr>
          <w:rFonts w:hint="eastAsia" w:ascii="仿宋_GB2312" w:hAnsi="仿宋_GB2312" w:eastAsia="仿宋_GB2312" w:cs="仿宋_GB2312"/>
          <w:b/>
          <w:bCs/>
          <w:kern w:val="2"/>
          <w:sz w:val="32"/>
          <w:szCs w:val="32"/>
          <w:lang w:val="en-US" w:eastAsia="zh-CN"/>
        </w:rPr>
        <w:t>坚持改革强警。</w:t>
      </w:r>
      <w:r>
        <w:rPr>
          <w:rFonts w:hint="eastAsia" w:ascii="仿宋_GB2312" w:hAnsi="仿宋_GB2312" w:eastAsia="仿宋_GB2312" w:cs="仿宋_GB2312"/>
          <w:b w:val="0"/>
          <w:bCs w:val="0"/>
          <w:kern w:val="2"/>
          <w:sz w:val="32"/>
          <w:szCs w:val="32"/>
          <w:lang w:val="en-US" w:eastAsia="zh-CN"/>
        </w:rPr>
        <w:t>进一步深化“市县主战，派出所主防”改革，通过整合经侦、森林、刑侦、禁毒，优化警种合成，全面提升专业警种协同攻坚大要案、派出所主防协同一体作战能力，</w:t>
      </w:r>
      <w:r>
        <w:rPr>
          <w:rFonts w:hint="eastAsia" w:ascii="仿宋_GB2312" w:hAnsi="仿宋_GB2312" w:eastAsia="仿宋_GB2312" w:cs="仿宋_GB2312"/>
          <w:color w:val="000000"/>
          <w:sz w:val="32"/>
          <w:szCs w:val="32"/>
          <w:shd w:val="clear" w:color="auto" w:fill="FFFFFF"/>
          <w:lang w:val="en-US" w:eastAsia="zh-CN"/>
        </w:rPr>
        <w:t>今年以来，</w:t>
      </w:r>
      <w:r>
        <w:rPr>
          <w:rFonts w:hint="eastAsia" w:ascii="仿宋_GB2312" w:hAnsi="仿宋_GB2312" w:eastAsia="仿宋_GB2312" w:cs="仿宋_GB2312"/>
          <w:b w:val="0"/>
          <w:bCs w:val="0"/>
          <w:kern w:val="2"/>
          <w:sz w:val="32"/>
          <w:szCs w:val="32"/>
          <w:lang w:val="en-US" w:eastAsia="zh-CN"/>
        </w:rPr>
        <w:t>我局实现了</w:t>
      </w:r>
      <w:r>
        <w:rPr>
          <w:rFonts w:hint="eastAsia" w:ascii="仿宋_GB2312" w:hAnsi="仿宋_GB2312" w:eastAsia="仿宋_GB2312" w:cs="仿宋_GB2312"/>
          <w:color w:val="auto"/>
          <w:kern w:val="0"/>
          <w:sz w:val="32"/>
          <w:szCs w:val="32"/>
          <w:highlight w:val="none"/>
        </w:rPr>
        <w:t>八类严重暴力犯罪案件</w:t>
      </w:r>
      <w:r>
        <w:rPr>
          <w:rFonts w:hint="eastAsia" w:ascii="仿宋_GB2312" w:hAnsi="仿宋_GB2312" w:eastAsia="仿宋_GB2312" w:cs="仿宋_GB2312"/>
          <w:color w:val="auto"/>
          <w:kern w:val="0"/>
          <w:sz w:val="32"/>
          <w:szCs w:val="32"/>
          <w:highlight w:val="none"/>
          <w:lang w:eastAsia="zh-CN"/>
        </w:rPr>
        <w:t>、命案必破的目标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val="en-US" w:eastAsia="zh-CN"/>
        </w:rPr>
        <w:t>三是坚持科技赋能。</w:t>
      </w:r>
      <w:r>
        <w:rPr>
          <w:rFonts w:hint="eastAsia" w:ascii="仿宋_GB2312" w:hAnsi="仿宋_GB2312" w:eastAsia="仿宋_GB2312" w:cs="仿宋_GB2312"/>
          <w:color w:val="000000"/>
          <w:sz w:val="32"/>
          <w:szCs w:val="32"/>
          <w:shd w:val="clear" w:color="auto" w:fill="FFFFFF"/>
          <w:lang w:val="en-US" w:eastAsia="zh-CN"/>
        </w:rPr>
        <w:t>我局</w:t>
      </w:r>
      <w:r>
        <w:rPr>
          <w:rFonts w:hint="eastAsia" w:ascii="仿宋_GB2312" w:hAnsi="仿宋_GB2312" w:eastAsia="仿宋_GB2312" w:cs="仿宋_GB2312"/>
          <w:color w:val="000000"/>
          <w:sz w:val="32"/>
          <w:szCs w:val="32"/>
          <w:shd w:val="clear" w:color="auto" w:fill="FFFFFF"/>
          <w:lang w:eastAsia="zh-CN"/>
        </w:rPr>
        <w:t>充分发挥情指行“</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lang w:eastAsia="zh-CN"/>
        </w:rPr>
        <w:t>”一体化机制作用，</w:t>
      </w:r>
      <w:r>
        <w:rPr>
          <w:rFonts w:hint="eastAsia" w:ascii="仿宋_GB2312" w:hAnsi="仿宋_GB2312" w:eastAsia="仿宋_GB2312" w:cs="仿宋_GB2312"/>
          <w:color w:val="000000"/>
          <w:sz w:val="32"/>
          <w:szCs w:val="32"/>
          <w:shd w:val="clear" w:color="auto" w:fill="FFFFFF"/>
          <w:lang w:val="en-US" w:eastAsia="zh-CN"/>
        </w:rPr>
        <w:t>强化</w:t>
      </w:r>
      <w:r>
        <w:rPr>
          <w:rFonts w:hint="eastAsia" w:ascii="仿宋_GB2312" w:hAnsi="仿宋_GB2312" w:eastAsia="仿宋_GB2312" w:cs="仿宋_GB2312"/>
          <w:color w:val="000000"/>
          <w:sz w:val="32"/>
          <w:szCs w:val="32"/>
          <w:shd w:val="clear" w:color="auto" w:fill="FFFFFF"/>
        </w:rPr>
        <w:t>大数据研判</w:t>
      </w:r>
      <w:r>
        <w:rPr>
          <w:rFonts w:hint="eastAsia" w:ascii="仿宋_GB2312" w:hAnsi="仿宋_GB2312" w:eastAsia="仿宋_GB2312" w:cs="仿宋_GB2312"/>
          <w:color w:val="000000"/>
          <w:sz w:val="32"/>
          <w:szCs w:val="32"/>
          <w:shd w:val="clear" w:color="auto" w:fill="FFFFFF"/>
          <w:lang w:eastAsia="zh-CN"/>
        </w:rPr>
        <w:t>，认真履行职责，明确分工，细化措施，共研判各类案件线索187条，协助破获案件106起，协助抓获各类犯罪嫌疑人154人，协助打掉各类犯罪团伙11个。</w:t>
      </w:r>
      <w:r>
        <w:rPr>
          <w:rFonts w:hint="eastAsia" w:ascii="仿宋_GB2312" w:hAnsi="仿宋_GB2312" w:eastAsia="仿宋_GB2312" w:cs="仿宋_GB2312"/>
          <w:color w:val="000000"/>
          <w:sz w:val="32"/>
          <w:szCs w:val="32"/>
          <w:shd w:val="clear" w:color="auto" w:fill="FFFFFF"/>
          <w:lang w:val="en-US" w:eastAsia="zh-CN"/>
        </w:rPr>
        <w:t>推动</w:t>
      </w:r>
      <w:r>
        <w:rPr>
          <w:rFonts w:hint="eastAsia" w:ascii="仿宋_GB2312" w:hAnsi="仿宋_GB2312" w:eastAsia="仿宋_GB2312" w:cs="仿宋_GB2312"/>
          <w:color w:val="000000"/>
          <w:sz w:val="32"/>
          <w:szCs w:val="32"/>
          <w:shd w:val="clear" w:color="auto" w:fill="FFFFFF"/>
          <w:lang w:eastAsia="zh-CN"/>
        </w:rPr>
        <w:t>“化解矛盾风险 维护社会稳定”专项行动各项工作落地见效，</w:t>
      </w:r>
      <w:r>
        <w:rPr>
          <w:rFonts w:hint="eastAsia" w:ascii="仿宋_GB2312" w:hAnsi="仿宋_GB2312" w:eastAsia="仿宋_GB2312" w:cs="仿宋_GB2312"/>
          <w:color w:val="000000"/>
          <w:sz w:val="32"/>
          <w:szCs w:val="32"/>
          <w:shd w:val="clear" w:color="auto" w:fill="FFFFFF"/>
          <w:lang w:val="en-US" w:eastAsia="zh-CN"/>
        </w:rPr>
        <w:t>今年以来，</w:t>
      </w:r>
      <w:r>
        <w:rPr>
          <w:rFonts w:hint="eastAsia" w:ascii="仿宋_GB2312" w:hAnsi="仿宋_GB2312" w:eastAsia="仿宋_GB2312" w:cs="仿宋_GB2312"/>
          <w:color w:val="000000"/>
          <w:sz w:val="32"/>
          <w:szCs w:val="32"/>
          <w:shd w:val="clear" w:color="auto" w:fill="FFFFFF"/>
          <w:lang w:eastAsia="zh-CN"/>
        </w:rPr>
        <w:t>全县共接违法案件类警情177起，同比下降27.16%</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刑事警情、治安警情分别同比下降29.55%、26.63%；盗窃类、电信诈骗类等可防性警情同比下降26.96%、36.36%，“两抢”类警情实现“零发案”，社会治安持续向好。</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楷体_GB2312" w:hAnsi="楷体_GB2312" w:eastAsia="楷体_GB2312" w:cs="楷体_GB2312"/>
          <w:b/>
          <w:bCs w:val="0"/>
          <w:color w:val="auto"/>
          <w:sz w:val="32"/>
          <w:szCs w:val="32"/>
          <w:highlight w:val="none"/>
          <w:lang w:val="en-US" w:eastAsia="zh-CN"/>
        </w:rPr>
        <w:t>（三）坚定不移向“防”而行。</w:t>
      </w:r>
      <w:r>
        <w:rPr>
          <w:rFonts w:hint="eastAsia" w:ascii="仿宋_GB2312" w:hAnsi="仿宋_GB2312" w:eastAsia="仿宋_GB2312" w:cs="仿宋_GB2312"/>
          <w:color w:val="000000"/>
          <w:sz w:val="32"/>
          <w:szCs w:val="32"/>
          <w:shd w:val="clear" w:color="auto" w:fill="FFFFFF"/>
          <w:lang w:val="en-US" w:eastAsia="zh-CN"/>
        </w:rPr>
        <w:t>聚焦主动警务、预防警务，以深化派出所基层基础建设为牵引，以健全社会治安防控体系为抓手，不断加固前端感知、社区警务、应急处突、重点人员等防控支点。</w:t>
      </w:r>
      <w:r>
        <w:rPr>
          <w:rFonts w:hint="eastAsia" w:ascii="Times New Roman" w:hAnsi="Times New Roman" w:eastAsia="仿宋_GB2312" w:cs="Times New Roman"/>
          <w:b/>
          <w:bCs/>
          <w:color w:val="auto"/>
          <w:kern w:val="2"/>
          <w:sz w:val="32"/>
          <w:szCs w:val="32"/>
          <w:highlight w:val="none"/>
          <w:lang w:val="en-US" w:eastAsia="zh-CN" w:bidi="ar-SA"/>
        </w:rPr>
        <w:t>一是加强社会面巡逻防控。</w:t>
      </w:r>
      <w:r>
        <w:rPr>
          <w:rFonts w:hint="eastAsia" w:ascii="仿宋_GB2312" w:hAnsi="仿宋_GB2312" w:eastAsia="仿宋_GB2312" w:cs="仿宋_GB2312"/>
          <w:color w:val="000000"/>
          <w:sz w:val="32"/>
          <w:szCs w:val="32"/>
          <w:shd w:val="clear" w:color="auto" w:fill="FFFFFF"/>
          <w:lang w:val="en-US" w:eastAsia="zh-CN"/>
        </w:rPr>
        <w:t>科学调配街面巡逻警力资源，重点突出夜间巡逻震慑效果，组织基层派出所、巡警大队全面强化社会面巡逻防控，</w:t>
      </w:r>
      <w:r>
        <w:rPr>
          <w:rFonts w:hint="eastAsia" w:ascii="仿宋_GB2312" w:hAnsi="仿宋_GB2312" w:eastAsia="仿宋_GB2312" w:cs="仿宋_GB2312"/>
          <w:color w:val="auto"/>
          <w:sz w:val="32"/>
          <w:szCs w:val="32"/>
          <w:shd w:val="clear" w:color="auto" w:fill="FFFFFF"/>
          <w:lang w:eastAsia="zh-CN"/>
        </w:rPr>
        <w:t>局机关警力下沉支援夜间重点区域巡逻防控工作，</w:t>
      </w:r>
      <w:r>
        <w:rPr>
          <w:rFonts w:hint="eastAsia" w:ascii="仿宋_GB2312" w:hAnsi="仿宋_GB2312" w:eastAsia="仿宋_GB2312" w:cs="仿宋_GB2312"/>
          <w:color w:val="000000"/>
          <w:sz w:val="32"/>
          <w:szCs w:val="32"/>
          <w:shd w:val="clear" w:color="auto" w:fill="FFFFFF"/>
          <w:lang w:val="en-US" w:eastAsia="zh-CN"/>
        </w:rPr>
        <w:t>提高街面见警率和管事率，全力挤压违法犯罪活动空间。今年以来，</w:t>
      </w:r>
      <w:r>
        <w:rPr>
          <w:rFonts w:hint="default" w:ascii="仿宋_GB2312" w:hAnsi="仿宋_GB2312" w:eastAsia="仿宋_GB2312" w:cs="仿宋_GB2312"/>
          <w:color w:val="000000"/>
          <w:sz w:val="32"/>
          <w:szCs w:val="32"/>
          <w:shd w:val="clear" w:color="auto" w:fill="FFFFFF"/>
          <w:lang w:eastAsia="zh-CN"/>
        </w:rPr>
        <w:t>共下达武装巡逻通知</w:t>
      </w:r>
      <w:r>
        <w:rPr>
          <w:rFonts w:hint="eastAsia" w:ascii="仿宋_GB2312" w:hAnsi="仿宋_GB2312" w:eastAsia="仿宋_GB2312" w:cs="仿宋_GB2312"/>
          <w:color w:val="000000"/>
          <w:sz w:val="32"/>
          <w:szCs w:val="32"/>
          <w:shd w:val="clear" w:color="auto" w:fill="FFFFFF"/>
          <w:lang w:val="en-US" w:eastAsia="zh-CN"/>
        </w:rPr>
        <w:t>2</w:t>
      </w:r>
      <w:r>
        <w:rPr>
          <w:rFonts w:hint="default" w:ascii="仿宋_GB2312" w:hAnsi="仿宋_GB2312" w:eastAsia="仿宋_GB2312" w:cs="仿宋_GB2312"/>
          <w:color w:val="000000"/>
          <w:sz w:val="32"/>
          <w:szCs w:val="32"/>
          <w:shd w:val="clear" w:color="auto" w:fill="FFFFFF"/>
          <w:lang w:val="en-US" w:eastAsia="zh-CN"/>
        </w:rPr>
        <w:t>份，共投入武装巡逻警力</w:t>
      </w:r>
      <w:r>
        <w:rPr>
          <w:rFonts w:hint="eastAsia" w:ascii="仿宋_GB2312" w:hAnsi="仿宋_GB2312" w:eastAsia="仿宋_GB2312" w:cs="仿宋_GB2312"/>
          <w:color w:val="000000"/>
          <w:sz w:val="32"/>
          <w:szCs w:val="32"/>
          <w:shd w:val="clear" w:color="auto" w:fill="FFFFFF"/>
          <w:lang w:val="en-US" w:eastAsia="zh-CN"/>
        </w:rPr>
        <w:t>2533</w:t>
      </w:r>
      <w:r>
        <w:rPr>
          <w:rFonts w:hint="default" w:ascii="仿宋_GB2312" w:hAnsi="仿宋_GB2312" w:eastAsia="仿宋_GB2312" w:cs="仿宋_GB2312"/>
          <w:color w:val="000000"/>
          <w:sz w:val="32"/>
          <w:szCs w:val="32"/>
          <w:shd w:val="clear" w:color="auto" w:fill="FFFFFF"/>
          <w:lang w:val="en-US" w:eastAsia="zh-CN"/>
        </w:rPr>
        <w:t>人次、武装巡逻车</w:t>
      </w:r>
      <w:r>
        <w:rPr>
          <w:rFonts w:hint="eastAsia" w:ascii="仿宋_GB2312" w:hAnsi="仿宋_GB2312" w:eastAsia="仿宋_GB2312" w:cs="仿宋_GB2312"/>
          <w:color w:val="000000"/>
          <w:sz w:val="32"/>
          <w:szCs w:val="32"/>
          <w:shd w:val="clear" w:color="auto" w:fill="FFFFFF"/>
          <w:lang w:val="en-US" w:eastAsia="zh-CN"/>
        </w:rPr>
        <w:t>596</w:t>
      </w:r>
      <w:r>
        <w:rPr>
          <w:rFonts w:hint="default" w:ascii="仿宋_GB2312" w:hAnsi="仿宋_GB2312" w:eastAsia="仿宋_GB2312" w:cs="仿宋_GB2312"/>
          <w:color w:val="000000"/>
          <w:sz w:val="32"/>
          <w:szCs w:val="32"/>
          <w:shd w:val="clear" w:color="auto" w:fill="FFFFFF"/>
          <w:lang w:val="en-US" w:eastAsia="zh-CN"/>
        </w:rPr>
        <w:t>台次、排查可疑人员</w:t>
      </w:r>
      <w:r>
        <w:rPr>
          <w:rFonts w:hint="eastAsia" w:ascii="仿宋_GB2312" w:hAnsi="仿宋_GB2312" w:eastAsia="仿宋_GB2312" w:cs="仿宋_GB2312"/>
          <w:color w:val="000000"/>
          <w:sz w:val="32"/>
          <w:szCs w:val="32"/>
          <w:shd w:val="clear" w:color="auto" w:fill="FFFFFF"/>
          <w:lang w:val="en-US" w:eastAsia="zh-CN"/>
        </w:rPr>
        <w:t>32</w:t>
      </w:r>
      <w:r>
        <w:rPr>
          <w:rFonts w:hint="default" w:ascii="仿宋_GB2312" w:hAnsi="仿宋_GB2312" w:eastAsia="仿宋_GB2312" w:cs="仿宋_GB2312"/>
          <w:color w:val="000000"/>
          <w:sz w:val="32"/>
          <w:szCs w:val="32"/>
          <w:shd w:val="clear" w:color="auto" w:fill="FFFFFF"/>
          <w:lang w:val="en-US" w:eastAsia="zh-CN"/>
        </w:rPr>
        <w:t>人</w:t>
      </w:r>
      <w:r>
        <w:rPr>
          <w:rFonts w:hint="eastAsia" w:ascii="仿宋_GB2312" w:hAnsi="仿宋_GB2312" w:eastAsia="仿宋_GB2312" w:cs="仿宋_GB2312"/>
          <w:color w:val="000000"/>
          <w:sz w:val="32"/>
          <w:szCs w:val="32"/>
          <w:shd w:val="clear" w:color="auto" w:fill="FFFFFF"/>
          <w:lang w:val="en-US" w:eastAsia="zh-CN"/>
        </w:rPr>
        <w:t>，辖区社会面治安情况稳定，</w:t>
      </w:r>
      <w:r>
        <w:rPr>
          <w:rFonts w:hint="default" w:ascii="仿宋_GB2312" w:hAnsi="仿宋_GB2312" w:eastAsia="仿宋_GB2312" w:cs="仿宋_GB2312"/>
          <w:color w:val="000000"/>
          <w:sz w:val="32"/>
          <w:szCs w:val="32"/>
          <w:shd w:val="clear" w:color="auto" w:fill="FFFFFF"/>
        </w:rPr>
        <w:t>圆满完成了</w:t>
      </w:r>
      <w:r>
        <w:rPr>
          <w:rFonts w:hint="default" w:ascii="仿宋_GB2312" w:hAnsi="仿宋_GB2312" w:eastAsia="仿宋_GB2312" w:cs="仿宋_GB2312"/>
          <w:color w:val="000000"/>
          <w:sz w:val="32"/>
          <w:szCs w:val="32"/>
          <w:shd w:val="clear" w:color="auto" w:fill="FFFFFF"/>
          <w:lang w:eastAsia="zh-CN"/>
        </w:rPr>
        <w:t>今年两节、</w:t>
      </w:r>
      <w:r>
        <w:rPr>
          <w:rFonts w:hint="eastAsia" w:ascii="仿宋_GB2312" w:hAnsi="仿宋_GB2312" w:eastAsia="仿宋_GB2312" w:cs="仿宋_GB2312"/>
          <w:color w:val="000000"/>
          <w:sz w:val="32"/>
          <w:szCs w:val="32"/>
          <w:shd w:val="clear" w:color="auto" w:fill="FFFFFF"/>
          <w:lang w:val="en-US" w:eastAsia="zh-CN"/>
        </w:rPr>
        <w:t>县</w:t>
      </w:r>
      <w:r>
        <w:rPr>
          <w:rFonts w:hint="default" w:ascii="仿宋_GB2312" w:hAnsi="仿宋_GB2312" w:eastAsia="仿宋_GB2312" w:cs="仿宋_GB2312"/>
          <w:color w:val="000000"/>
          <w:sz w:val="32"/>
          <w:szCs w:val="32"/>
          <w:shd w:val="clear" w:color="auto" w:fill="FFFFFF"/>
        </w:rPr>
        <w:t>两会</w:t>
      </w:r>
      <w:r>
        <w:rPr>
          <w:rFonts w:hint="default" w:ascii="仿宋_GB2312" w:hAnsi="仿宋_GB2312" w:eastAsia="仿宋_GB2312" w:cs="仿宋_GB2312"/>
          <w:color w:val="000000"/>
          <w:sz w:val="32"/>
          <w:szCs w:val="32"/>
          <w:shd w:val="clear" w:color="auto" w:fill="FFFFFF"/>
          <w:lang w:eastAsia="zh-CN"/>
        </w:rPr>
        <w:t>和柳马（警马）赛事</w:t>
      </w:r>
      <w:r>
        <w:rPr>
          <w:rFonts w:hint="default" w:ascii="仿宋_GB2312" w:hAnsi="仿宋_GB2312" w:eastAsia="仿宋_GB2312" w:cs="仿宋_GB2312"/>
          <w:color w:val="000000"/>
          <w:sz w:val="32"/>
          <w:szCs w:val="32"/>
          <w:shd w:val="clear" w:color="auto" w:fill="FFFFFF"/>
        </w:rPr>
        <w:t>等重大安保活动，实现了重点节会安全“零事故”</w:t>
      </w:r>
      <w:r>
        <w:rPr>
          <w:rFonts w:hint="eastAsia" w:ascii="仿宋_GB2312" w:hAnsi="仿宋_GB2312" w:eastAsia="仿宋_GB2312" w:cs="仿宋_GB2312"/>
          <w:color w:val="000000"/>
          <w:sz w:val="32"/>
          <w:szCs w:val="32"/>
          <w:shd w:val="clear" w:color="auto" w:fill="FFFFFF"/>
          <w:lang w:val="en-US" w:eastAsia="zh-CN"/>
        </w:rPr>
        <w:t>且未有重大案事件发生</w:t>
      </w:r>
      <w:r>
        <w:rPr>
          <w:rFonts w:hint="default" w:ascii="仿宋_GB2312" w:hAnsi="仿宋_GB2312" w:eastAsia="仿宋_GB2312" w:cs="仿宋_GB2312"/>
          <w:color w:val="000000"/>
          <w:sz w:val="32"/>
          <w:szCs w:val="32"/>
          <w:shd w:val="clear" w:color="auto" w:fill="FFFFFF"/>
        </w:rPr>
        <w:t>。</w:t>
      </w:r>
      <w:r>
        <w:rPr>
          <w:rFonts w:hint="eastAsia" w:ascii="仿宋_GB2312" w:hAnsi="黑体" w:eastAsia="仿宋_GB2312"/>
          <w:b/>
          <w:color w:val="auto"/>
          <w:sz w:val="32"/>
          <w:szCs w:val="32"/>
          <w:highlight w:val="none"/>
          <w:lang w:val="en-US" w:eastAsia="zh-CN"/>
        </w:rPr>
        <w:t xml:space="preserve"> 二</w:t>
      </w:r>
      <w:r>
        <w:rPr>
          <w:rFonts w:hint="eastAsia" w:ascii="仿宋_GB2312" w:hAnsi="黑体" w:eastAsia="仿宋_GB2312"/>
          <w:b/>
          <w:color w:val="auto"/>
          <w:sz w:val="32"/>
          <w:szCs w:val="32"/>
          <w:highlight w:val="none"/>
        </w:rPr>
        <w:t>是</w:t>
      </w:r>
      <w:r>
        <w:rPr>
          <w:rFonts w:hint="eastAsia" w:ascii="仿宋_GB2312" w:eastAsia="仿宋_GB2312"/>
          <w:b/>
          <w:bCs w:val="0"/>
          <w:color w:val="auto"/>
          <w:sz w:val="32"/>
          <w:szCs w:val="32"/>
          <w:highlight w:val="none"/>
        </w:rPr>
        <w:t>加强</w:t>
      </w:r>
      <w:r>
        <w:rPr>
          <w:rFonts w:hint="eastAsia" w:ascii="仿宋_GB2312" w:eastAsia="仿宋_GB2312"/>
          <w:b/>
          <w:bCs w:val="0"/>
          <w:color w:val="auto"/>
          <w:sz w:val="32"/>
          <w:szCs w:val="32"/>
          <w:highlight w:val="none"/>
          <w:lang w:eastAsia="zh-CN"/>
        </w:rPr>
        <w:t>涉诈重点人员摸排</w:t>
      </w:r>
      <w:r>
        <w:rPr>
          <w:rFonts w:hint="eastAsia" w:ascii="仿宋_GB2312" w:eastAsia="仿宋_GB2312"/>
          <w:b/>
          <w:bCs w:val="0"/>
          <w:color w:val="auto"/>
          <w:sz w:val="32"/>
          <w:szCs w:val="32"/>
          <w:highlight w:val="none"/>
        </w:rPr>
        <w:t>。</w:t>
      </w:r>
      <w:r>
        <w:rPr>
          <w:rFonts w:hint="eastAsia" w:ascii="仿宋_GB2312" w:eastAsia="仿宋_GB2312"/>
          <w:b w:val="0"/>
          <w:bCs/>
          <w:color w:val="auto"/>
          <w:sz w:val="32"/>
          <w:szCs w:val="32"/>
          <w:highlight w:val="none"/>
          <w:lang w:eastAsia="zh-CN"/>
        </w:rPr>
        <w:t>统筹安排涉诈人员摸排工作，制定工作方案，强化工作落实，对两卡线索、集群线索进行及时打击处理，</w:t>
      </w:r>
      <w:r>
        <w:rPr>
          <w:rFonts w:hint="eastAsia" w:ascii="仿宋_GB2312" w:eastAsia="仿宋_GB2312"/>
          <w:b w:val="0"/>
          <w:bCs/>
          <w:color w:val="auto"/>
          <w:sz w:val="32"/>
          <w:szCs w:val="32"/>
          <w:highlight w:val="none"/>
          <w:lang w:val="en-US" w:eastAsia="zh-CN"/>
        </w:rPr>
        <w:t>截止目前</w:t>
      </w:r>
      <w:r>
        <w:rPr>
          <w:rFonts w:hint="eastAsia" w:ascii="仿宋_GB2312" w:eastAsia="仿宋_GB2312"/>
          <w:b w:val="0"/>
          <w:bCs/>
          <w:color w:val="auto"/>
          <w:sz w:val="32"/>
          <w:szCs w:val="32"/>
          <w:highlight w:val="none"/>
          <w:lang w:eastAsia="zh-CN"/>
        </w:rPr>
        <w:t>，我局通过</w:t>
      </w:r>
      <w:r>
        <w:rPr>
          <w:rFonts w:hint="eastAsia" w:ascii="仿宋_GB2312" w:eastAsia="仿宋_GB2312"/>
          <w:b w:val="0"/>
          <w:bCs/>
          <w:color w:val="auto"/>
          <w:sz w:val="32"/>
          <w:szCs w:val="32"/>
          <w:highlight w:val="none"/>
          <w:lang w:val="en-US" w:eastAsia="zh-CN"/>
        </w:rPr>
        <w:t>127起涉诈案件自主摸排3016人涉诈重点人员，摸排人数排名位于柳州各分县局前列。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Style w:val="20"/>
          <w:rFonts w:hint="eastAsia" w:ascii="仿宋_GB2312" w:eastAsia="仿宋_GB2312"/>
          <w:color w:val="auto"/>
          <w:sz w:val="32"/>
          <w:szCs w:val="32"/>
          <w:lang w:val="en-US" w:eastAsia="zh-CN"/>
        </w:rPr>
      </w:pPr>
      <w:r>
        <w:rPr>
          <w:rFonts w:hint="eastAsia" w:ascii="楷体_GB2312" w:hAnsi="楷体_GB2312" w:eastAsia="楷体_GB2312" w:cs="楷体_GB2312"/>
          <w:b/>
          <w:bCs w:val="0"/>
          <w:color w:val="auto"/>
          <w:sz w:val="32"/>
          <w:szCs w:val="32"/>
          <w:highlight w:val="none"/>
          <w:lang w:val="en-US" w:eastAsia="zh-CN"/>
        </w:rPr>
        <w:t>（四）坚定不移向“法”而行。</w:t>
      </w:r>
      <w:r>
        <w:rPr>
          <w:rFonts w:hint="eastAsia" w:ascii="仿宋_GB2312" w:hAnsi="仿宋_GB2312" w:eastAsia="仿宋_GB2312" w:cs="仿宋_GB2312"/>
          <w:color w:val="000000"/>
          <w:sz w:val="32"/>
          <w:szCs w:val="32"/>
          <w:shd w:val="clear" w:color="auto" w:fill="FFFFFF"/>
          <w:lang w:val="en-US" w:eastAsia="zh-CN"/>
        </w:rPr>
        <w:t>聚焦保障和促进社会公平正义，牢固树立法治思维、法治理念，深化高水平法治公安建设，规范化推进严格执法，加快推进执法办案管理中心提质增效。</w:t>
      </w:r>
      <w:r>
        <w:rPr>
          <w:rFonts w:hint="eastAsia" w:ascii="仿宋_GB2312" w:hAnsi="仿宋_GB2312" w:eastAsia="仿宋_GB2312" w:cs="仿宋_GB2312"/>
          <w:b/>
          <w:bCs/>
          <w:color w:val="000000"/>
          <w:sz w:val="32"/>
          <w:szCs w:val="32"/>
          <w:shd w:val="clear" w:color="auto" w:fill="FFFFFF"/>
          <w:lang w:val="en-US" w:eastAsia="zh-CN"/>
        </w:rPr>
        <w:t>一是</w:t>
      </w:r>
      <w:r>
        <w:rPr>
          <w:rStyle w:val="20"/>
          <w:rFonts w:hint="eastAsia" w:ascii="仿宋_GB2312" w:hAnsi="仿宋_GB2312" w:eastAsia="仿宋_GB2312" w:cs="仿宋_GB2312"/>
          <w:b/>
          <w:bCs/>
          <w:sz w:val="32"/>
          <w:szCs w:val="32"/>
          <w:lang w:eastAsia="zh-CN"/>
        </w:rPr>
        <w:t>执法规范</w:t>
      </w:r>
      <w:r>
        <w:rPr>
          <w:rStyle w:val="20"/>
          <w:rFonts w:hint="eastAsia" w:ascii="仿宋_GB2312" w:hAnsi="仿宋_GB2312" w:eastAsia="仿宋_GB2312" w:cs="仿宋_GB2312"/>
          <w:b/>
          <w:bCs/>
          <w:sz w:val="32"/>
          <w:szCs w:val="32"/>
          <w:lang w:val="en-US" w:eastAsia="zh-CN"/>
        </w:rPr>
        <w:t>提质增效</w:t>
      </w:r>
      <w:r>
        <w:rPr>
          <w:rStyle w:val="20"/>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sz w:val="32"/>
          <w:szCs w:val="32"/>
          <w:shd w:val="clear" w:color="auto" w:fill="FFFFFF"/>
        </w:rPr>
        <w:t>我</w:t>
      </w:r>
      <w:r>
        <w:rPr>
          <w:rFonts w:hint="eastAsia" w:ascii="仿宋_GB2312" w:hAnsi="仿宋_GB2312" w:eastAsia="仿宋_GB2312" w:cs="仿宋_GB2312"/>
          <w:color w:val="000000"/>
          <w:sz w:val="32"/>
          <w:szCs w:val="32"/>
          <w:shd w:val="clear" w:color="auto" w:fill="FFFFFF"/>
          <w:lang w:val="en-US" w:eastAsia="zh-CN"/>
        </w:rPr>
        <w:t>局</w:t>
      </w:r>
      <w:r>
        <w:rPr>
          <w:rFonts w:hint="eastAsia" w:ascii="仿宋_GB2312" w:hAnsi="仿宋_GB2312" w:eastAsia="仿宋_GB2312" w:cs="仿宋_GB2312"/>
          <w:color w:val="000000"/>
          <w:sz w:val="32"/>
          <w:szCs w:val="32"/>
          <w:shd w:val="clear" w:color="auto" w:fill="FFFFFF"/>
          <w:lang w:eastAsia="zh-CN"/>
        </w:rPr>
        <w:t>紧紧围绕</w:t>
      </w:r>
      <w:r>
        <w:rPr>
          <w:rFonts w:hint="eastAsia" w:ascii="仿宋_GB2312" w:hAnsi="仿宋_GB2312" w:eastAsia="仿宋_GB2312" w:cs="仿宋_GB2312"/>
          <w:color w:val="000000"/>
          <w:sz w:val="32"/>
          <w:szCs w:val="32"/>
          <w:shd w:val="clear" w:color="auto" w:fill="FFFFFF"/>
        </w:rPr>
        <w:t>“四大建设”任务</w:t>
      </w:r>
      <w:r>
        <w:rPr>
          <w:rFonts w:hint="eastAsia" w:ascii="仿宋_GB2312" w:hAnsi="仿宋_GB2312" w:eastAsia="仿宋_GB2312" w:cs="仿宋_GB2312"/>
          <w:color w:val="000000"/>
          <w:sz w:val="32"/>
          <w:szCs w:val="32"/>
          <w:shd w:val="clear" w:color="auto" w:fill="FFFFFF"/>
          <w:lang w:eastAsia="zh-CN"/>
        </w:rPr>
        <w:t>和“四降一升”总体目标，以执法规范化建设牵引执法办案管理中心工作质效，强化“人、案、物、证”的规范管理和案件审核把关；进一步推进完善</w:t>
      </w:r>
      <w:r>
        <w:rPr>
          <w:rFonts w:hint="eastAsia" w:ascii="仿宋_GB2312" w:hAnsi="仿宋_GB2312" w:eastAsia="仿宋_GB2312" w:cs="仿宋_GB2312"/>
          <w:color w:val="000000"/>
          <w:sz w:val="32"/>
          <w:szCs w:val="32"/>
          <w:shd w:val="clear" w:color="auto" w:fill="FFFFFF"/>
        </w:rPr>
        <w:t>接报案中心建设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警医合作卫生室</w:t>
      </w:r>
      <w:r>
        <w:rPr>
          <w:rFonts w:hint="eastAsia" w:ascii="仿宋_GB2312" w:hAnsi="仿宋_GB2312" w:eastAsia="仿宋_GB2312" w:cs="仿宋_GB2312"/>
          <w:color w:val="000000"/>
          <w:sz w:val="32"/>
          <w:szCs w:val="32"/>
          <w:shd w:val="clear" w:color="auto" w:fill="FFFFFF"/>
          <w:lang w:eastAsia="zh-CN"/>
        </w:rPr>
        <w:t>建设</w:t>
      </w:r>
      <w:r>
        <w:rPr>
          <w:rFonts w:hint="eastAsia" w:ascii="仿宋_GB2312" w:hAnsi="仿宋_GB2312" w:eastAsia="仿宋_GB2312" w:cs="仿宋_GB2312"/>
          <w:color w:val="000000"/>
          <w:sz w:val="32"/>
          <w:szCs w:val="32"/>
          <w:shd w:val="clear" w:color="auto" w:fill="FFFFFF"/>
          <w:lang w:val="en-US" w:eastAsia="zh-CN"/>
        </w:rPr>
        <w:t>和</w:t>
      </w:r>
      <w:r>
        <w:rPr>
          <w:rFonts w:hint="eastAsia" w:ascii="仿宋_GB2312" w:hAnsi="仿宋_GB2312" w:eastAsia="仿宋_GB2312" w:cs="仿宋_GB2312"/>
          <w:color w:val="000000"/>
          <w:sz w:val="32"/>
          <w:szCs w:val="32"/>
          <w:shd w:val="clear" w:color="auto" w:fill="FFFFFF"/>
        </w:rPr>
        <w:t>专业押送</w:t>
      </w:r>
      <w:r>
        <w:rPr>
          <w:rFonts w:hint="eastAsia" w:ascii="仿宋_GB2312" w:hAnsi="仿宋_GB2312" w:eastAsia="仿宋_GB2312" w:cs="仿宋_GB2312"/>
          <w:color w:val="000000"/>
          <w:sz w:val="32"/>
          <w:szCs w:val="32"/>
          <w:shd w:val="clear" w:color="auto" w:fill="FFFFFF"/>
          <w:lang w:eastAsia="zh-CN"/>
        </w:rPr>
        <w:t>管理</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全面提质增效</w:t>
      </w:r>
      <w:r>
        <w:rPr>
          <w:rFonts w:hint="eastAsia" w:ascii="仿宋_GB2312" w:hAnsi="仿宋_GB2312" w:eastAsia="仿宋_GB2312" w:cs="仿宋_GB2312"/>
          <w:color w:val="000000"/>
          <w:sz w:val="32"/>
          <w:szCs w:val="32"/>
          <w:shd w:val="clear" w:color="auto" w:fill="FFFFFF"/>
        </w:rPr>
        <w:t>。</w:t>
      </w:r>
      <w:r>
        <w:rPr>
          <w:rStyle w:val="20"/>
          <w:rFonts w:hint="eastAsia" w:ascii="仿宋_GB2312" w:eastAsia="仿宋_GB2312"/>
          <w:b/>
          <w:bCs/>
          <w:color w:val="auto"/>
          <w:sz w:val="32"/>
          <w:szCs w:val="32"/>
          <w:lang w:val="en-US" w:eastAsia="zh-CN"/>
        </w:rPr>
        <w:t>二是强化惠民服务工作。</w:t>
      </w:r>
      <w:r>
        <w:rPr>
          <w:rStyle w:val="20"/>
          <w:rFonts w:hint="eastAsia" w:ascii="仿宋_GB2312" w:eastAsia="仿宋_GB2312"/>
          <w:b w:val="0"/>
          <w:bCs w:val="0"/>
          <w:color w:val="auto"/>
          <w:sz w:val="32"/>
          <w:szCs w:val="32"/>
          <w:lang w:val="en-US" w:eastAsia="zh-CN"/>
        </w:rPr>
        <w:t>以“请您评议”机制为抓手，延伸“向您反馈”机制工作触角，坚持开门纳谏听民意，畅通群众意见建议、利益诉求、投诉举报三类访诉渠道，以问题导向倒逼公安业务优化改进，真正实现民有所呼、警必有应。</w:t>
      </w:r>
      <w:r>
        <w:rPr>
          <w:rStyle w:val="20"/>
          <w:rFonts w:hint="eastAsia" w:ascii="仿宋_GB2312" w:eastAsia="仿宋_GB2312"/>
          <w:color w:val="auto"/>
          <w:sz w:val="32"/>
          <w:szCs w:val="32"/>
          <w:lang w:val="en-US" w:eastAsia="zh-CN"/>
        </w:rPr>
        <w:t>截至5月31日，共反馈案件363起，反馈826次。“向您反馈”工作机制得到全区推广学习，工作做法被《广西法治日报》刊登报道。</w:t>
      </w:r>
      <w:r>
        <w:rPr>
          <w:rStyle w:val="20"/>
          <w:rFonts w:hint="eastAsia" w:ascii="仿宋_GB2312" w:eastAsia="仿宋_GB2312"/>
          <w:b/>
          <w:bCs/>
          <w:color w:val="auto"/>
          <w:sz w:val="32"/>
          <w:szCs w:val="32"/>
          <w:lang w:val="en-US" w:eastAsia="zh-CN"/>
        </w:rPr>
        <w:t>三是深化路面执法服务。</w:t>
      </w:r>
      <w:r>
        <w:rPr>
          <w:rStyle w:val="20"/>
          <w:rFonts w:hint="eastAsia" w:ascii="仿宋_GB2312" w:eastAsia="仿宋_GB2312"/>
          <w:color w:val="auto"/>
          <w:sz w:val="32"/>
          <w:szCs w:val="32"/>
          <w:lang w:val="en-US" w:eastAsia="zh-CN"/>
        </w:rPr>
        <w:t>我局创新推出“鹿警在线”交管远程执法平台，通过线上线下和一点多控执法模式，满足了执法规范需要，提升了执法效能，为处理轻微交通违法、缴纳罚款提供了“一站式”服务。截至5月31日，共组织开展远程执法410次，处理交通违法3195起，实现了执法对象零投诉目标，提升了执法满意度。</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Style w:val="20"/>
          <w:rFonts w:hint="default" w:ascii="仿宋_GB2312" w:eastAsia="仿宋_GB2312"/>
          <w:color w:val="auto"/>
          <w:kern w:val="2"/>
          <w:sz w:val="32"/>
          <w:szCs w:val="32"/>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（五）坚定不移向“治”而行。</w:t>
      </w:r>
      <w:r>
        <w:rPr>
          <w:rStyle w:val="20"/>
          <w:rFonts w:hint="eastAsia" w:ascii="仿宋_GB2312" w:eastAsia="仿宋_GB2312"/>
          <w:color w:val="auto"/>
          <w:kern w:val="2"/>
          <w:sz w:val="32"/>
          <w:szCs w:val="32"/>
          <w:lang w:val="en-US" w:eastAsia="zh-CN" w:bidi="ar-SA"/>
        </w:rPr>
        <w:t>深入贯彻落实上级决策部署，立足辖区社会治安和交通管理实际，依托 “多勤联动” 综合整治工作机制，扎实推进各项治理工作。</w:t>
      </w:r>
      <w:r>
        <w:rPr>
          <w:rStyle w:val="20"/>
          <w:rFonts w:hint="eastAsia" w:ascii="仿宋_GB2312" w:eastAsia="仿宋_GB2312"/>
          <w:b/>
          <w:bCs/>
          <w:color w:val="auto"/>
          <w:kern w:val="2"/>
          <w:sz w:val="32"/>
          <w:szCs w:val="32"/>
          <w:lang w:val="en-US" w:eastAsia="zh-CN" w:bidi="ar-SA"/>
        </w:rPr>
        <w:t>一是强化道路隐患排查。</w:t>
      </w:r>
      <w:r>
        <w:rPr>
          <w:rStyle w:val="20"/>
          <w:rFonts w:hint="eastAsia" w:ascii="仿宋_GB2312" w:eastAsia="仿宋_GB2312"/>
          <w:color w:val="auto"/>
          <w:kern w:val="2"/>
          <w:sz w:val="32"/>
          <w:szCs w:val="32"/>
          <w:lang w:val="en-US" w:eastAsia="zh-CN" w:bidi="ar-SA"/>
        </w:rPr>
        <w:t>我局积极联合公路等相关部门对道路隐患整改情况进行回头看，对道路交通安全隐患再排查、再推进、再整改，重点加强辖区事故高发、安全设施缺失路段的排查整治工作，及时有效地消除风险隐患。今年以来，下发整改通知书16份，道路交通安全隐患排查16处，已整改10处，剩余6处在整改中。</w:t>
      </w:r>
      <w:r>
        <w:rPr>
          <w:rStyle w:val="20"/>
          <w:rFonts w:hint="eastAsia" w:ascii="仿宋_GB2312" w:eastAsia="仿宋_GB2312"/>
          <w:b/>
          <w:bCs/>
          <w:color w:val="auto"/>
          <w:kern w:val="2"/>
          <w:sz w:val="32"/>
          <w:szCs w:val="32"/>
          <w:lang w:val="en-US" w:eastAsia="zh-CN" w:bidi="ar-SA"/>
        </w:rPr>
        <w:t>二是对“两客一危一货”等重点运输企业开展“反复式”源头安全大检查活动。</w:t>
      </w:r>
      <w:r>
        <w:rPr>
          <w:rStyle w:val="20"/>
          <w:rFonts w:hint="eastAsia" w:ascii="仿宋_GB2312" w:eastAsia="仿宋_GB2312"/>
          <w:color w:val="auto"/>
          <w:kern w:val="2"/>
          <w:sz w:val="32"/>
          <w:szCs w:val="32"/>
          <w:lang w:val="en-US" w:eastAsia="zh-CN" w:bidi="ar-SA"/>
        </w:rPr>
        <w:t>督促各企业切实完善安全管理措施，严格落实安全主体责任。今年以来，累计走访企业28次，约谈4次、约谈12家企业，督促落实隐患整改工作。</w:t>
      </w:r>
      <w:r>
        <w:rPr>
          <w:rStyle w:val="20"/>
          <w:rFonts w:hint="eastAsia" w:ascii="仿宋_GB2312" w:eastAsia="仿宋_GB2312"/>
          <w:b/>
          <w:bCs/>
          <w:color w:val="auto"/>
          <w:kern w:val="2"/>
          <w:sz w:val="32"/>
          <w:szCs w:val="32"/>
          <w:lang w:val="en-US" w:eastAsia="zh-CN" w:bidi="ar-SA"/>
        </w:rPr>
        <w:t>三是严厉打击各类突出交通违法行为。</w:t>
      </w:r>
      <w:r>
        <w:rPr>
          <w:rStyle w:val="20"/>
          <w:rFonts w:hint="eastAsia" w:ascii="仿宋_GB2312" w:eastAsia="仿宋_GB2312"/>
          <w:color w:val="auto"/>
          <w:kern w:val="2"/>
          <w:sz w:val="32"/>
          <w:szCs w:val="32"/>
          <w:lang w:val="en-US" w:eastAsia="zh-CN" w:bidi="ar-SA"/>
        </w:rPr>
        <w:t>我局充分发挥“交所合一”优势，组织执法小分队深入乡镇开展联合整治行动。通过加大执法力度，严查各类突出违法行为，全面提升了辖区农村路面的管控水平。截至5月31日，共查处各类交通违法行为51517起。</w:t>
      </w:r>
      <w:r>
        <w:rPr>
          <w:rStyle w:val="20"/>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bCs/>
          <w:color w:val="auto"/>
          <w:sz w:val="32"/>
          <w:szCs w:val="32"/>
          <w:highlight w:val="none"/>
          <w:lang w:val="en-US" w:eastAsia="zh-CN"/>
        </w:rPr>
        <w:t>强化治安管理。</w:t>
      </w:r>
      <w:r>
        <w:rPr>
          <w:rFonts w:hint="eastAsia" w:ascii="仿宋_GB2312" w:hAnsi="仿宋_GB2312" w:eastAsia="仿宋_GB2312" w:cs="仿宋_GB2312"/>
          <w:color w:val="auto"/>
          <w:sz w:val="32"/>
          <w:szCs w:val="32"/>
          <w:highlight w:val="none"/>
          <w:lang w:val="en-US" w:eastAsia="zh-CN"/>
        </w:rPr>
        <w:t>严格规范</w:t>
      </w:r>
      <w:r>
        <w:rPr>
          <w:rFonts w:hint="eastAsia" w:ascii="Times New Roman" w:hAnsi="Times New Roman" w:eastAsia="仿宋_GB2312" w:cs="Times New Roman"/>
          <w:color w:val="auto"/>
          <w:sz w:val="32"/>
          <w:highlight w:val="none"/>
          <w:lang w:val="en-US" w:eastAsia="zh-CN"/>
        </w:rPr>
        <w:t>行业</w:t>
      </w:r>
      <w:r>
        <w:rPr>
          <w:rFonts w:hint="default" w:ascii="Times New Roman" w:hAnsi="Times New Roman" w:eastAsia="仿宋_GB2312" w:cs="Times New Roman"/>
          <w:color w:val="auto"/>
          <w:sz w:val="32"/>
          <w:highlight w:val="none"/>
          <w:lang w:val="en-US" w:eastAsia="zh-CN"/>
        </w:rPr>
        <w:t>场所</w:t>
      </w:r>
      <w:r>
        <w:rPr>
          <w:rFonts w:hint="eastAsia" w:ascii="Times New Roman" w:hAnsi="Times New Roman" w:eastAsia="仿宋_GB2312" w:cs="Times New Roman"/>
          <w:color w:val="auto"/>
          <w:sz w:val="32"/>
          <w:highlight w:val="none"/>
          <w:lang w:val="en-US" w:eastAsia="zh-CN"/>
        </w:rPr>
        <w:t>、</w:t>
      </w:r>
      <w:r>
        <w:rPr>
          <w:rFonts w:ascii="Times New Roman" w:hAnsi="Times New Roman" w:eastAsia="仿宋_GB2312" w:cs="Times New Roman"/>
          <w:color w:val="auto"/>
          <w:sz w:val="32"/>
          <w:szCs w:val="32"/>
          <w:highlight w:val="none"/>
        </w:rPr>
        <w:t>寄递物流、特种行业</w:t>
      </w:r>
      <w:r>
        <w:rPr>
          <w:rFonts w:hint="eastAsia" w:ascii="Times New Roman" w:hAnsi="Times New Roman" w:eastAsia="仿宋_GB2312" w:cs="Times New Roman"/>
          <w:color w:val="auto"/>
          <w:sz w:val="32"/>
          <w:szCs w:val="32"/>
          <w:highlight w:val="none"/>
          <w:lang w:eastAsia="zh-CN"/>
        </w:rPr>
        <w:t>、保安服务等</w:t>
      </w:r>
      <w:r>
        <w:rPr>
          <w:rFonts w:ascii="Times New Roman" w:hAnsi="Times New Roman" w:eastAsia="仿宋_GB2312" w:cs="Times New Roman"/>
          <w:color w:val="auto"/>
          <w:sz w:val="32"/>
          <w:szCs w:val="32"/>
          <w:highlight w:val="none"/>
        </w:rPr>
        <w:t>治安管理</w:t>
      </w:r>
      <w:r>
        <w:rPr>
          <w:rFonts w:hint="eastAsia" w:ascii="仿宋_GB2312" w:hAnsi="仿宋_GB2312" w:eastAsia="仿宋_GB2312" w:cs="仿宋_GB2312"/>
          <w:color w:val="auto"/>
          <w:sz w:val="32"/>
          <w:szCs w:val="32"/>
          <w:highlight w:val="none"/>
          <w:lang w:val="en-US" w:eastAsia="zh-CN"/>
        </w:rPr>
        <w:t>，</w:t>
      </w:r>
      <w:r>
        <w:rPr>
          <w:rFonts w:eastAsia="仿宋_GB2312"/>
          <w:color w:val="auto"/>
          <w:sz w:val="32"/>
          <w:szCs w:val="32"/>
          <w:highlight w:val="none"/>
        </w:rPr>
        <w:t>深化重点行业场所防范治理未成年人违法犯罪专项工作，严查涉黄涉赌、涉未成年人违法犯罪、违法经营等问题，积极会同文旅、市场监管等部门开展联合检查，</w:t>
      </w:r>
      <w:r>
        <w:rPr>
          <w:rFonts w:ascii="Times New Roman" w:hAnsi="Times New Roman" w:eastAsia="仿宋_GB2312" w:cs="Times New Roman"/>
          <w:color w:val="auto"/>
          <w:sz w:val="32"/>
          <w:szCs w:val="32"/>
          <w:highlight w:val="none"/>
        </w:rPr>
        <w:t>全面排查治安安全隐患，</w:t>
      </w:r>
      <w:r>
        <w:rPr>
          <w:rFonts w:hint="eastAsia" w:ascii="仿宋_GB2312" w:hAnsi="仿宋_GB2312" w:eastAsia="仿宋_GB2312" w:cs="仿宋_GB2312"/>
          <w:color w:val="auto"/>
          <w:sz w:val="32"/>
          <w:szCs w:val="32"/>
          <w:highlight w:val="none"/>
          <w:lang w:val="en-US" w:eastAsia="zh-CN"/>
        </w:rPr>
        <w:t>切实增强社会治安防控水平和防范能力。</w:t>
      </w:r>
      <w:r>
        <w:rPr>
          <w:rFonts w:hint="eastAsia" w:eastAsia="仿宋_GB2312" w:cs="Times New Roman"/>
          <w:color w:val="auto"/>
          <w:sz w:val="32"/>
          <w:highlight w:val="none"/>
          <w:lang w:val="en-US" w:eastAsia="zh-CN"/>
        </w:rPr>
        <w:t>今年以来</w:t>
      </w:r>
      <w:r>
        <w:rPr>
          <w:rFonts w:hint="default" w:ascii="Times New Roman" w:hAnsi="Times New Roman" w:eastAsia="仿宋_GB2312" w:cs="Times New Roman"/>
          <w:color w:val="auto"/>
          <w:sz w:val="32"/>
          <w:highlight w:val="none"/>
          <w:lang w:val="en-US" w:eastAsia="zh-CN"/>
        </w:rPr>
        <w:t>，</w:t>
      </w:r>
      <w:r>
        <w:rPr>
          <w:rFonts w:hint="eastAsia" w:ascii="仿宋_GB2312" w:hAnsi="仿宋_GB2312" w:eastAsia="仿宋_GB2312" w:cs="仿宋_GB2312"/>
          <w:color w:val="auto"/>
          <w:sz w:val="32"/>
          <w:szCs w:val="32"/>
          <w:highlight w:val="none"/>
          <w:lang w:val="en-US" w:eastAsia="zh-CN"/>
        </w:rPr>
        <w:t>共</w:t>
      </w:r>
      <w:r>
        <w:rPr>
          <w:rFonts w:hint="eastAsia" w:ascii="仿宋_GB2312" w:hAnsi="仿宋_GB2312" w:eastAsia="仿宋_GB2312" w:cs="仿宋_GB2312"/>
          <w:color w:val="auto"/>
          <w:sz w:val="32"/>
          <w:szCs w:val="32"/>
          <w:highlight w:val="none"/>
          <w:lang w:eastAsia="zh-CN"/>
        </w:rPr>
        <w:t>立治安案件</w:t>
      </w:r>
      <w:r>
        <w:rPr>
          <w:rFonts w:hint="eastAsia" w:ascii="仿宋_GB2312" w:hAnsi="仿宋_GB2312" w:eastAsia="仿宋_GB2312" w:cs="仿宋_GB2312"/>
          <w:color w:val="auto"/>
          <w:sz w:val="32"/>
          <w:szCs w:val="32"/>
          <w:highlight w:val="none"/>
          <w:lang w:val="en-US" w:eastAsia="zh-CN"/>
        </w:rPr>
        <w:t>438</w:t>
      </w:r>
      <w:r>
        <w:rPr>
          <w:rFonts w:hint="eastAsia" w:ascii="仿宋_GB2312" w:hAnsi="仿宋_GB2312" w:eastAsia="仿宋_GB2312" w:cs="仿宋_GB2312"/>
          <w:color w:val="auto"/>
          <w:sz w:val="32"/>
          <w:szCs w:val="32"/>
          <w:highlight w:val="none"/>
          <w:lang w:eastAsia="zh-CN"/>
        </w:rPr>
        <w:t>起，同比下降</w:t>
      </w:r>
      <w:r>
        <w:rPr>
          <w:rFonts w:hint="eastAsia" w:ascii="仿宋_GB2312" w:hAnsi="仿宋_GB2312" w:eastAsia="仿宋_GB2312" w:cs="仿宋_GB2312"/>
          <w:color w:val="auto"/>
          <w:sz w:val="32"/>
          <w:szCs w:val="32"/>
          <w:highlight w:val="none"/>
          <w:lang w:val="en-US" w:eastAsia="zh-CN"/>
        </w:rPr>
        <w:t>10.43</w:t>
      </w:r>
      <w:r>
        <w:rPr>
          <w:rFonts w:hint="eastAsia" w:ascii="仿宋_GB2312" w:hAnsi="仿宋_GB2312" w:eastAsia="仿宋_GB2312" w:cs="仿宋_GB2312"/>
          <w:color w:val="auto"/>
          <w:sz w:val="32"/>
          <w:szCs w:val="32"/>
          <w:highlight w:val="none"/>
          <w:lang w:eastAsia="zh-CN"/>
        </w:rPr>
        <w:t>%；办结</w:t>
      </w:r>
      <w:r>
        <w:rPr>
          <w:rFonts w:hint="eastAsia" w:ascii="仿宋_GB2312" w:hAnsi="仿宋_GB2312" w:eastAsia="仿宋_GB2312" w:cs="仿宋_GB2312"/>
          <w:color w:val="auto"/>
          <w:sz w:val="32"/>
          <w:szCs w:val="32"/>
          <w:highlight w:val="none"/>
          <w:lang w:val="en-US" w:eastAsia="zh-CN"/>
        </w:rPr>
        <w:t>394</w:t>
      </w:r>
      <w:r>
        <w:rPr>
          <w:rFonts w:hint="eastAsia" w:ascii="仿宋_GB2312" w:hAnsi="仿宋_GB2312" w:eastAsia="仿宋_GB2312" w:cs="仿宋_GB2312"/>
          <w:color w:val="auto"/>
          <w:sz w:val="32"/>
          <w:szCs w:val="32"/>
          <w:highlight w:val="none"/>
          <w:lang w:eastAsia="zh-CN"/>
        </w:rPr>
        <w:t>起，同比下降</w:t>
      </w:r>
      <w:r>
        <w:rPr>
          <w:rFonts w:hint="eastAsia" w:ascii="仿宋_GB2312" w:hAnsi="仿宋_GB2312" w:eastAsia="仿宋_GB2312" w:cs="仿宋_GB2312"/>
          <w:color w:val="auto"/>
          <w:sz w:val="32"/>
          <w:szCs w:val="32"/>
          <w:highlight w:val="none"/>
          <w:lang w:val="en-US" w:eastAsia="zh-CN"/>
        </w:rPr>
        <w:t>8.79</w:t>
      </w:r>
      <w:r>
        <w:rPr>
          <w:rFonts w:hint="eastAsia" w:ascii="仿宋_GB2312" w:hAnsi="仿宋_GB2312" w:eastAsia="仿宋_GB2312" w:cs="仿宋_GB2312"/>
          <w:color w:val="auto"/>
          <w:sz w:val="32"/>
          <w:szCs w:val="32"/>
          <w:highlight w:val="none"/>
          <w:lang w:eastAsia="zh-CN"/>
        </w:rPr>
        <w:t>%；办结率</w:t>
      </w:r>
      <w:r>
        <w:rPr>
          <w:rFonts w:hint="eastAsia" w:ascii="仿宋_GB2312" w:hAnsi="仿宋_GB2312" w:eastAsia="仿宋_GB2312" w:cs="仿宋_GB2312"/>
          <w:color w:val="auto"/>
          <w:sz w:val="32"/>
          <w:szCs w:val="32"/>
          <w:highlight w:val="none"/>
          <w:lang w:val="en-US" w:eastAsia="zh-CN"/>
        </w:rPr>
        <w:t>89.95</w:t>
      </w:r>
      <w:r>
        <w:rPr>
          <w:rFonts w:hint="eastAsia" w:ascii="仿宋_GB2312" w:hAnsi="仿宋_GB2312" w:eastAsia="仿宋_GB2312" w:cs="仿宋_GB2312"/>
          <w:color w:val="auto"/>
          <w:sz w:val="32"/>
          <w:szCs w:val="32"/>
          <w:highlight w:val="none"/>
          <w:lang w:eastAsia="zh-CN"/>
        </w:rPr>
        <w:t>%，同比上升</w:t>
      </w:r>
      <w:r>
        <w:rPr>
          <w:rFonts w:hint="eastAsia" w:ascii="仿宋_GB2312" w:hAnsi="仿宋_GB2312" w:eastAsia="仿宋_GB2312" w:cs="仿宋_GB2312"/>
          <w:color w:val="auto"/>
          <w:sz w:val="32"/>
          <w:szCs w:val="32"/>
          <w:highlight w:val="none"/>
          <w:lang w:val="en-US" w:eastAsia="zh-CN"/>
        </w:rPr>
        <w:t>1.6个百分点；</w:t>
      </w:r>
      <w:r>
        <w:rPr>
          <w:rFonts w:hint="eastAsia" w:ascii="仿宋_GB2312" w:hAnsi="仿宋_GB2312" w:eastAsia="仿宋_GB2312" w:cs="仿宋_GB2312"/>
          <w:color w:val="auto"/>
          <w:sz w:val="32"/>
          <w:szCs w:val="32"/>
          <w:highlight w:val="none"/>
          <w:lang w:eastAsia="zh-CN"/>
        </w:rPr>
        <w:t>查处各类违法人员</w:t>
      </w:r>
      <w:r>
        <w:rPr>
          <w:rFonts w:hint="eastAsia" w:ascii="仿宋_GB2312" w:hAnsi="仿宋_GB2312" w:eastAsia="仿宋_GB2312" w:cs="仿宋_GB2312"/>
          <w:color w:val="auto"/>
          <w:sz w:val="32"/>
          <w:szCs w:val="32"/>
          <w:highlight w:val="none"/>
          <w:lang w:val="en-US" w:eastAsia="zh-CN"/>
        </w:rPr>
        <w:t>497</w:t>
      </w:r>
      <w:r>
        <w:rPr>
          <w:rFonts w:hint="eastAsia" w:ascii="仿宋_GB2312" w:hAnsi="仿宋_GB2312" w:eastAsia="仿宋_GB2312" w:cs="仿宋_GB2312"/>
          <w:color w:val="auto"/>
          <w:sz w:val="32"/>
          <w:szCs w:val="32"/>
          <w:highlight w:val="none"/>
          <w:lang w:eastAsia="zh-CN"/>
        </w:rPr>
        <w:t>人次，同比下降</w:t>
      </w:r>
      <w:r>
        <w:rPr>
          <w:rFonts w:hint="eastAsia" w:ascii="仿宋_GB2312" w:hAnsi="仿宋_GB2312" w:eastAsia="仿宋_GB2312" w:cs="仿宋_GB2312"/>
          <w:color w:val="auto"/>
          <w:sz w:val="32"/>
          <w:szCs w:val="32"/>
          <w:highlight w:val="none"/>
          <w:lang w:val="en-US" w:eastAsia="zh-CN"/>
        </w:rPr>
        <w:t>12.34</w:t>
      </w:r>
      <w:r>
        <w:rPr>
          <w:rFonts w:hint="eastAsia" w:ascii="仿宋_GB2312" w:hAnsi="仿宋_GB2312" w:eastAsia="仿宋_GB2312" w:cs="仿宋_GB2312"/>
          <w:color w:val="auto"/>
          <w:sz w:val="32"/>
          <w:szCs w:val="32"/>
          <w:highlight w:val="none"/>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Style w:val="20"/>
          <w:rFonts w:hint="eastAsia" w:ascii="仿宋_GB2312" w:eastAsia="仿宋_GB2312"/>
          <w:color w:val="auto"/>
          <w:sz w:val="32"/>
          <w:szCs w:val="32"/>
          <w:lang w:val="en-US" w:eastAsia="zh-CN"/>
        </w:rPr>
      </w:pPr>
      <w:r>
        <w:rPr>
          <w:rFonts w:hint="eastAsia" w:ascii="楷体_GB2312" w:hAnsi="楷体_GB2312" w:eastAsia="楷体_GB2312" w:cs="楷体_GB2312"/>
          <w:b/>
          <w:bCs w:val="0"/>
          <w:color w:val="auto"/>
          <w:sz w:val="32"/>
          <w:szCs w:val="32"/>
          <w:highlight w:val="none"/>
          <w:lang w:val="en-US" w:eastAsia="zh-CN"/>
        </w:rPr>
        <w:t>（六）坚定不移向“效”而行。</w:t>
      </w:r>
      <w:r>
        <w:rPr>
          <w:rStyle w:val="20"/>
          <w:rFonts w:hint="eastAsia" w:ascii="仿宋_GB2312" w:eastAsia="仿宋_GB2312"/>
          <w:color w:val="auto"/>
          <w:sz w:val="32"/>
          <w:szCs w:val="32"/>
          <w:lang w:val="en-US" w:eastAsia="zh-CN"/>
        </w:rPr>
        <w:t>深入践行以“人民为中心”的政绩观，着力在谋大局、重执行、提质量上求实效。坚持“把抓落实作为开展工作的主要方式”，把群众冷暖放在心头，把责任担当扛在肩头，把工作标准落在实处，把服务初心融入血脉。</w:t>
      </w:r>
      <w:r>
        <w:rPr>
          <w:rStyle w:val="20"/>
          <w:rFonts w:hint="eastAsia" w:ascii="仿宋_GB2312" w:eastAsia="仿宋_GB2312"/>
          <w:b/>
          <w:bCs/>
          <w:color w:val="auto"/>
          <w:kern w:val="2"/>
          <w:sz w:val="32"/>
          <w:szCs w:val="32"/>
          <w:lang w:val="en-US" w:eastAsia="zh-CN" w:bidi="ar-SA"/>
        </w:rPr>
        <w:t>一是</w:t>
      </w:r>
      <w:r>
        <w:rPr>
          <w:rFonts w:hint="eastAsia" w:ascii="Times New Roman" w:hAnsi="Times New Roman" w:eastAsia="仿宋_GB2312" w:cs="Times New Roman"/>
          <w:b/>
          <w:bCs/>
          <w:sz w:val="32"/>
          <w:szCs w:val="32"/>
          <w:lang w:val="en-US" w:eastAsia="zh-CN"/>
        </w:rPr>
        <w:t>党建</w:t>
      </w:r>
      <w:r>
        <w:rPr>
          <w:rFonts w:hint="default" w:ascii="Times New Roman" w:hAnsi="Times New Roman" w:eastAsia="仿宋_GB2312" w:cs="Times New Roman"/>
          <w:b/>
          <w:bCs/>
          <w:sz w:val="32"/>
          <w:szCs w:val="32"/>
          <w:lang w:val="en-US"/>
        </w:rPr>
        <w:t>教育走深走实</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我局党委</w:t>
      </w:r>
      <w:r>
        <w:rPr>
          <w:rFonts w:hint="default" w:ascii="Times New Roman" w:hAnsi="Times New Roman" w:eastAsia="仿宋_GB2312" w:cs="Times New Roman"/>
          <w:sz w:val="32"/>
          <w:szCs w:val="32"/>
          <w:lang w:val="en-US"/>
        </w:rPr>
        <w:t>认真落实县委部署要求，第一时间统筹谋划深入贯彻落实中央八项规定</w:t>
      </w:r>
      <w:r>
        <w:rPr>
          <w:rFonts w:hint="eastAsia" w:eastAsia="仿宋_GB2312" w:cs="Times New Roman"/>
          <w:sz w:val="32"/>
          <w:szCs w:val="32"/>
          <w:lang w:val="en-US" w:eastAsia="zh-CN"/>
        </w:rPr>
        <w:t>精神</w:t>
      </w:r>
      <w:r>
        <w:rPr>
          <w:rFonts w:hint="default" w:ascii="Times New Roman" w:hAnsi="Times New Roman" w:eastAsia="仿宋_GB2312" w:cs="Times New Roman"/>
          <w:sz w:val="32"/>
          <w:szCs w:val="32"/>
          <w:lang w:val="en-US"/>
        </w:rPr>
        <w:t>学习教育，制定工作方案</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把中央八项规定精神融入</w:t>
      </w:r>
      <w:r>
        <w:rPr>
          <w:rFonts w:hint="eastAsia" w:ascii="Times New Roman" w:hAnsi="Times New Roman" w:eastAsia="仿宋_GB2312" w:cs="Times New Roman"/>
          <w:b w:val="0"/>
          <w:bCs w:val="0"/>
          <w:color w:val="000000"/>
          <w:sz w:val="32"/>
          <w:szCs w:val="32"/>
          <w:lang w:val="en-US" w:eastAsia="zh-CN"/>
        </w:rPr>
        <w:t>全局民辅警</w:t>
      </w:r>
      <w:r>
        <w:rPr>
          <w:rFonts w:hint="default" w:ascii="Times New Roman" w:hAnsi="Times New Roman" w:eastAsia="仿宋_GB2312" w:cs="Times New Roman"/>
          <w:b w:val="0"/>
          <w:bCs w:val="0"/>
          <w:color w:val="000000"/>
          <w:sz w:val="32"/>
          <w:szCs w:val="32"/>
          <w:lang w:val="en-US" w:eastAsia="zh-CN"/>
        </w:rPr>
        <w:t>日常工作。</w:t>
      </w:r>
      <w:r>
        <w:rPr>
          <w:rStyle w:val="20"/>
          <w:rFonts w:hint="eastAsia" w:ascii="仿宋_GB2312" w:eastAsia="仿宋_GB2312"/>
          <w:b/>
          <w:bCs/>
          <w:color w:val="auto"/>
          <w:kern w:val="2"/>
          <w:sz w:val="32"/>
          <w:szCs w:val="32"/>
          <w:lang w:val="en-US" w:eastAsia="zh-CN" w:bidi="ar-SA"/>
        </w:rPr>
        <w:t>二是</w:t>
      </w:r>
      <w:r>
        <w:rPr>
          <w:rFonts w:hint="default" w:ascii="Times New Roman" w:hAnsi="Times New Roman" w:eastAsia="仿宋_GB2312" w:cs="Times New Roman"/>
          <w:b/>
          <w:bCs/>
          <w:sz w:val="32"/>
          <w:szCs w:val="32"/>
          <w:lang w:val="en-US"/>
        </w:rPr>
        <w:t>实战化培训提质增效</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rPr>
        <w:t>以全警实战大练兵为载体，聚焦战斗力，提升目标，统筹推进政治训练业务培训和实战演练。制定《鹿寨县公安局2025年教育训练工作计划》，由县局各级教官分片包干开展教育训练工作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教官团队对徒手攻防、武器使用等实战技能进行强化训练，帮助参训民警掌握最新战术技巧，通过系统训练，参训民警在现场指挥调度、警情研判处置等方面的能力得到显著提升</w:t>
      </w:r>
      <w:r>
        <w:rPr>
          <w:rFonts w:hint="default" w:ascii="Times New Roman" w:hAnsi="Times New Roman" w:eastAsia="仿宋_GB2312" w:cs="Times New Roman"/>
          <w:sz w:val="32"/>
          <w:szCs w:val="32"/>
          <w:lang w:val="en-US"/>
        </w:rPr>
        <w:t>。</w:t>
      </w:r>
      <w:r>
        <w:rPr>
          <w:rFonts w:hint="eastAsia" w:eastAsia="仿宋_GB2312" w:cs="Times New Roman"/>
          <w:sz w:val="32"/>
          <w:szCs w:val="32"/>
          <w:lang w:val="en-US" w:eastAsia="zh-CN"/>
        </w:rPr>
        <w:t>今年以来</w:t>
      </w:r>
      <w:r>
        <w:rPr>
          <w:rFonts w:hint="default" w:ascii="Times New Roman" w:hAnsi="Times New Roman" w:eastAsia="仿宋_GB2312" w:cs="Times New Roman"/>
          <w:sz w:val="32"/>
          <w:szCs w:val="32"/>
          <w:lang w:val="en-US"/>
        </w:rPr>
        <w:t>，共举办各类培训班3期，组织民警参与市局红蓝对抗模拟演练2次</w:t>
      </w:r>
      <w:r>
        <w:rPr>
          <w:rFonts w:hint="default" w:ascii="Times New Roman" w:hAnsi="Times New Roman" w:eastAsia="仿宋_GB2312" w:cs="Times New Roman"/>
          <w:sz w:val="32"/>
          <w:szCs w:val="32"/>
          <w:lang w:val="en-US" w:eastAsia="zh-CN"/>
        </w:rPr>
        <w:t>。</w:t>
      </w:r>
      <w:r>
        <w:rPr>
          <w:rStyle w:val="20"/>
          <w:rFonts w:hint="eastAsia" w:ascii="仿宋_GB2312" w:eastAsia="仿宋_GB2312"/>
          <w:b/>
          <w:bCs/>
          <w:color w:val="auto"/>
          <w:kern w:val="2"/>
          <w:sz w:val="32"/>
          <w:szCs w:val="32"/>
          <w:lang w:val="en-US" w:eastAsia="zh-CN" w:bidi="ar-SA"/>
        </w:rPr>
        <w:t>三是</w:t>
      </w:r>
      <w:r>
        <w:rPr>
          <w:rStyle w:val="20"/>
          <w:rFonts w:hint="eastAsia" w:ascii="仿宋_GB2312" w:eastAsia="仿宋_GB2312"/>
          <w:b/>
          <w:bCs/>
          <w:color w:val="auto"/>
          <w:sz w:val="32"/>
          <w:szCs w:val="32"/>
          <w:lang w:val="en-US" w:eastAsia="zh-CN"/>
        </w:rPr>
        <w:t>多元化化解矛盾纠纷。</w:t>
      </w:r>
      <w:r>
        <w:rPr>
          <w:rFonts w:hint="eastAsia" w:ascii="Times New Roman" w:hAnsi="Times New Roman" w:eastAsia="仿宋_GB2312" w:cs="Times New Roman"/>
          <w:color w:val="auto"/>
          <w:sz w:val="32"/>
          <w:szCs w:val="32"/>
          <w:highlight w:val="none"/>
          <w:lang w:val="en-US" w:eastAsia="zh-CN"/>
        </w:rPr>
        <w:t>深化“派出所主防”实战化职能，高效指导派出所民辅警深入村屯、校园、企业全面排查化解各类矛盾纠纷，</w:t>
      </w:r>
      <w:r>
        <w:rPr>
          <w:rFonts w:hint="default" w:ascii="Times New Roman" w:hAnsi="Times New Roman" w:eastAsia="仿宋_GB2312" w:cs="Times New Roman"/>
          <w:color w:val="auto"/>
          <w:sz w:val="32"/>
          <w:szCs w:val="32"/>
          <w:highlight w:val="none"/>
          <w:lang w:val="en-US" w:eastAsia="zh-CN"/>
        </w:rPr>
        <w:t>特别是深入排查邻里纠纷、家庭矛盾、感情纠葛、债务纠纷等容易引发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民转刑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刑转命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的矛盾纠纷，</w:t>
      </w:r>
      <w:r>
        <w:rPr>
          <w:rFonts w:hint="eastAsia" w:ascii="Times New Roman" w:hAnsi="Times New Roman" w:eastAsia="仿宋_GB2312" w:cs="Times New Roman"/>
          <w:color w:val="auto"/>
          <w:sz w:val="32"/>
          <w:szCs w:val="32"/>
          <w:highlight w:val="none"/>
          <w:lang w:val="en-US" w:eastAsia="zh-CN"/>
        </w:rPr>
        <w:t>织</w:t>
      </w:r>
      <w:r>
        <w:rPr>
          <w:rFonts w:hint="default" w:ascii="Times New Roman" w:hAnsi="Times New Roman" w:eastAsia="仿宋_GB2312" w:cs="Times New Roman"/>
          <w:color w:val="auto"/>
          <w:sz w:val="32"/>
          <w:szCs w:val="32"/>
          <w:highlight w:val="none"/>
          <w:lang w:val="en-US" w:eastAsia="zh-CN"/>
        </w:rPr>
        <w:t>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生命防护网</w:t>
      </w:r>
      <w:r>
        <w:rPr>
          <w:rFonts w:hint="eastAsia" w:ascii="Times New Roman" w:hAnsi="Times New Roman" w:eastAsia="仿宋_GB2312" w:cs="Times New Roman"/>
          <w:color w:val="auto"/>
          <w:sz w:val="32"/>
          <w:szCs w:val="32"/>
          <w:highlight w:val="none"/>
          <w:lang w:val="en-US" w:eastAsia="zh-CN"/>
        </w:rPr>
        <w:t>”，努力把矛盾和问题解决在基层，解决在萌芽状态，努力从源头预防群体性案事件的发生。</w:t>
      </w:r>
      <w:r>
        <w:rPr>
          <w:rFonts w:hint="eastAsia" w:ascii="仿宋_GB2312" w:hAnsi="仿宋_GB2312" w:eastAsia="仿宋_GB2312" w:cs="仿宋_GB2312"/>
          <w:color w:val="auto"/>
          <w:sz w:val="32"/>
          <w:szCs w:val="32"/>
          <w:highlight w:val="none"/>
          <w:lang w:val="en-US" w:eastAsia="zh-CN"/>
        </w:rPr>
        <w:t>我局共排查各类矛盾纠纷778起，调处595起，报送政府相关部门183起，化解率76.48%，有效的维护我县社会稳定。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w:t>
      </w:r>
      <w:r>
        <w:rPr>
          <w:rFonts w:hint="default" w:ascii="黑体" w:hAnsi="黑体" w:eastAsia="黑体" w:cs="黑体"/>
          <w:sz w:val="32"/>
          <w:szCs w:val="32"/>
        </w:rPr>
        <w:t>工作形势及问题分析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val="0"/>
          <w:bCs/>
          <w:color w:val="auto"/>
          <w:sz w:val="32"/>
          <w:szCs w:val="32"/>
          <w:highlight w:val="none"/>
          <w:lang w:val="en-US" w:eastAsia="zh-CN"/>
        </w:rPr>
        <w:t>（一）社会治安形势依然严峻，打击违法犯罪的任务仍十分艰巨。</w:t>
      </w:r>
      <w:r>
        <w:rPr>
          <w:rFonts w:hint="eastAsia" w:ascii="Times New Roman" w:hAnsi="Times New Roman" w:eastAsia="仿宋_GB2312" w:cs="Times New Roman"/>
          <w:color w:val="auto"/>
          <w:kern w:val="2"/>
          <w:sz w:val="32"/>
          <w:szCs w:val="32"/>
          <w:highlight w:val="none"/>
          <w:lang w:val="en-US" w:eastAsia="zh-CN" w:bidi="ar-SA"/>
        </w:rPr>
        <w:t>当前我县各类案件仍在高位运转，侵财性违法犯罪是影响社会治安</w:t>
      </w:r>
      <w:r>
        <w:rPr>
          <w:rFonts w:hint="eastAsia" w:eastAsia="仿宋_GB2312" w:cs="Times New Roman"/>
          <w:color w:val="auto"/>
          <w:kern w:val="2"/>
          <w:sz w:val="32"/>
          <w:szCs w:val="32"/>
          <w:highlight w:val="none"/>
          <w:lang w:val="en-US" w:eastAsia="zh-CN" w:bidi="ar-SA"/>
        </w:rPr>
        <w:t>和群众</w:t>
      </w:r>
      <w:r>
        <w:rPr>
          <w:rFonts w:hint="eastAsia" w:ascii="Times New Roman" w:hAnsi="Times New Roman" w:eastAsia="仿宋_GB2312" w:cs="Times New Roman"/>
          <w:color w:val="auto"/>
          <w:kern w:val="2"/>
          <w:sz w:val="32"/>
          <w:szCs w:val="32"/>
          <w:highlight w:val="none"/>
          <w:lang w:val="en-US" w:eastAsia="zh-CN" w:bidi="ar-SA"/>
        </w:rPr>
        <w:t>安全感的最主要因素。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val="0"/>
          <w:bCs/>
          <w:color w:val="auto"/>
          <w:sz w:val="32"/>
          <w:szCs w:val="32"/>
          <w:highlight w:val="none"/>
          <w:lang w:val="en-US" w:eastAsia="zh-CN"/>
        </w:rPr>
        <w:t>（二）矛盾纠纷调处难度增大。</w:t>
      </w:r>
      <w:r>
        <w:rPr>
          <w:rFonts w:hint="eastAsia" w:ascii="仿宋_GB2312" w:hAnsi="仿宋_GB2312" w:eastAsia="仿宋_GB2312" w:cs="仿宋_GB2312"/>
          <w:color w:val="auto"/>
          <w:kern w:val="2"/>
          <w:sz w:val="32"/>
          <w:szCs w:val="32"/>
          <w:highlight w:val="none"/>
          <w:lang w:val="en-US" w:eastAsia="zh-CN" w:bidi="ar-SA"/>
        </w:rPr>
        <w:t>各类矛盾纠纷日益凸显，特别是历史遗留问题引发的矛盾纠纷，化解难度较大，调处率低。</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val="en-US" w:eastAsia="zh-CN"/>
        </w:rPr>
        <w:t>三</w:t>
      </w: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交通建设难以满足社会需求。</w:t>
      </w:r>
      <w:r>
        <w:rPr>
          <w:rFonts w:hint="eastAsia" w:ascii="仿宋_GB2312" w:hAnsi="仿宋_GB2312" w:eastAsia="仿宋_GB2312" w:cs="仿宋_GB2312"/>
          <w:color w:val="auto"/>
          <w:sz w:val="32"/>
          <w:szCs w:val="32"/>
          <w:lang w:eastAsia="zh-CN"/>
        </w:rPr>
        <w:t>辖区交通规划、基础设施建设等方面与人流、车流、物流的不断攀升和聚集不能相互适应，交通拥堵、道路交通事故多发的矛盾日益加重。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val="en-US" w:eastAsia="zh-CN"/>
        </w:rPr>
        <w:t>四</w:t>
      </w:r>
      <w:r>
        <w:rPr>
          <w:rFonts w:hint="eastAsia" w:ascii="楷体_GB2312" w:hAnsi="楷体_GB2312" w:eastAsia="楷体_GB2312" w:cs="楷体_GB2312"/>
          <w:b w:val="0"/>
          <w:bCs/>
          <w:color w:val="auto"/>
          <w:sz w:val="32"/>
          <w:szCs w:val="32"/>
          <w:highlight w:val="none"/>
        </w:rPr>
        <w:t>）</w:t>
      </w:r>
      <w:r>
        <w:rPr>
          <w:rFonts w:hint="eastAsia" w:ascii="楷体_GB2312" w:hAnsi="楷体_GB2312" w:eastAsia="楷体_GB2312" w:cs="楷体_GB2312"/>
          <w:b w:val="0"/>
          <w:bCs/>
          <w:color w:val="auto"/>
          <w:sz w:val="32"/>
          <w:szCs w:val="32"/>
          <w:highlight w:val="none"/>
          <w:lang w:eastAsia="zh-CN"/>
        </w:rPr>
        <w:t>社会各界参与度低，举报渠道少。</w:t>
      </w:r>
      <w:r>
        <w:rPr>
          <w:rFonts w:hint="eastAsia" w:ascii="仿宋_GB2312" w:eastAsia="仿宋_GB2312"/>
          <w:color w:val="000000"/>
          <w:sz w:val="32"/>
          <w:szCs w:val="32"/>
          <w:lang w:val="en-US" w:eastAsia="zh-CN"/>
        </w:rPr>
        <w:t>涉黑涉恶线索少，线索来源单一，自主发现和研判涉黑恶线索能力不足；</w:t>
      </w:r>
      <w:r>
        <w:rPr>
          <w:rFonts w:hint="eastAsia" w:ascii="仿宋_GB2312" w:eastAsia="仿宋_GB2312" w:cs="Times New Roman"/>
          <w:color w:val="000000"/>
          <w:sz w:val="32"/>
          <w:szCs w:val="32"/>
          <w:lang w:eastAsia="zh-CN"/>
        </w:rPr>
        <w:t>其他职能部门</w:t>
      </w:r>
      <w:r>
        <w:rPr>
          <w:rFonts w:hint="eastAsia" w:ascii="仿宋_GB2312" w:eastAsia="仿宋_GB2312" w:cs="Times New Roman"/>
          <w:color w:val="000000"/>
          <w:sz w:val="32"/>
          <w:szCs w:val="32"/>
          <w:lang w:val="en-US" w:eastAsia="zh-CN"/>
        </w:rPr>
        <w:t>过分依赖公安机关当主力，存在着行业整治不深不透、线索深挖浮于表面等问题。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color w:val="auto"/>
          <w:sz w:val="32"/>
          <w:szCs w:val="32"/>
          <w:highlight w:val="none"/>
          <w:lang w:val="en-US" w:eastAsia="zh-CN"/>
        </w:rPr>
        <w:t>（五）</w:t>
      </w:r>
      <w:r>
        <w:rPr>
          <w:rFonts w:hint="eastAsia" w:ascii="楷体_GB2312" w:hAnsi="楷体_GB2312" w:eastAsia="楷体_GB2312" w:cs="楷体_GB2312"/>
          <w:b w:val="0"/>
          <w:bCs/>
          <w:color w:val="auto"/>
          <w:sz w:val="32"/>
          <w:szCs w:val="32"/>
          <w:highlight w:val="none"/>
          <w:lang w:eastAsia="zh-CN"/>
        </w:rPr>
        <w:t>打击电诈</w:t>
      </w:r>
      <w:r>
        <w:rPr>
          <w:rFonts w:hint="eastAsia" w:ascii="楷体_GB2312" w:hAnsi="楷体_GB2312" w:eastAsia="楷体_GB2312" w:cs="楷体_GB2312"/>
          <w:b w:val="0"/>
          <w:bCs/>
          <w:color w:val="auto"/>
          <w:sz w:val="32"/>
          <w:szCs w:val="32"/>
          <w:highlight w:val="none"/>
          <w:lang w:val="en-US" w:eastAsia="zh-CN"/>
        </w:rPr>
        <w:t>能力不足。</w:t>
      </w:r>
      <w:r>
        <w:rPr>
          <w:rFonts w:hint="eastAsia" w:ascii="仿宋_GB2312" w:hAnsi="仿宋_GB2312" w:eastAsia="仿宋_GB2312" w:cs="仿宋_GB2312"/>
          <w:color w:val="000000"/>
          <w:kern w:val="2"/>
          <w:sz w:val="32"/>
          <w:szCs w:val="32"/>
          <w:lang w:val="en-US" w:eastAsia="zh-CN" w:bidi="ar-SA"/>
        </w:rPr>
        <w:t>反制环节工作</w:t>
      </w:r>
      <w:r>
        <w:rPr>
          <w:rFonts w:hint="eastAsia" w:ascii="楷体_GB2312" w:hAnsi="楷体_GB2312" w:eastAsia="楷体_GB2312" w:cs="楷体_GB2312"/>
          <w:b w:val="0"/>
          <w:bCs/>
          <w:color w:val="auto"/>
          <w:sz w:val="32"/>
          <w:szCs w:val="32"/>
          <w:highlight w:val="none"/>
          <w:lang w:val="en-US" w:eastAsia="zh-CN"/>
        </w:rPr>
        <w:t>措施</w:t>
      </w:r>
      <w:r>
        <w:rPr>
          <w:rFonts w:hint="eastAsia" w:ascii="仿宋_GB2312" w:hAnsi="仿宋_GB2312" w:eastAsia="仿宋_GB2312" w:cs="仿宋_GB2312"/>
          <w:color w:val="000000"/>
          <w:kern w:val="2"/>
          <w:sz w:val="32"/>
          <w:szCs w:val="32"/>
          <w:lang w:val="en-US" w:eastAsia="zh-CN" w:bidi="ar-SA"/>
        </w:rPr>
        <w:t>依然短板明显。反诈宣传没有做到有效覆盖，目前我县“国家反诈中心”APP累计注册</w:t>
      </w:r>
      <w:r>
        <w:rPr>
          <w:rFonts w:hint="eastAsia" w:ascii="仿宋_GB2312" w:hAnsi="仿宋_GB2312" w:eastAsia="仿宋_GB2312" w:cs="仿宋_GB2312"/>
          <w:color w:val="000000"/>
          <w:sz w:val="32"/>
          <w:szCs w:val="32"/>
        </w:rPr>
        <w:t>20万余人，注册率为59.22%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群众的反诈意识亟需进一步提高。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楷体_GB2312" w:hAnsi="楷体_GB2312" w:eastAsia="楷体_GB2312" w:cs="楷体_GB2312"/>
          <w:b w:val="0"/>
          <w:bCs/>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sz w:val="32"/>
          <w:szCs w:val="32"/>
          <w:highlight w:val="none"/>
          <w:lang w:val="en-US" w:eastAsia="zh-CN"/>
          <w14:textFill>
            <w14:solidFill>
              <w14:schemeClr w14:val="tx1"/>
            </w14:solidFill>
          </w14:textFill>
        </w:rPr>
        <w:t>（六）队伍管理不到位。存在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权力监督缺位，制度执行虚化，对重点岗位和“关键少数”的监督不力，对干部“八小时外”行为约束不足，廉洁风险防控措施存在漏洞，对重点领域和人员的监督乏力，对故意规避等隐藏较深的干部监督方式不够新，个别领导干部党性修养不足、信仰缺失、价值观扭曲，将公权力异化为谋私工具</w:t>
      </w:r>
      <w:r>
        <w:rPr>
          <w:rFonts w:hint="eastAsia"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val="0"/>
          <w:bCs/>
          <w:color w:val="auto"/>
          <w:sz w:val="32"/>
          <w:szCs w:val="32"/>
          <w:highlight w:val="none"/>
        </w:rPr>
        <w:t>（一）</w:t>
      </w:r>
      <w:r>
        <w:rPr>
          <w:rFonts w:hint="eastAsia" w:ascii="楷体_GB2312" w:hAnsi="楷体_GB2312" w:eastAsia="楷体_GB2312" w:cs="楷体_GB2312"/>
          <w:b w:val="0"/>
          <w:bCs/>
          <w:color w:val="auto"/>
          <w:sz w:val="32"/>
          <w:szCs w:val="32"/>
          <w:highlight w:val="none"/>
          <w:lang w:val="en-US" w:eastAsia="zh-CN"/>
        </w:rPr>
        <w:t>保持严打高压态势，提高安全感。</w:t>
      </w:r>
      <w:r>
        <w:rPr>
          <w:rFonts w:hint="eastAsia" w:ascii="仿宋_GB2312" w:hAnsi="仿宋_GB2312" w:eastAsia="仿宋_GB2312" w:cs="仿宋_GB2312"/>
          <w:color w:val="auto"/>
          <w:kern w:val="2"/>
          <w:sz w:val="32"/>
          <w:szCs w:val="32"/>
          <w:highlight w:val="none"/>
          <w:lang w:val="en-US" w:eastAsia="zh-CN" w:bidi="ar-SA"/>
        </w:rPr>
        <w:t>紧盯群众关切的民生小案，以严打和破案工作为重点，严厉依法打击侵财性、“黄赌”等违法犯罪，坚持以打促防，认真践行“破小案、暖民生”的理念，从人民群众最关心最直接最现实、反映最强烈的问题入手，实现“零容忍”打击，增强人民群众安全感和社会治安满意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val="0"/>
          <w:bCs/>
          <w:color w:val="auto"/>
          <w:sz w:val="32"/>
          <w:szCs w:val="32"/>
          <w:highlight w:val="none"/>
          <w:lang w:val="en-US" w:eastAsia="zh-CN"/>
        </w:rPr>
        <w:t>（二）强化矛盾纠纷的排查化解工作，进一步建立和完善矛盾纠纷排查化解长效机制。</w:t>
      </w:r>
      <w:r>
        <w:rPr>
          <w:rFonts w:hint="eastAsia" w:ascii="仿宋_GB2312" w:hAnsi="仿宋_GB2312" w:eastAsia="仿宋_GB2312" w:cs="仿宋_GB2312"/>
          <w:color w:val="auto"/>
          <w:kern w:val="2"/>
          <w:sz w:val="32"/>
          <w:szCs w:val="32"/>
          <w:highlight w:val="none"/>
          <w:lang w:val="en-US" w:eastAsia="zh-CN" w:bidi="ar-SA"/>
        </w:rPr>
        <w:t>严格按照“生命防护网”工作要求，从</w:t>
      </w:r>
      <w:r>
        <w:rPr>
          <w:rFonts w:hint="eastAsia" w:ascii="楷体_GB2312" w:hAnsi="楷体_GB2312" w:eastAsia="楷体_GB2312" w:cs="楷体_GB2312"/>
          <w:b w:val="0"/>
          <w:bCs/>
          <w:color w:val="auto"/>
          <w:sz w:val="32"/>
          <w:szCs w:val="32"/>
          <w:highlight w:val="none"/>
          <w:lang w:val="en-US" w:eastAsia="zh-CN"/>
        </w:rPr>
        <w:t>日常</w:t>
      </w:r>
      <w:r>
        <w:rPr>
          <w:rFonts w:hint="eastAsia" w:ascii="仿宋_GB2312" w:hAnsi="仿宋_GB2312" w:eastAsia="仿宋_GB2312" w:cs="仿宋_GB2312"/>
          <w:color w:val="auto"/>
          <w:kern w:val="2"/>
          <w:sz w:val="32"/>
          <w:szCs w:val="32"/>
          <w:highlight w:val="none"/>
          <w:lang w:val="en-US" w:eastAsia="zh-CN" w:bidi="ar-SA"/>
        </w:rPr>
        <w:t>矛盾纠纷警情的研判到平时矛盾纠纷的收集和化解工作，</w:t>
      </w:r>
      <w:r>
        <w:rPr>
          <w:rFonts w:hint="eastAsia" w:ascii="仿宋_GB2312" w:hAnsi="仿宋_GB2312" w:eastAsia="仿宋_GB2312" w:cs="仿宋_GB2312"/>
          <w:b w:val="0"/>
          <w:bCs w:val="0"/>
          <w:color w:val="auto"/>
          <w:kern w:val="2"/>
          <w:sz w:val="32"/>
          <w:szCs w:val="32"/>
          <w:highlight w:val="none"/>
          <w:lang w:val="en-US" w:eastAsia="zh-CN" w:bidi="ar-SA"/>
        </w:rPr>
        <w:t>着力处理和解决好关系群众切身利益的问题，从源头上预防和化解社会矛盾纠纷，着力维护信访稳定，</w:t>
      </w:r>
      <w:r>
        <w:rPr>
          <w:rFonts w:hint="eastAsia" w:ascii="仿宋_GB2312" w:hAnsi="仿宋_GB2312" w:eastAsia="仿宋_GB2312" w:cs="仿宋_GB2312"/>
          <w:color w:val="auto"/>
          <w:kern w:val="2"/>
          <w:sz w:val="32"/>
          <w:szCs w:val="32"/>
          <w:highlight w:val="none"/>
          <w:lang w:val="en-US" w:eastAsia="zh-CN" w:bidi="ar-SA"/>
        </w:rPr>
        <w:t>对不属于公安机关化解的矛盾纠纷，积极推动属地党委政府和流转到相关的职能部门做好化解工作并建立好台账。</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三</w:t>
      </w:r>
      <w:r>
        <w:rPr>
          <w:rFonts w:hint="eastAsia" w:ascii="楷体_GB2312" w:hAnsi="楷体_GB2312" w:eastAsia="楷体_GB2312" w:cs="楷体_GB2312"/>
          <w:b w:val="0"/>
          <w:bCs/>
          <w:color w:val="auto"/>
          <w:sz w:val="32"/>
          <w:szCs w:val="32"/>
          <w:highlight w:val="none"/>
          <w:lang w:eastAsia="zh-CN"/>
        </w:rPr>
        <w:t>）坚持违法整治，打好路面管控战。</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结合辖区道路交通特点，采取清查与巡逻相结合的模式，重点对高速公路各类交通违法，国道货车超重，农村公路酒驾醉驾、无牌无证、超员超载等交通违法行为进行重点整治，切实强化突出交通违法行为打击治理，从严打击违法行为，坚决维护社会稳定发展。</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lang w:eastAsia="zh-CN"/>
        </w:rPr>
        <w:t>推进“交所合一”工作，强化农村派出所交警中队积极参与道路交通安全管理</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，落实联勤联动机制，强化路面管控，保障农村道路事故预防呈良好态势，交通形势持续向好发展。</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持续强化“飙车炸街”的重点时段、重点路段的分析研判，充分运用公安大数据、无人机等科技手段加强对重点违法群体打击，联合各警种、市场监督局等多部门开展走访摸排，从源头上消除非法改装车辆的违法现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color w:val="auto"/>
          <w:sz w:val="32"/>
          <w:szCs w:val="32"/>
          <w:highlight w:val="none"/>
          <w:lang w:val="en-US" w:eastAsia="zh-CN"/>
        </w:rPr>
        <w:t>（四）高压整治严打涉黑涉恶。</w:t>
      </w:r>
      <w:r>
        <w:rPr>
          <w:rFonts w:hint="eastAsia" w:ascii="仿宋_GB2312" w:hAnsi="仿宋_GB2312" w:eastAsia="仿宋_GB2312" w:cs="仿宋_GB2312"/>
          <w:b w:val="0"/>
          <w:bCs w:val="0"/>
          <w:color w:val="auto"/>
          <w:sz w:val="32"/>
          <w:szCs w:val="32"/>
          <w:lang w:val="en-US" w:eastAsia="zh-CN"/>
        </w:rPr>
        <w:t>由刑侦牵头，发挥打击涉黑涉恶的主力军作用，紧盯涉网、涉农村地区、涉未成年人、涉自然资源、涉市场流通、涉金融放贷等领域突出涉黑恶犯罪，紧盯“村霸”“街霸”“矿霸”“沙霸”“林霸”涉黑涉恶问题，切实加大查处力度，提升案件办理质效，确保专项行动取得实效，更好地服务和保障鹿寨县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color w:val="auto"/>
          <w:sz w:val="32"/>
          <w:szCs w:val="32"/>
          <w:highlight w:val="none"/>
          <w:lang w:val="en-US" w:eastAsia="zh-CN"/>
        </w:rPr>
        <w:t>（五）持续加强打击治理电信新型网络犯罪能力。</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严格落实工作主体责任。对在</w:t>
      </w:r>
      <w:r>
        <w:rPr>
          <w:rFonts w:hint="eastAsia" w:ascii="仿宋_GB2312" w:hAnsi="仿宋_GB2312" w:eastAsia="仿宋_GB2312" w:cs="仿宋_GB2312"/>
          <w:sz w:val="32"/>
          <w:szCs w:val="32"/>
        </w:rPr>
        <w:t>工作</w:t>
      </w:r>
      <w:r>
        <w:rPr>
          <w:rFonts w:hint="eastAsia" w:ascii="仿宋_GB2312" w:hAnsi="仿宋_GB2312" w:eastAsia="仿宋_GB2312" w:cs="仿宋_GB2312"/>
          <w:color w:val="auto"/>
          <w:kern w:val="2"/>
          <w:sz w:val="32"/>
          <w:szCs w:val="32"/>
          <w:lang w:val="en-US" w:eastAsia="zh-CN" w:bidi="ar-SA"/>
        </w:rPr>
        <w:t>中不担当、不作为、慢作为，或者敷衍了事、选择性落实、象征性落实的的单位和个人，一律实行责任倒查，依纪依规严肃追究有关单位和人员的责任。对滞留缅北人员摸排劝返管控工作不力的单位视情通报、约谈、挂牌督办，情节严重的实施黄牌警告，直至“一票否决”。</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丰富普法宣传教育形式。充分利用传统媒体、新媒体，多渠道、多维度、多形式宣传典型案例、揭露诈骗手法、提高防诈意识。对学生、老年人重点群体和案件高发行业，量身定制宣传方案，切实对症下药。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highlight w:val="none"/>
          <w:lang w:val="en-US" w:eastAsia="zh-CN" w:bidi="ar-SA"/>
          <w14:textFill>
            <w14:solidFill>
              <w14:schemeClr w14:val="tx1"/>
            </w14:solidFill>
          </w14:textFill>
        </w:rPr>
        <w:t>（六）铸魂补钙从严从实强化队伍教育管理。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强化政治建警，以深入学习近平新时代中国特色社会主义思想和党的二十大精神为主线，加强党风廉政建设工作，紧紧围绕党要管党、从严管党这一中心开展工作，注重理论学习，开展警示教育，持续加强党员民警的纪律规矩意识教育。认真贯彻落实中央八项规定精神学习教育专项整治工作部署，以深入推进预防干预“三个规定”为抓手，强化推动主体责任落实，全面提升“三个规定”贯彻执行质量，引导全体民辅警切实把严格规范公正文明执法要求落实到执法全过程各环节。提高政治站位，层层压实责任，形成各部门领导共管共抓的强大监督力度，坚持队伍管理常态化，加强队伍“八小时外”“工作+家庭+社交”常态化监督模式，严防违纪违法问题发生。健全完善队伍监督机制。建立“一把手”权利清单和负面行为清单，建立“一案五查”机制（查思想、查制度、查流程、查责任、查作风），通过“副职分管、正职监管”的模式打破权力垄断，并将清单和机制执行纳入述责述廉、巡查巡视内容，形成监督整改闭环。</w:t>
      </w:r>
    </w:p>
    <w:p>
      <w:pPr>
        <w:pStyle w:val="2"/>
        <w:rPr>
          <w:rFonts w:hint="eastAsia" w:ascii="仿宋_GB2312" w:hAnsi="仿宋_GB2312" w:eastAsia="仿宋_GB2312" w:cs="仿宋_GB2312"/>
          <w:color w:val="0000FF"/>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4716"/>
        </w:tabs>
        <w:kinsoku/>
        <w:wordWrap/>
        <w:overflowPunct/>
        <w:topLinePunct w:val="0"/>
        <w:autoSpaceDE/>
        <w:autoSpaceDN/>
        <w:bidi w:val="0"/>
        <w:adjustRightInd/>
        <w:snapToGrid/>
        <w:spacing w:line="580" w:lineRule="exact"/>
        <w:jc w:val="left"/>
        <w:textAlignment w:val="auto"/>
        <w:rPr>
          <w:rFonts w:ascii="Times New Roman" w:hAnsi="Times New Roman" w:eastAsia="仿宋_GB2312"/>
          <w:sz w:val="32"/>
          <w:szCs w:val="32"/>
        </w:rPr>
      </w:pPr>
      <w:r>
        <w:rPr>
          <w:rFonts w:hint="eastAsia" w:ascii="仿宋_GB2312" w:hAnsi="仿宋_GB2312" w:eastAsia="仿宋_GB2312" w:cs="仿宋_GB2312"/>
          <w:color w:val="auto"/>
          <w:kern w:val="2"/>
          <w:sz w:val="32"/>
          <w:szCs w:val="32"/>
          <w:lang w:val="en-US" w:eastAsia="zh-CN" w:bidi="ar-SA"/>
        </w:rPr>
        <w:t xml:space="preserve">                                   </w:t>
      </w:r>
      <w:r>
        <w:rPr>
          <w:rFonts w:hint="eastAsia" w:ascii="Times New Roman" w:hAnsi="Times New Roman" w:eastAsia="仿宋_GB2312"/>
          <w:sz w:val="32"/>
          <w:szCs w:val="32"/>
          <w:lang w:eastAsia="zh-CN"/>
        </w:rPr>
        <w:t>鹿寨县公安局</w:t>
      </w:r>
      <w:r>
        <w:rPr>
          <w:rFonts w:ascii="Times New Roman" w:hAnsi="Times New Roman" w:eastAsia="仿宋_GB2312"/>
          <w:sz w:val="32"/>
          <w:szCs w:val="32"/>
        </w:rPr>
        <w:t xml:space="preserve">                                                              </w:t>
      </w:r>
    </w:p>
    <w:p>
      <w:pPr>
        <w:keepNext w:val="0"/>
        <w:keepLines w:val="0"/>
        <w:pageBreakBefore w:val="0"/>
        <w:widowControl w:val="0"/>
        <w:tabs>
          <w:tab w:val="left" w:pos="5287"/>
        </w:tabs>
        <w:kinsoku/>
        <w:wordWrap/>
        <w:overflowPunct/>
        <w:topLinePunct w:val="0"/>
        <w:autoSpaceDE/>
        <w:autoSpaceDN/>
        <w:bidi w:val="0"/>
        <w:adjustRightInd/>
        <w:snapToGrid/>
        <w:spacing w:line="580" w:lineRule="exact"/>
        <w:ind w:firstLine="5440" w:firstLineChars="1700"/>
        <w:jc w:val="left"/>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eastAsia="仿宋_GB2312"/>
          <w:sz w:val="32"/>
          <w:szCs w:val="32"/>
          <w:lang w:val="en-US" w:eastAsia="zh-CN"/>
        </w:rPr>
        <w:t>5</w:t>
      </w:r>
      <w:r>
        <w:rPr>
          <w:rFonts w:ascii="Times New Roman" w:hAnsi="Times New Roman" w:eastAsia="仿宋_GB2312"/>
          <w:sz w:val="32"/>
          <w:szCs w:val="32"/>
        </w:rPr>
        <w:t>年</w:t>
      </w:r>
      <w:r>
        <w:rPr>
          <w:rFonts w:hint="eastAsia" w:eastAsia="仿宋_GB2312"/>
          <w:sz w:val="32"/>
          <w:szCs w:val="32"/>
          <w:lang w:val="en-US" w:eastAsia="zh-CN"/>
        </w:rPr>
        <w:t>6</w:t>
      </w:r>
      <w:r>
        <w:rPr>
          <w:rFonts w:ascii="Times New Roman" w:hAnsi="Times New Roman" w:eastAsia="仿宋_GB2312"/>
          <w:sz w:val="32"/>
          <w:szCs w:val="32"/>
        </w:rPr>
        <w:t>月</w:t>
      </w:r>
      <w:r>
        <w:rPr>
          <w:rFonts w:hint="eastAsia" w:eastAsia="仿宋_GB2312"/>
          <w:sz w:val="32"/>
          <w:szCs w:val="32"/>
          <w:lang w:val="en-US" w:eastAsia="zh-CN"/>
        </w:rPr>
        <w:t>16</w:t>
      </w:r>
      <w:r>
        <w:rPr>
          <w:rFonts w:ascii="Times New Roman" w:hAnsi="Times New Roman" w:eastAsia="仿宋_GB2312"/>
          <w:sz w:val="32"/>
          <w:szCs w:val="32"/>
        </w:rPr>
        <w:t>日</w:t>
      </w:r>
    </w:p>
    <w:p>
      <w:pPr>
        <w:keepNext w:val="0"/>
        <w:keepLines w:val="0"/>
        <w:pageBreakBefore w:val="0"/>
        <w:kinsoku/>
        <w:wordWrap/>
        <w:overflowPunct/>
        <w:topLinePunct w:val="0"/>
        <w:autoSpaceDE/>
        <w:autoSpaceDN/>
        <w:bidi w:val="0"/>
        <w:adjustRightInd/>
        <w:snapToGrid/>
        <w:spacing w:line="580" w:lineRule="exact"/>
        <w:ind w:right="840" w:rightChars="400" w:firstLine="640" w:firstLineChars="200"/>
        <w:textAlignment w:val="auto"/>
        <w:rPr>
          <w:rFonts w:hint="eastAsia" w:eastAsia="仿宋_GB2312"/>
          <w:sz w:val="32"/>
          <w:szCs w:val="32"/>
          <w:lang w:eastAsia="zh-CN" w:bidi="ar"/>
        </w:rPr>
      </w:pPr>
      <w:r>
        <w:rPr>
          <w:rFonts w:hint="eastAsia" w:eastAsia="仿宋_GB2312"/>
          <w:sz w:val="32"/>
          <w:szCs w:val="32"/>
          <w:lang w:eastAsia="zh-CN" w:bidi="ar"/>
        </w:rPr>
        <w:t>（此件删减发布）</w:t>
      </w:r>
    </w:p>
    <w:p>
      <w:pPr>
        <w:rPr>
          <w:rFonts w:hint="eastAsia" w:eastAsia="仿宋_GB2312"/>
          <w:sz w:val="32"/>
          <w:szCs w:val="32"/>
          <w:lang w:eastAsia="zh-CN" w:bidi="ar"/>
        </w:rPr>
      </w:pPr>
    </w:p>
    <w:p>
      <w:pPr>
        <w:pStyle w:val="2"/>
        <w:rPr>
          <w:rFonts w:hint="eastAsia"/>
          <w:lang w:eastAsia="zh-CN"/>
        </w:rPr>
      </w:pPr>
    </w:p>
    <w:p>
      <w:pPr>
        <w:spacing w:line="600" w:lineRule="exact"/>
        <w:ind w:left="1050" w:leftChars="100" w:right="210" w:rightChars="100" w:hanging="840" w:hangingChars="300"/>
        <w:rPr>
          <w:rFonts w:ascii="Times New Roman" w:hAnsi="Times New Roman" w:eastAsia="仿宋_GB2312"/>
          <w:color w:val="000000"/>
        </w:rPr>
      </w:pPr>
      <w:r>
        <w:rPr>
          <w:rFonts w:hint="default" w:ascii="Times New Roman" w:hAnsi="Times New Roman" w:eastAsia="仿宋_GB2312"/>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43815</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5pt;height:0pt;width:442.2pt;z-index:251661312;mso-width-relative:page;mso-height-relative:page;" filled="f" stroked="t" coordsize="21600,21600" o:gfxdata="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OY48NIAAAAEAQAADwAAAAAAAAABACAAAAAiAAAAZHJzL2Rvd25yZXYueG1sUEsBAhQAFAAA&#10;AAgAh07iQOB4K0L1AQAA5QMAAA4AAAAAAAAAAQAgAAAAIQEAAGRycy9lMm9Eb2MueG1sUEsFBgAA&#10;AAAGAAYAWQEAAIgFAAAAAA==&#10;">
                <v:fill on="f" focussize="0,0"/>
                <v:stroke weight="1.5pt" color="#000000" joinstyle="round"/>
                <v:imagedata o:title=""/>
                <o:lock v:ext="edit" aspectratio="f"/>
              </v:line>
            </w:pict>
          </mc:Fallback>
        </mc:AlternateContent>
      </w:r>
      <w:r>
        <w:rPr>
          <w:rFonts w:hint="eastAsia" w:ascii="Times New Roman" w:hAnsi="Times New Roman" w:eastAsia="仿宋_GB2312"/>
          <w:color w:val="000000"/>
          <w:sz w:val="28"/>
          <w:szCs w:val="28"/>
          <w:lang w:val="en-US" w:eastAsia="zh-CN"/>
        </w:rPr>
        <w:t>鹿寨县</w:t>
      </w:r>
      <w:r>
        <w:rPr>
          <w:rFonts w:ascii="Times New Roman" w:hAnsi="Times New Roman" w:eastAsia="仿宋_GB2312"/>
          <w:color w:val="000000"/>
          <w:sz w:val="28"/>
          <w:szCs w:val="28"/>
        </w:rPr>
        <w:t>公安局</w:t>
      </w:r>
      <w:r>
        <w:rPr>
          <w:rFonts w:hint="eastAsia" w:ascii="Times New Roman" w:hAnsi="Times New Roman" w:eastAsia="仿宋_GB2312"/>
          <w:color w:val="000000"/>
          <w:sz w:val="28"/>
          <w:szCs w:val="28"/>
          <w:lang w:val="en-US" w:eastAsia="zh-CN"/>
        </w:rPr>
        <w:t>办公室</w:t>
      </w:r>
      <w:r>
        <w:rPr>
          <w:rFonts w:ascii="Times New Roman" w:hAnsi="Times New Roman" w:eastAsia="仿宋_GB2312"/>
          <w:color w:val="000000"/>
        </w:rPr>
        <w:t xml:space="preserve">            </w:t>
      </w:r>
      <w:r>
        <w:rPr>
          <w:rFonts w:ascii="Times New Roman" w:hAnsi="Times New Roman" w:eastAsia="仿宋_GB2312"/>
          <w:szCs w:val="21"/>
        </w:rPr>
        <w:t xml:space="preserve">        </w:t>
      </w:r>
      <w:r>
        <w:rPr>
          <w:rFonts w:hint="eastAsia" w:eastAsia="仿宋_GB2312"/>
          <w:szCs w:val="21"/>
          <w:lang w:val="en-US" w:eastAsia="zh-CN"/>
        </w:rPr>
        <w:t xml:space="preserve"> </w:t>
      </w:r>
      <w:r>
        <w:rPr>
          <w:rFonts w:ascii="Times New Roman" w:hAnsi="Times New Roman" w:eastAsia="仿宋_GB2312"/>
          <w:szCs w:val="21"/>
        </w:rPr>
        <w:t xml:space="preserve">     </w:t>
      </w:r>
      <w:r>
        <w:rPr>
          <w:rFonts w:ascii="Times New Roman" w:hAnsi="Times New Roman" w:eastAsia="仿宋_GB2312"/>
          <w:color w:val="000000"/>
          <w:sz w:val="28"/>
          <w:szCs w:val="28"/>
        </w:rPr>
        <w:t>20</w:t>
      </w:r>
      <w:r>
        <w:rPr>
          <w:rFonts w:hint="eastAsia" w:ascii="Times New Roman" w:hAnsi="Times New Roman" w:eastAsia="仿宋_GB2312"/>
          <w:sz w:val="28"/>
          <w:szCs w:val="28"/>
          <w:lang w:val="en-US" w:eastAsia="zh-CN"/>
        </w:rPr>
        <w:t>2</w:t>
      </w:r>
      <w:r>
        <w:rPr>
          <w:rFonts w:hint="eastAsia" w:eastAsia="仿宋_GB2312"/>
          <w:sz w:val="28"/>
          <w:szCs w:val="28"/>
          <w:lang w:val="en-US" w:eastAsia="zh-CN"/>
        </w:rPr>
        <w:t>5</w:t>
      </w:r>
      <w:r>
        <w:rPr>
          <w:rFonts w:ascii="Times New Roman" w:hAnsi="Times New Roman" w:eastAsia="仿宋_GB2312"/>
          <w:color w:val="000000"/>
          <w:sz w:val="28"/>
          <w:szCs w:val="28"/>
        </w:rPr>
        <w:t>年</w:t>
      </w:r>
      <w:r>
        <w:rPr>
          <w:rFonts w:hint="eastAsia" w:eastAsia="仿宋_GB2312"/>
          <w:color w:val="000000"/>
          <w:sz w:val="28"/>
          <w:szCs w:val="28"/>
          <w:lang w:val="en-US" w:eastAsia="zh-CN"/>
        </w:rPr>
        <w:t>6</w:t>
      </w:r>
      <w:r>
        <w:rPr>
          <w:rFonts w:ascii="Times New Roman" w:hAnsi="Times New Roman" w:eastAsia="仿宋_GB2312"/>
          <w:color w:val="000000"/>
          <w:sz w:val="28"/>
          <w:szCs w:val="28"/>
        </w:rPr>
        <w:t>月</w:t>
      </w:r>
      <w:r>
        <w:rPr>
          <w:rFonts w:hint="eastAsia" w:eastAsia="仿宋_GB2312"/>
          <w:color w:val="000000"/>
          <w:sz w:val="28"/>
          <w:szCs w:val="28"/>
          <w:lang w:val="en-US" w:eastAsia="zh-CN"/>
        </w:rPr>
        <w:t>16</w:t>
      </w:r>
      <w:r>
        <w:rPr>
          <w:rFonts w:ascii="Times New Roman" w:hAnsi="Times New Roman" w:eastAsia="仿宋_GB2312"/>
          <w:color w:val="000000"/>
          <w:sz w:val="28"/>
          <w:szCs w:val="28"/>
        </w:rPr>
        <w:t>日印发</w:t>
      </w:r>
      <w:r>
        <w:rPr>
          <w:rFonts w:ascii="Times New Roman" w:hAnsi="Times New Roman"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1008380</wp:posOffset>
                </wp:positionH>
                <wp:positionV relativeFrom="paragraph">
                  <wp:posOffset>9342120</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4pt;margin-top:735.6pt;height:0pt;width:442.2pt;z-index:251662336;mso-width-relative:page;mso-height-relative:page;" filled="f" stroked="t" coordsize="21600,21600" o:gfxdata="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X4W+1wAAAA4BAAAPAAAAAAAAAAEAIAAAACIAAABkcnMvZG93bnJldi54bWxQSwEC&#10;FAAUAAAACACHTuJAbqFIjfUBAADlAwAADgAAAAAAAAABACAAAAAmAQAAZHJzL2Uyb0RvYy54bWxQ&#10;SwUGAAAAAAYABgBZAQAAjQUAAAAA&#10;">
                <v:fill on="f" focussize="0,0"/>
                <v:stroke weight="1.5pt" color="#000000" joinstyle="round"/>
                <v:imagedata o:title=""/>
                <o:lock v:ext="edit" aspectratio="f"/>
              </v:line>
            </w:pict>
          </mc:Fallback>
        </mc:AlternateContent>
      </w:r>
    </w:p>
    <w:p>
      <w:pPr>
        <w:rPr>
          <w:rFonts w:hint="default"/>
          <w:lang w:val="en-US" w:eastAsia="zh-CN"/>
        </w:rPr>
      </w:pPr>
      <w:r>
        <w:rPr>
          <w:rFonts w:hint="default" w:ascii="Times New Roman" w:hAnsi="Times New Roman" w:eastAsia="仿宋_GB2312"/>
          <w:color w:val="000000"/>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615940" cy="0"/>
                <wp:effectExtent l="0" t="9525" r="3810" b="9525"/>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5pt;height:0pt;width:442.2pt;z-index:251666432;mso-width-relative:page;mso-height-relative:page;" filled="f" stroked="t" coordsize="21600,21600" o:gfxdata="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gFXtIAAAAGAQAADwAAAAAAAAABACAAAAAiAAAAZHJzL2Rvd25yZXYueG1sUEsBAhQAFAAA&#10;AAgAh07iQMVsLzL1AQAA5QMAAA4AAAAAAAAAAQAgAAAAIQEAAGRycy9lMm9Eb2MueG1sUEsFBgAA&#10;AAAGAAYAWQEAAIgFAAAAAA==&#10;">
                <v:fill on="f" focussize="0,0"/>
                <v:stroke weight="1.5pt" color="#000000" joinstyle="round"/>
                <v:imagedata o:title=""/>
                <o:lock v:ext="edit" aspectratio="f"/>
              </v:line>
            </w:pict>
          </mc:Fallback>
        </mc:AlternateContent>
      </w:r>
      <w:r>
        <w:rPr>
          <w:rFonts w:ascii="Times New Roman" w:hAnsi="Times New Roman" w:eastAsia="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1192530</wp:posOffset>
                </wp:positionH>
                <wp:positionV relativeFrom="paragraph">
                  <wp:posOffset>9705975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93.9pt;margin-top:764.25pt;height:0pt;width:442.2pt;z-index:251665408;mso-width-relative:page;mso-height-relative:page;" filled="f" stroked="t" coordsize="21600,21600" o:gfxdata="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fBPUtkAAAAOAQAADwAAAAAAAAABACAA&#10;AAAiAAAAZHJzL2Rvd25yZXYueG1sUEsBAhQAFAAAAAgAh07iQKJiuQUMAgAAEgQAAA4AAAAAAAAA&#10;AQAgAAAAKAEAAGRycy9lMm9Eb2MueG1sUEsFBgAAAAAGAAYAWQEAAKYFAAAAAA==&#10;">
                <v:fill on="f" focussize="0,0"/>
                <v:stroke weight="1pt" color="#000000 [3200]" miterlimit="8" joinstyle="miter"/>
                <v:imagedata o:title=""/>
                <o:lock v:ext="edit" aspectratio="f"/>
              </v:line>
            </w:pict>
          </mc:Fallback>
        </mc:AlternateContent>
      </w:r>
      <w:r>
        <w:rPr>
          <w:rFonts w:ascii="Times New Roman" w:hAnsi="Times New Roman"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1040130</wp:posOffset>
                </wp:positionH>
                <wp:positionV relativeFrom="paragraph">
                  <wp:posOffset>9553575</wp:posOffset>
                </wp:positionV>
                <wp:extent cx="5615940" cy="0"/>
                <wp:effectExtent l="0" t="9525" r="3810" b="952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9pt;margin-top:752.25pt;height:0pt;width:442.2pt;z-index:251664384;mso-width-relative:page;mso-height-relative:page;" filled="f" stroked="t" coordsize="21600,21600" o:gfxdata="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oVDs1wAAAA4BAAAPAAAAAAAAAAEAIAAAACIAAABkcnMvZG93bnJldi54bWxQSwEC&#10;FAAUAAAACACHTuJA9+WV5/UBAADlAwAADgAAAAAAAAABACAAAAAmAQAAZHJzL2Uyb0RvYy54bWxQ&#10;SwUGAAAAAAYABgBZAQAAjQUAAAAA&#10;">
                <v:fill on="f" focussize="0,0"/>
                <v:stroke weight="1.5pt" color="#000000" joinstyle="round"/>
                <v:imagedata o:title=""/>
                <o:lock v:ext="edit" aspectratio="f"/>
              </v:line>
            </w:pict>
          </mc:Fallback>
        </mc:AlternateContent>
      </w:r>
      <w:r>
        <w:rPr>
          <w:rFonts w:ascii="Times New Roman" w:hAnsi="Times New Roman" w:eastAsia="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1008380</wp:posOffset>
                </wp:positionH>
                <wp:positionV relativeFrom="paragraph">
                  <wp:posOffset>9342120</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79.4pt;margin-top:735.6pt;height:0pt;width:442.2pt;z-index:251663360;mso-width-relative:page;mso-height-relative:page;" filled="f" stroked="t" coordsize="21600,21600" o:gfxdata="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1uO2QAAAA4BAAAPAAAAAAAAAAEAIAAA&#10;ACIAAABkcnMvZG93bnJldi54bWxQSwECFAAUAAAACACHTuJABe5PeQsCAAASBAAADgAAAAAAAAAB&#10;ACAAAAAoAQAAZHJzL2Uyb0RvYy54bWxQSwUGAAAAAAYABgBZAQAApQUAAAAA&#10;">
                <v:fill on="f" focussize="0,0"/>
                <v:stroke weight="1pt" color="#000000 [3200]" miterlimit="8" joinstyle="miter"/>
                <v:imagedata o:title=""/>
                <o:lock v:ext="edit" aspectratio="f"/>
              </v:lin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3039"/>
    <w:rsid w:val="02516989"/>
    <w:rsid w:val="02EC2FD9"/>
    <w:rsid w:val="046E56D3"/>
    <w:rsid w:val="05F27D32"/>
    <w:rsid w:val="07CD7BA4"/>
    <w:rsid w:val="07E352B6"/>
    <w:rsid w:val="0B1316BA"/>
    <w:rsid w:val="0BA80A6A"/>
    <w:rsid w:val="0E3D5069"/>
    <w:rsid w:val="0FBD67DF"/>
    <w:rsid w:val="0FC61521"/>
    <w:rsid w:val="12263D0A"/>
    <w:rsid w:val="122C2DE8"/>
    <w:rsid w:val="125823A3"/>
    <w:rsid w:val="12792B0D"/>
    <w:rsid w:val="146C76BD"/>
    <w:rsid w:val="14763F1F"/>
    <w:rsid w:val="15F20E8D"/>
    <w:rsid w:val="16086F5A"/>
    <w:rsid w:val="18ED5F54"/>
    <w:rsid w:val="19C24451"/>
    <w:rsid w:val="19E05C00"/>
    <w:rsid w:val="1AE532AF"/>
    <w:rsid w:val="1BBB420C"/>
    <w:rsid w:val="1C187033"/>
    <w:rsid w:val="1C492715"/>
    <w:rsid w:val="1D0468E7"/>
    <w:rsid w:val="1DAB1CC6"/>
    <w:rsid w:val="1EB33EEA"/>
    <w:rsid w:val="214F521A"/>
    <w:rsid w:val="22937748"/>
    <w:rsid w:val="22B60C01"/>
    <w:rsid w:val="240905AE"/>
    <w:rsid w:val="25865EE6"/>
    <w:rsid w:val="260B31F7"/>
    <w:rsid w:val="2A426EFA"/>
    <w:rsid w:val="2A9D342F"/>
    <w:rsid w:val="2CA568CE"/>
    <w:rsid w:val="2D002460"/>
    <w:rsid w:val="2F5037D1"/>
    <w:rsid w:val="2F5B00C1"/>
    <w:rsid w:val="33877107"/>
    <w:rsid w:val="35045109"/>
    <w:rsid w:val="368C2E81"/>
    <w:rsid w:val="372D1296"/>
    <w:rsid w:val="37D54552"/>
    <w:rsid w:val="38214EA9"/>
    <w:rsid w:val="38C307F6"/>
    <w:rsid w:val="394D348F"/>
    <w:rsid w:val="3968533E"/>
    <w:rsid w:val="3C247E0A"/>
    <w:rsid w:val="3ECD068C"/>
    <w:rsid w:val="3F371003"/>
    <w:rsid w:val="3FF3077A"/>
    <w:rsid w:val="4119275B"/>
    <w:rsid w:val="46117980"/>
    <w:rsid w:val="479E3C8F"/>
    <w:rsid w:val="47A6109B"/>
    <w:rsid w:val="489B0AE4"/>
    <w:rsid w:val="4BE83319"/>
    <w:rsid w:val="4C27216E"/>
    <w:rsid w:val="4FDF32B6"/>
    <w:rsid w:val="501A3121"/>
    <w:rsid w:val="51114592"/>
    <w:rsid w:val="51B00AAE"/>
    <w:rsid w:val="52334AA8"/>
    <w:rsid w:val="54DE1536"/>
    <w:rsid w:val="54EF4833"/>
    <w:rsid w:val="61325F05"/>
    <w:rsid w:val="6170126D"/>
    <w:rsid w:val="63AF2FD4"/>
    <w:rsid w:val="64F33A3C"/>
    <w:rsid w:val="672E29D7"/>
    <w:rsid w:val="67D42DF3"/>
    <w:rsid w:val="69606FEC"/>
    <w:rsid w:val="6A6B1B24"/>
    <w:rsid w:val="6AA2449B"/>
    <w:rsid w:val="6AA64288"/>
    <w:rsid w:val="6AB24EC6"/>
    <w:rsid w:val="6BBE24DC"/>
    <w:rsid w:val="6FF9128A"/>
    <w:rsid w:val="7126343E"/>
    <w:rsid w:val="71F30940"/>
    <w:rsid w:val="722A1ADB"/>
    <w:rsid w:val="75653527"/>
    <w:rsid w:val="77194B93"/>
    <w:rsid w:val="792A70D5"/>
    <w:rsid w:val="7ACF4BB5"/>
    <w:rsid w:val="7DFE3170"/>
    <w:rsid w:val="7F2D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th-TH"/>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rPr>
  </w:style>
  <w:style w:type="paragraph" w:styleId="4">
    <w:name w:val="Normal Indent"/>
    <w:basedOn w:val="1"/>
    <w:next w:val="5"/>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toc 8"/>
    <w:basedOn w:val="1"/>
    <w:next w:val="1"/>
    <w:qFormat/>
    <w:uiPriority w:val="0"/>
    <w:pPr>
      <w:wordWrap w:val="0"/>
      <w:ind w:left="1270"/>
    </w:pPr>
    <w:rPr>
      <w:rFonts w:ascii="Calibri" w:hAnsi="Calibri" w:eastAsia="宋体" w:cs="Times New Roman"/>
      <w:szCs w:val="24"/>
    </w:rPr>
  </w:style>
  <w:style w:type="paragraph" w:styleId="6">
    <w:name w:val="toa heading"/>
    <w:basedOn w:val="1"/>
    <w:next w:val="1"/>
    <w:qFormat/>
    <w:uiPriority w:val="0"/>
    <w:pPr>
      <w:spacing w:before="120"/>
    </w:pPr>
    <w:rPr>
      <w:rFonts w:ascii="Calibri Light" w:hAnsi="Calibri Light" w:eastAsia="宋体" w:cs="Calibri Light"/>
      <w:sz w:val="24"/>
      <w:szCs w:val="24"/>
    </w:rPr>
  </w:style>
  <w:style w:type="paragraph" w:styleId="7">
    <w:name w:val="Body Text"/>
    <w:basedOn w:val="1"/>
    <w:next w:val="1"/>
    <w:qFormat/>
    <w:uiPriority w:val="0"/>
    <w:pPr>
      <w:spacing w:after="120" w:afterLines="0"/>
    </w:pPr>
    <w:rPr>
      <w:rFonts w:ascii="Times New Roman" w:hAnsi="Times New Roman" w:eastAsia="宋体" w:cs="Times New Roman"/>
    </w:rPr>
  </w:style>
  <w:style w:type="paragraph" w:styleId="8">
    <w:name w:val="Body Text Indent"/>
    <w:basedOn w:val="1"/>
    <w:qFormat/>
    <w:uiPriority w:val="0"/>
    <w:pPr>
      <w:spacing w:line="560" w:lineRule="exact"/>
      <w:ind w:firstLine="658"/>
      <w:jc w:val="left"/>
    </w:pPr>
    <w:rPr>
      <w:rFonts w:eastAsia="仿宋_GB2312"/>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next w:val="1"/>
    <w:qFormat/>
    <w:uiPriority w:val="0"/>
    <w:pPr>
      <w:spacing w:line="580" w:lineRule="exact"/>
      <w:ind w:firstLine="880" w:firstLineChars="200"/>
      <w:jc w:val="left"/>
    </w:pPr>
    <w:rPr>
      <w:rFonts w:eastAsia="仿宋_GB2312"/>
      <w:sz w:val="32"/>
      <w:szCs w:val="16"/>
    </w:rPr>
  </w:style>
  <w:style w:type="paragraph" w:styleId="12">
    <w:name w:val="index 9"/>
    <w:basedOn w:val="1"/>
    <w:next w:val="1"/>
    <w:qFormat/>
    <w:uiPriority w:val="0"/>
    <w:pPr>
      <w:spacing w:before="100" w:beforeAutospacing="1" w:after="100" w:afterAutospacing="1"/>
      <w:ind w:left="3360"/>
    </w:pPr>
  </w:style>
  <w:style w:type="paragraph" w:styleId="13">
    <w:name w:val="HTML Preformatted"/>
    <w:basedOn w:val="1"/>
    <w:qFormat/>
    <w:uiPriority w:val="0"/>
    <w:rPr>
      <w:rFonts w:ascii="Courier New" w:hAnsi="Courier New" w:cs="Courier New"/>
      <w:sz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Body Text First Indent"/>
    <w:basedOn w:val="7"/>
    <w:next w:val="1"/>
    <w:qFormat/>
    <w:uiPriority w:val="0"/>
    <w:pPr>
      <w:ind w:firstLine="420" w:firstLineChars="100"/>
    </w:pPr>
    <w:rPr>
      <w:rFonts w:ascii="Times New Roman" w:hAnsi="Times New Roman" w:eastAsia="宋体" w:cs="Times New Roman"/>
    </w:rPr>
  </w:style>
  <w:style w:type="paragraph" w:styleId="16">
    <w:name w:val="Body Text First Indent 2"/>
    <w:basedOn w:val="8"/>
    <w:qFormat/>
    <w:uiPriority w:val="0"/>
    <w:pPr>
      <w:ind w:left="200" w:firstLine="420" w:firstLineChars="200"/>
    </w:pPr>
    <w:rPr>
      <w:rFonts w:ascii="Calibri" w:hAnsi="Calibri" w:cs="Arial"/>
      <w:szCs w:val="36"/>
    </w:rPr>
  </w:style>
  <w:style w:type="character" w:styleId="19">
    <w:name w:val="Strong"/>
    <w:basedOn w:val="18"/>
    <w:qFormat/>
    <w:uiPriority w:val="0"/>
    <w:rPr>
      <w:b/>
    </w:rPr>
  </w:style>
  <w:style w:type="character" w:styleId="20">
    <w:name w:val="HTML Sample"/>
    <w:basedOn w:val="18"/>
    <w:qFormat/>
    <w:uiPriority w:val="0"/>
    <w:rPr>
      <w:rFonts w:ascii="Courier New" w:hAnsi="Courier New" w:cs="Courier New"/>
    </w:rPr>
  </w:style>
  <w:style w:type="paragraph" w:customStyle="1" w:styleId="21">
    <w:name w:val="Default"/>
    <w:next w:val="12"/>
    <w:qFormat/>
    <w:uiPriority w:val="99"/>
    <w:pPr>
      <w:widowControl w:val="0"/>
      <w:autoSpaceDE w:val="0"/>
      <w:autoSpaceDN w:val="0"/>
      <w:adjustRightInd w:val="0"/>
    </w:pPr>
    <w:rPr>
      <w:rFonts w:ascii="方正小标宋_GBK" w:hAnsi="方正小标宋_GBK" w:eastAsia="方正小标宋_GBK" w:cs="Times New Roman"/>
      <w:color w:val="000000"/>
      <w:kern w:val="0"/>
      <w:sz w:val="24"/>
      <w:szCs w:val="22"/>
      <w:lang w:val="en-US" w:eastAsia="zh-CN" w:bidi="ar-SA"/>
    </w:rPr>
  </w:style>
  <w:style w:type="paragraph" w:customStyle="1" w:styleId="22">
    <w:name w:val="NormalNormalNormalNormalNormalNormalNormalNormalNormalNormalNormalNormalNormalNormalNorm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Normal Indent1"/>
    <w:basedOn w:val="1"/>
    <w:qFormat/>
    <w:uiPriority w:val="0"/>
    <w:pPr>
      <w:ind w:firstLine="420" w:firstLineChars="200"/>
    </w:pPr>
    <w:rPr>
      <w:rFonts w:ascii="Calibri" w:hAnsi="Calibri" w:eastAsia="宋体"/>
      <w:sz w:val="21"/>
      <w:szCs w:val="21"/>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6590</Words>
  <Characters>6807</Characters>
  <Lines>0</Lines>
  <Paragraphs>0</Paragraphs>
  <TotalTime>14</TotalTime>
  <ScaleCrop>false</ScaleCrop>
  <LinksUpToDate>false</LinksUpToDate>
  <CharactersWithSpaces>6815</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2025-05-28T09:27:00Z</dcterms:created>
  <dc:creator>12901</dc:creator>
  <cp:lastModifiedBy>Administrator</cp:lastModifiedBy>
  <cp:lastPrinted>2025-06-16T09:30:00Z</cp:lastPrinted>
  <dcterms:modified xsi:type="dcterms:W3CDTF">2025-07-04T00:52:17Z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KSOTemplateDocerSaveRecord">
    <vt:lpwstr>eyJoZGlkIjoiN2FhOTY3MDZhZTYxZTNhNDVmMjQ4MDIxMzhmYTE5MmIifQ==</vt:lpwstr>
  </property>
  <property fmtid="{D5CDD505-2E9C-101B-9397-08002B2CF9AE}" pid="4" name="ICV">
    <vt:lpwstr>93E1200BA3D8416EAE6C713209329800_13</vt:lpwstr>
  </property>
</Properties>
</file>