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665"/>
        </w:tabs>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jc w:val="center"/>
        <w:textAlignment w:val="auto"/>
        <w:outlineLvl w:val="0"/>
        <w:rPr>
          <w:rFonts w:hint="default" w:ascii="Times New Roman" w:hAnsi="Times New Roman" w:eastAsia="仿宋_GB2312" w:cs="Times New Roman"/>
          <w:b/>
          <w:color w:val="000000" w:themeColor="text1"/>
          <w:sz w:val="44"/>
          <w:szCs w:val="44"/>
          <w14:textFill>
            <w14:solidFill>
              <w14:schemeClr w14:val="tx1"/>
            </w14:solidFill>
          </w14:textFill>
        </w:rPr>
      </w:pPr>
      <w:bookmarkStart w:id="0" w:name="_Toc4008"/>
      <w:r>
        <w:rPr>
          <w:rFonts w:hint="default" w:ascii="Times New Roman" w:hAnsi="Times New Roman" w:eastAsia="宋体" w:cs="Times New Roman"/>
          <w:b w:val="0"/>
          <w:bCs/>
          <w:color w:val="000000" w:themeColor="text1"/>
          <w:sz w:val="44"/>
          <w:szCs w:val="44"/>
          <w14:textFill>
            <w14:solidFill>
              <w14:schemeClr w14:val="tx1"/>
            </w14:solidFill>
          </w14:textFill>
        </w:rPr>
        <w:t>鹿寨县教育事业</w:t>
      </w:r>
      <w:r>
        <w:rPr>
          <w:rFonts w:hint="eastAsia" w:ascii="Times New Roman" w:hAnsi="Times New Roman" w:cs="Times New Roman"/>
          <w:b w:val="0"/>
          <w:bCs/>
          <w:color w:val="000000" w:themeColor="text1"/>
          <w:sz w:val="44"/>
          <w:szCs w:val="44"/>
          <w:lang w:eastAsia="zh-CN"/>
          <w14:textFill>
            <w14:solidFill>
              <w14:schemeClr w14:val="tx1"/>
            </w14:solidFill>
          </w14:textFill>
        </w:rPr>
        <w:t>“</w:t>
      </w:r>
      <w:r>
        <w:rPr>
          <w:rFonts w:hint="default" w:ascii="Times New Roman" w:hAnsi="Times New Roman" w:eastAsia="宋体" w:cs="Times New Roman"/>
          <w:b w:val="0"/>
          <w:bCs/>
          <w:color w:val="000000" w:themeColor="text1"/>
          <w:sz w:val="44"/>
          <w:szCs w:val="44"/>
          <w14:textFill>
            <w14:solidFill>
              <w14:schemeClr w14:val="tx1"/>
            </w14:solidFill>
          </w14:textFill>
        </w:rPr>
        <w:t>十</w:t>
      </w:r>
      <w:r>
        <w:rPr>
          <w:rFonts w:hint="default" w:ascii="Times New Roman" w:hAnsi="Times New Roman" w:eastAsia="宋体" w:cs="Times New Roman"/>
          <w:b w:val="0"/>
          <w:bCs/>
          <w:color w:val="000000" w:themeColor="text1"/>
          <w:sz w:val="44"/>
          <w:szCs w:val="44"/>
          <w:lang w:eastAsia="zh-CN"/>
          <w14:textFill>
            <w14:solidFill>
              <w14:schemeClr w14:val="tx1"/>
            </w14:solidFill>
          </w14:textFill>
        </w:rPr>
        <w:t>四</w:t>
      </w:r>
      <w:r>
        <w:rPr>
          <w:rFonts w:hint="default" w:ascii="Times New Roman" w:hAnsi="Times New Roman" w:eastAsia="宋体" w:cs="Times New Roman"/>
          <w:b w:val="0"/>
          <w:bCs/>
          <w:color w:val="000000" w:themeColor="text1"/>
          <w:sz w:val="44"/>
          <w:szCs w:val="44"/>
          <w14:textFill>
            <w14:solidFill>
              <w14:schemeClr w14:val="tx1"/>
            </w14:solidFill>
          </w14:textFill>
        </w:rPr>
        <w:t>五</w:t>
      </w:r>
      <w:r>
        <w:rPr>
          <w:rFonts w:hint="eastAsia" w:ascii="Times New Roman" w:hAnsi="Times New Roman" w:cs="Times New Roman"/>
          <w:b w:val="0"/>
          <w:bCs/>
          <w:color w:val="000000" w:themeColor="text1"/>
          <w:sz w:val="44"/>
          <w:szCs w:val="44"/>
          <w:lang w:eastAsia="zh-CN"/>
          <w14:textFill>
            <w14:solidFill>
              <w14:schemeClr w14:val="tx1"/>
            </w14:solidFill>
          </w14:textFill>
        </w:rPr>
        <w:t>”</w:t>
      </w:r>
      <w:r>
        <w:rPr>
          <w:rFonts w:hint="default" w:ascii="Times New Roman" w:hAnsi="Times New Roman" w:eastAsia="宋体" w:cs="Times New Roman"/>
          <w:b w:val="0"/>
          <w:bCs/>
          <w:color w:val="000000" w:themeColor="text1"/>
          <w:sz w:val="44"/>
          <w:szCs w:val="44"/>
          <w14:textFill>
            <w14:solidFill>
              <w14:schemeClr w14:val="tx1"/>
            </w14:solidFill>
          </w14:textFill>
        </w:rPr>
        <w:t>发展规划</w:t>
      </w:r>
      <w:bookmarkEnd w:id="0"/>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tabs>
          <w:tab w:val="left" w:pos="7665"/>
        </w:tabs>
        <w:kinsoku/>
        <w:wordWrap/>
        <w:overflowPunct/>
        <w:topLinePunct w:val="0"/>
        <w:bidi w:val="0"/>
        <w:spacing w:line="60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bidi w:val="0"/>
        <w:spacing w:line="600" w:lineRule="exact"/>
        <w:jc w:val="both"/>
        <w:textAlignment w:val="auto"/>
        <w:rPr>
          <w:rFonts w:hint="default" w:ascii="Times New Roman" w:hAnsi="Times New Roman" w:cs="Times New Roman"/>
          <w:color w:val="000000" w:themeColor="text1"/>
          <w:sz w:val="44"/>
          <w:szCs w:val="44"/>
          <w14:textFill>
            <w14:solidFill>
              <w14:schemeClr w14:val="tx1"/>
            </w14:solidFill>
          </w14:textFill>
        </w:rPr>
        <w:sectPr>
          <w:headerReference r:id="rId3" w:type="default"/>
          <w:headerReference r:id="rId4" w:type="even"/>
          <w:footerReference r:id="rId5" w:type="even"/>
          <w:pgSz w:w="11906" w:h="16838"/>
          <w:pgMar w:top="1440" w:right="1417" w:bottom="1440" w:left="1417"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目 录</w:t>
      </w:r>
    </w:p>
    <w:p>
      <w:pPr>
        <w:keepNext w:val="0"/>
        <w:keepLines w:val="0"/>
        <w:pageBreakBefore w:val="0"/>
        <w:widowControl/>
        <w:kinsoku/>
        <w:wordWrap/>
        <w:overflowPunct/>
        <w:topLinePunct w:val="0"/>
        <w:bidi w:val="0"/>
        <w:spacing w:line="600" w:lineRule="exact"/>
        <w:textAlignment w:val="auto"/>
        <w:rPr>
          <w:rFonts w:hint="default" w:ascii="Times New Roman" w:hAnsi="Times New Roman" w:eastAsia="黑体" w:cs="Times New Roman"/>
          <w:color w:val="000000" w:themeColor="text1"/>
          <w:sz w:val="30"/>
          <w:szCs w:val="30"/>
          <w14:textFill>
            <w14:solidFill>
              <w14:schemeClr w14:val="tx1"/>
            </w14:solidFill>
          </w14:textFill>
        </w:rPr>
      </w:pPr>
    </w:p>
    <w:p>
      <w:pPr>
        <w:keepNext w:val="0"/>
        <w:keepLines w:val="0"/>
        <w:pageBreakBefore w:val="0"/>
        <w:widowControl/>
        <w:kinsoku/>
        <w:wordWrap/>
        <w:overflowPunct/>
        <w:topLinePunct w:val="0"/>
        <w:bidi w:val="0"/>
        <w:spacing w:line="600" w:lineRule="exact"/>
        <w:textAlignment w:val="auto"/>
        <w:outlineLvl w:val="0"/>
        <w:rPr>
          <w:rFonts w:hint="eastAsia" w:ascii="黑体" w:hAnsi="黑体" w:eastAsia="黑体" w:cs="黑体"/>
          <w:b w:val="0"/>
          <w:bCs w:val="0"/>
          <w:color w:val="000000" w:themeColor="text1"/>
          <w:sz w:val="32"/>
          <w:szCs w:val="32"/>
          <w:u w:val="single"/>
          <w14:textFill>
            <w14:solidFill>
              <w14:schemeClr w14:val="tx1"/>
            </w14:solidFill>
          </w14:textFill>
        </w:rPr>
      </w:pPr>
      <w:bookmarkStart w:id="1" w:name="_Toc9493"/>
      <w:r>
        <w:rPr>
          <w:rFonts w:hint="eastAsia" w:ascii="黑体" w:hAnsi="黑体" w:eastAsia="黑体" w:cs="黑体"/>
          <w:b w:val="0"/>
          <w:bCs w:val="0"/>
          <w:color w:val="000000" w:themeColor="text1"/>
          <w:sz w:val="32"/>
          <w:szCs w:val="32"/>
          <w14:textFill>
            <w14:solidFill>
              <w14:schemeClr w14:val="tx1"/>
            </w14:solidFill>
          </w14:textFill>
        </w:rPr>
        <w:t xml:space="preserve">第一篇 </w:t>
      </w:r>
      <w:r>
        <w:rPr>
          <w:rFonts w:hint="eastAsia" w:ascii="黑体" w:hAnsi="黑体" w:eastAsia="黑体" w:cs="黑体"/>
          <w:b w:val="0"/>
          <w:bCs w:val="0"/>
          <w:color w:val="000000" w:themeColor="text1"/>
          <w:sz w:val="32"/>
          <w:szCs w:val="32"/>
          <w:lang w:val="en-US" w:eastAsia="zh-CN"/>
          <w14:textFill>
            <w14:solidFill>
              <w14:schemeClr w14:val="tx1"/>
            </w14:solidFill>
          </w14:textFill>
        </w:rPr>
        <w:t>基本概况</w:t>
      </w:r>
      <w:r>
        <w:rPr>
          <w:rFonts w:hint="eastAsia" w:ascii="黑体" w:hAnsi="黑体" w:eastAsia="黑体" w:cs="黑体"/>
          <w:b w:val="0"/>
          <w:bCs w:val="0"/>
          <w:color w:val="000000" w:themeColor="text1"/>
          <w:sz w:val="32"/>
          <w:szCs w:val="32"/>
          <w14:textFill>
            <w14:solidFill>
              <w14:schemeClr w14:val="tx1"/>
            </w14:solidFill>
          </w14:textFill>
        </w:rPr>
        <w:t>、指导思想和主要目标</w:t>
      </w:r>
      <w:bookmarkEnd w:id="1"/>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 xml:space="preserve">第一章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基本概况</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w:t>
      </w:r>
    </w:p>
    <w:p>
      <w:pPr>
        <w:keepNext w:val="0"/>
        <w:keepLines w:val="0"/>
        <w:pageBreakBefore w:val="0"/>
        <w:widowControl/>
        <w:kinsoku/>
        <w:wordWrap/>
        <w:overflowPunct/>
        <w:topLinePunct w:val="0"/>
        <w:autoSpaceDE/>
        <w:autoSpaceDN/>
        <w:bidi w:val="0"/>
        <w:adjustRightInd w:val="0"/>
        <w:snapToGrid w:val="0"/>
        <w:spacing w:line="600" w:lineRule="exact"/>
        <w:ind w:left="1348" w:leftChars="142" w:hanging="1050" w:hangingChars="350"/>
        <w:textAlignment w:val="auto"/>
        <w:outlineLvl w:val="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bookmarkStart w:id="2" w:name="_Toc25438"/>
      <w:r>
        <w:rPr>
          <w:rFonts w:hint="default" w:ascii="Times New Roman" w:hAnsi="Times New Roman" w:eastAsia="仿宋_GB2312" w:cs="Times New Roman"/>
          <w:color w:val="000000" w:themeColor="text1"/>
          <w:sz w:val="30"/>
          <w:szCs w:val="30"/>
          <w:lang w:eastAsia="zh-CN"/>
          <w14:textFill>
            <w14:solidFill>
              <w14:schemeClr w14:val="tx1"/>
            </w14:solidFill>
          </w14:textFill>
        </w:rPr>
        <w:t>第二章</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十四五</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时期教育事业发展指导思想、基本原则</w:t>
      </w:r>
      <w:bookmarkEnd w:id="2"/>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和总体</w:t>
      </w:r>
    </w:p>
    <w:p>
      <w:pPr>
        <w:keepNext w:val="0"/>
        <w:keepLines w:val="0"/>
        <w:pageBreakBefore w:val="0"/>
        <w:widowControl/>
        <w:kinsoku/>
        <w:wordWrap/>
        <w:overflowPunct/>
        <w:topLinePunct w:val="0"/>
        <w:autoSpaceDE/>
        <w:autoSpaceDN/>
        <w:bidi w:val="0"/>
        <w:adjustRightInd w:val="0"/>
        <w:snapToGrid w:val="0"/>
        <w:spacing w:line="600" w:lineRule="exact"/>
        <w:ind w:left="298" w:leftChars="142" w:firstLine="1050" w:firstLineChars="350"/>
        <w:textAlignment w:val="auto"/>
        <w:outlineLvl w:val="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目</w:t>
      </w:r>
      <w:r>
        <w:rPr>
          <w:rFonts w:hint="eastAsia" w:eastAsia="仿宋_GB2312" w:cs="Times New Roman"/>
          <w:color w:val="000000" w:themeColor="text1"/>
          <w:sz w:val="30"/>
          <w:szCs w:val="30"/>
          <w:lang w:val="en-US" w:eastAsia="zh-CN"/>
          <w14:textFill>
            <w14:solidFill>
              <w14:schemeClr w14:val="tx1"/>
            </w14:solidFill>
          </w14:textFill>
        </w:rPr>
        <w:t>标</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eastAsia"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12</w:t>
      </w:r>
    </w:p>
    <w:p>
      <w:pPr>
        <w:keepNext w:val="0"/>
        <w:keepLines w:val="0"/>
        <w:pageBreakBefore w:val="0"/>
        <w:widowControl/>
        <w:kinsoku/>
        <w:wordWrap/>
        <w:overflowPunct/>
        <w:topLinePunct w:val="0"/>
        <w:autoSpaceDE/>
        <w:autoSpaceDN/>
        <w:bidi w:val="0"/>
        <w:adjustRightInd w:val="0"/>
        <w:snapToGrid w:val="0"/>
        <w:spacing w:line="600" w:lineRule="exact"/>
        <w:ind w:firstLine="300" w:firstLineChars="100"/>
        <w:textAlignment w:val="auto"/>
        <w:outlineLvl w:val="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三</w:t>
      </w:r>
      <w:r>
        <w:rPr>
          <w:rFonts w:hint="default" w:ascii="Times New Roman" w:hAnsi="Times New Roman" w:eastAsia="仿宋_GB2312" w:cs="Times New Roman"/>
          <w:color w:val="000000" w:themeColor="text1"/>
          <w:sz w:val="30"/>
          <w:szCs w:val="30"/>
          <w14:textFill>
            <w14:solidFill>
              <w14:schemeClr w14:val="tx1"/>
            </w14:solidFill>
          </w14:textFill>
        </w:rPr>
        <w:t>章 2035年远景目标  ………………………………………</w:t>
      </w:r>
      <w:r>
        <w:rPr>
          <w:rFonts w:hint="eastAsia"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16</w:t>
      </w:r>
    </w:p>
    <w:p>
      <w:pPr>
        <w:keepNext w:val="0"/>
        <w:keepLines w:val="0"/>
        <w:pageBreakBefore w:val="0"/>
        <w:widowControl/>
        <w:kinsoku/>
        <w:wordWrap/>
        <w:overflowPunct/>
        <w:topLinePunct w:val="0"/>
        <w:bidi w:val="0"/>
        <w:spacing w:line="600" w:lineRule="exact"/>
        <w:textAlignment w:val="auto"/>
        <w:rPr>
          <w:rFonts w:hint="default" w:ascii="Times New Roman" w:hAnsi="Times New Roman" w:eastAsia="仿宋_GB2312" w:cs="Times New Roman"/>
          <w:b/>
          <w:bCs/>
          <w:color w:val="000000" w:themeColor="text1"/>
          <w:sz w:val="30"/>
          <w:szCs w:val="30"/>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第二篇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主要任务及措施</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四</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加强党对教育的领导</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17</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五</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实施新时代立德树人工程</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18</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六</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实施学前教育普惠优质发展工程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21</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eastAsia" w:eastAsia="仿宋_GB2312" w:cs="Times New Roman"/>
          <w:color w:val="000000" w:themeColor="text1"/>
          <w:sz w:val="30"/>
          <w:szCs w:val="30"/>
          <w:lang w:val="en-US" w:eastAsia="zh-CN"/>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七</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实施义务教育优质均衡发展工程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22</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八</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实施高中高品质特色发展工程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24</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九</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实施现代职业教育体系构建发展工程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25</w:t>
      </w:r>
    </w:p>
    <w:p>
      <w:pPr>
        <w:keepNext w:val="0"/>
        <w:keepLines w:val="0"/>
        <w:pageBreakBefore w:val="0"/>
        <w:widowControl/>
        <w:kinsoku/>
        <w:wordWrap/>
        <w:overflowPunct/>
        <w:topLinePunct w:val="0"/>
        <w:bidi w:val="0"/>
        <w:adjustRightInd w:val="0"/>
        <w:snapToGrid w:val="0"/>
        <w:spacing w:line="600" w:lineRule="exact"/>
        <w:ind w:left="298" w:leftChars="142" w:firstLine="0" w:firstLineChars="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十</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实施特殊教育提升工程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w:t>
      </w:r>
      <w:r>
        <w:rPr>
          <w:rFonts w:hint="eastAsia" w:eastAsia="仿宋_GB2312" w:cs="Times New Roman"/>
          <w:color w:val="000000" w:themeColor="text1"/>
          <w:sz w:val="30"/>
          <w:szCs w:val="30"/>
          <w:lang w:val="en-US" w:eastAsia="zh-CN"/>
          <w14:textFill>
            <w14:solidFill>
              <w14:schemeClr w14:val="tx1"/>
            </w14:solidFill>
          </w14:textFill>
        </w:rPr>
        <w:t>6</w:t>
      </w:r>
    </w:p>
    <w:p>
      <w:pPr>
        <w:keepNext w:val="0"/>
        <w:keepLines w:val="0"/>
        <w:pageBreakBefore w:val="0"/>
        <w:widowControl/>
        <w:kinsoku/>
        <w:wordWrap/>
        <w:overflowPunct/>
        <w:topLinePunct w:val="0"/>
        <w:bidi w:val="0"/>
        <w:spacing w:line="600" w:lineRule="exact"/>
        <w:textAlignment w:val="auto"/>
        <w:rPr>
          <w:rFonts w:hint="default" w:ascii="黑体" w:hAnsi="黑体" w:eastAsia="黑体" w:cs="黑体"/>
          <w:b w:val="0"/>
          <w:bCs w:val="0"/>
          <w:color w:val="000000" w:themeColor="text1"/>
          <w:sz w:val="32"/>
          <w:szCs w:val="32"/>
          <w14:textFill>
            <w14:solidFill>
              <w14:schemeClr w14:val="tx1"/>
            </w14:solidFill>
          </w14:textFill>
        </w:rPr>
      </w:pPr>
      <w:bookmarkStart w:id="3" w:name="_Toc22529"/>
      <w:r>
        <w:rPr>
          <w:rFonts w:hint="default" w:ascii="黑体" w:hAnsi="黑体" w:eastAsia="黑体" w:cs="黑体"/>
          <w:b w:val="0"/>
          <w:bCs w:val="0"/>
          <w:color w:val="000000" w:themeColor="text1"/>
          <w:sz w:val="32"/>
          <w:szCs w:val="32"/>
          <w14:textFill>
            <w14:solidFill>
              <w14:schemeClr w14:val="tx1"/>
            </w14:solidFill>
          </w14:textFill>
        </w:rPr>
        <w:t>第三篇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体制机制改革</w:t>
      </w:r>
      <w:bookmarkEnd w:id="3"/>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一</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推进管理体制改革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28</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二</w:t>
      </w:r>
      <w:r>
        <w:rPr>
          <w:rFonts w:hint="default" w:ascii="Times New Roman" w:hAnsi="Times New Roman" w:eastAsia="仿宋_GB2312" w:cs="Times New Roman"/>
          <w:color w:val="000000" w:themeColor="text1"/>
          <w:sz w:val="30"/>
          <w:szCs w:val="30"/>
          <w14:textFill>
            <w14:solidFill>
              <w14:schemeClr w14:val="tx1"/>
            </w14:solidFill>
          </w14:textFill>
        </w:rPr>
        <w:t>章 推进现代学校制度建设</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28</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三</w:t>
      </w:r>
      <w:r>
        <w:rPr>
          <w:rFonts w:hint="default" w:ascii="Times New Roman" w:hAnsi="Times New Roman" w:eastAsia="仿宋_GB2312" w:cs="Times New Roman"/>
          <w:color w:val="000000" w:themeColor="text1"/>
          <w:sz w:val="30"/>
          <w:szCs w:val="30"/>
          <w14:textFill>
            <w14:solidFill>
              <w14:schemeClr w14:val="tx1"/>
            </w14:solidFill>
          </w14:textFill>
        </w:rPr>
        <w:t>章 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教育综合改革工程</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29</w:t>
      </w:r>
    </w:p>
    <w:p>
      <w:pPr>
        <w:keepNext w:val="0"/>
        <w:keepLines w:val="0"/>
        <w:pageBreakBefore w:val="0"/>
        <w:widowControl/>
        <w:kinsoku/>
        <w:wordWrap/>
        <w:overflowPunct/>
        <w:topLinePunct w:val="0"/>
        <w:bidi w:val="0"/>
        <w:spacing w:line="600" w:lineRule="exact"/>
        <w:textAlignment w:val="auto"/>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第四篇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发展布局和主要项目</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四</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主要发展布局</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31</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五</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强化项目支撑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32</w:t>
      </w:r>
    </w:p>
    <w:p>
      <w:pPr>
        <w:keepNext w:val="0"/>
        <w:keepLines w:val="0"/>
        <w:pageBreakBefore w:val="0"/>
        <w:widowControl/>
        <w:kinsoku/>
        <w:wordWrap/>
        <w:overflowPunct/>
        <w:topLinePunct w:val="0"/>
        <w:bidi w:val="0"/>
        <w:spacing w:line="600" w:lineRule="exact"/>
        <w:textAlignment w:val="auto"/>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第五篇</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default" w:ascii="黑体" w:hAnsi="黑体" w:eastAsia="黑体" w:cs="黑体"/>
          <w:b w:val="0"/>
          <w:bCs w:val="0"/>
          <w:color w:val="000000" w:themeColor="text1"/>
          <w:sz w:val="32"/>
          <w:szCs w:val="32"/>
          <w14:textFill>
            <w14:solidFill>
              <w14:schemeClr w14:val="tx1"/>
            </w14:solidFill>
          </w14:textFill>
        </w:rPr>
        <w:t>保障措施</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第十六章 深化课程改革与教育科研机制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34</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七</w:t>
      </w:r>
      <w:r>
        <w:rPr>
          <w:rFonts w:hint="default" w:ascii="Times New Roman" w:hAnsi="Times New Roman" w:eastAsia="仿宋_GB2312" w:cs="Times New Roman"/>
          <w:color w:val="000000" w:themeColor="text1"/>
          <w:sz w:val="30"/>
          <w:szCs w:val="30"/>
          <w14:textFill>
            <w14:solidFill>
              <w14:schemeClr w14:val="tx1"/>
            </w14:solidFill>
          </w14:textFill>
        </w:rPr>
        <w:t>章 加强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新时代教师队伍</w:t>
      </w:r>
      <w:r>
        <w:rPr>
          <w:rFonts w:hint="default" w:ascii="Times New Roman" w:hAnsi="Times New Roman" w:eastAsia="仿宋_GB2312" w:cs="Times New Roman"/>
          <w:color w:val="000000" w:themeColor="text1"/>
          <w:sz w:val="30"/>
          <w:szCs w:val="30"/>
          <w14:textFill>
            <w14:solidFill>
              <w14:schemeClr w14:val="tx1"/>
            </w14:solidFill>
          </w14:textFill>
        </w:rPr>
        <w:t xml:space="preserve">建设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35</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八</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增加教育经费投入</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w:t>
      </w:r>
      <w:r>
        <w:rPr>
          <w:rFonts w:hint="eastAsia" w:eastAsia="仿宋_GB2312" w:cs="Times New Roman"/>
          <w:color w:val="000000" w:themeColor="text1"/>
          <w:sz w:val="30"/>
          <w:szCs w:val="30"/>
          <w:lang w:val="en-US" w:eastAsia="zh-CN"/>
          <w14:textFill>
            <w14:solidFill>
              <w14:schemeClr w14:val="tx1"/>
            </w14:solidFill>
          </w14:textFill>
        </w:rPr>
        <w:t>6</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十九</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大力实施教育惠民政策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w:t>
      </w:r>
      <w:r>
        <w:rPr>
          <w:rFonts w:hint="eastAsia" w:eastAsia="仿宋_GB2312" w:cs="Times New Roman"/>
          <w:color w:val="000000" w:themeColor="text1"/>
          <w:sz w:val="30"/>
          <w:szCs w:val="30"/>
          <w:lang w:val="en-US" w:eastAsia="zh-CN"/>
          <w14:textFill>
            <w14:solidFill>
              <w14:schemeClr w14:val="tx1"/>
            </w14:solidFill>
          </w14:textFill>
        </w:rPr>
        <w:t>7</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二十</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加快教育信息化进程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w:t>
      </w:r>
      <w:r>
        <w:rPr>
          <w:rFonts w:hint="eastAsia" w:eastAsia="仿宋_GB2312" w:cs="Times New Roman"/>
          <w:color w:val="000000" w:themeColor="text1"/>
          <w:sz w:val="30"/>
          <w:szCs w:val="30"/>
          <w:lang w:val="en-US" w:eastAsia="zh-CN"/>
          <w14:textFill>
            <w14:solidFill>
              <w14:schemeClr w14:val="tx1"/>
            </w14:solidFill>
          </w14:textFill>
        </w:rPr>
        <w:t>8</w:t>
      </w:r>
    </w:p>
    <w:p>
      <w:pPr>
        <w:keepNext w:val="0"/>
        <w:keepLines w:val="0"/>
        <w:pageBreakBefore w:val="0"/>
        <w:widowControl/>
        <w:kinsoku/>
        <w:wordWrap/>
        <w:overflowPunct/>
        <w:topLinePunct w:val="0"/>
        <w:bidi w:val="0"/>
        <w:adjustRightInd w:val="0"/>
        <w:snapToGrid w:val="0"/>
        <w:spacing w:line="600" w:lineRule="exact"/>
        <w:ind w:firstLine="300" w:firstLineChars="1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二十一</w:t>
      </w:r>
      <w:r>
        <w:rPr>
          <w:rFonts w:hint="default" w:ascii="Times New Roman" w:hAnsi="Times New Roman" w:eastAsia="仿宋_GB2312" w:cs="Times New Roman"/>
          <w:color w:val="000000" w:themeColor="text1"/>
          <w:sz w:val="30"/>
          <w:szCs w:val="30"/>
          <w14:textFill>
            <w14:solidFill>
              <w14:schemeClr w14:val="tx1"/>
            </w14:solidFill>
          </w14:textFill>
        </w:rPr>
        <w:t xml:space="preserve">章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切实维护校园安全稳定与卫生健康</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40</w:t>
      </w: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textAlignment w:val="auto"/>
        <w:rPr>
          <w:rFonts w:hint="default" w:ascii="Times New Roman" w:hAnsi="Times New Roman" w:eastAsia="方正小标宋简体" w:cs="Times New Roman"/>
          <w:color w:val="000000" w:themeColor="text1"/>
          <w:sz w:val="32"/>
          <w:szCs w:val="32"/>
          <w14:textFill>
            <w14:solidFill>
              <w14:schemeClr w14:val="tx1"/>
            </w14:solidFill>
          </w14:textFill>
        </w:rPr>
      </w:pPr>
    </w:p>
    <w:sdt>
      <w:sdtPr>
        <w:rPr>
          <w:rFonts w:ascii="宋体" w:hAnsi="宋体" w:eastAsia="宋体" w:cs="Times New Roman"/>
          <w:kern w:val="2"/>
          <w:sz w:val="21"/>
          <w:szCs w:val="24"/>
          <w:lang w:val="en-US" w:eastAsia="zh-CN" w:bidi="ar-SA"/>
        </w:rPr>
        <w:id w:val="147463201"/>
        <w:showingPlcHdr/>
        <w15:color w:val="DBDBDB"/>
        <w:docPartObj>
          <w:docPartGallery w:val="Table of Contents"/>
          <w:docPartUnique/>
        </w:docPartObj>
      </w:sdtPr>
      <w:sdtEndPr>
        <w:rPr>
          <w:rFonts w:hint="default" w:ascii="Times New Roman" w:hAnsi="Times New Roman" w:eastAsia="黑体" w:cs="Times New Roman"/>
          <w:b/>
          <w:color w:val="000000" w:themeColor="text1"/>
          <w:kern w:val="2"/>
          <w:sz w:val="24"/>
          <w:szCs w:val="32"/>
          <w:lang w:val="en-US" w:eastAsia="zh-CN" w:bidi="ar-SA"/>
          <w14:textFill>
            <w14:solidFill>
              <w14:schemeClr w14:val="tx1"/>
            </w14:solidFill>
          </w14:textFill>
        </w:rPr>
      </w:sdtEndPr>
      <w:sdtContent>
        <w:p>
          <w:pPr>
            <w:pStyle w:val="2"/>
            <w:rPr>
              <w:rFonts w:hint="default" w:ascii="Times New Roman" w:hAnsi="Times New Roman" w:eastAsia="黑体" w:cs="Times New Roman"/>
              <w:color w:val="000000" w:themeColor="text1"/>
              <w:sz w:val="32"/>
              <w:szCs w:val="32"/>
              <w14:textFill>
                <w14:solidFill>
                  <w14:schemeClr w14:val="tx1"/>
                </w14:solidFill>
              </w14:textFill>
            </w:rPr>
          </w:pPr>
        </w:p>
      </w:sdtContent>
    </w:sdt>
    <w:p>
      <w:pPr>
        <w:keepNext w:val="0"/>
        <w:keepLines w:val="0"/>
        <w:pageBreakBefore w:val="0"/>
        <w:widowControl/>
        <w:kinsoku/>
        <w:wordWrap/>
        <w:overflowPunct/>
        <w:topLinePunct w:val="0"/>
        <w:bidi w:val="0"/>
        <w:adjustRightInd w:val="0"/>
        <w:snapToGrid w:val="0"/>
        <w:spacing w:line="60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2"/>
        <w:rPr>
          <w:rFonts w:hint="default" w:ascii="Times New Roman" w:hAnsi="Times New Roman" w:cs="Times New Roman"/>
        </w:rPr>
      </w:pPr>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line="600" w:lineRule="exact"/>
        <w:jc w:val="both"/>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sectPr>
          <w:footerReference r:id="rId6"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425" w:num="1"/>
          <w:docGrid w:type="linesAndChars" w:linePitch="312" w:charSpace="0"/>
        </w:sectPr>
      </w:pP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rPr>
      </w:pPr>
    </w:p>
    <w:p>
      <w:pPr>
        <w:keepNext w:val="0"/>
        <w:keepLines w:val="0"/>
        <w:pageBreakBefore w:val="0"/>
        <w:kinsoku/>
        <w:wordWrap/>
        <w:overflowPunct/>
        <w:topLinePunct w:val="0"/>
        <w:bidi w:val="0"/>
        <w:spacing w:line="600" w:lineRule="exact"/>
        <w:jc w:val="center"/>
        <w:textAlignment w:val="auto"/>
        <w:outlineLvl w:val="0"/>
        <w:rPr>
          <w:rFonts w:hint="default" w:ascii="Times New Roman" w:hAnsi="Times New Roman" w:eastAsia="方正小标宋简体" w:cs="Times New Roman"/>
          <w:color w:val="000000" w:themeColor="text1"/>
          <w:sz w:val="44"/>
          <w:szCs w:val="44"/>
          <w14:textFill>
            <w14:solidFill>
              <w14:schemeClr w14:val="tx1"/>
            </w14:solidFill>
          </w14:textFill>
        </w:rPr>
      </w:pPr>
      <w:bookmarkStart w:id="4" w:name="_Toc10404"/>
      <w:r>
        <w:rPr>
          <w:rFonts w:hint="default" w:ascii="Times New Roman" w:hAnsi="Times New Roman" w:eastAsia="宋体" w:cs="Times New Roman"/>
          <w:color w:val="000000" w:themeColor="text1"/>
          <w:sz w:val="44"/>
          <w:szCs w:val="44"/>
          <w14:textFill>
            <w14:solidFill>
              <w14:schemeClr w14:val="tx1"/>
            </w14:solidFill>
          </w14:textFill>
        </w:rPr>
        <w:t>鹿寨县教育事业</w:t>
      </w:r>
      <w:r>
        <w:rPr>
          <w:rFonts w:hint="eastAsia" w:ascii="Times New Roman" w:hAnsi="Times New Roman" w:cs="Times New Roman"/>
          <w:color w:val="000000" w:themeColor="text1"/>
          <w:sz w:val="44"/>
          <w:szCs w:val="44"/>
          <w:lang w:eastAsia="zh-CN"/>
          <w14:textFill>
            <w14:solidFill>
              <w14:schemeClr w14:val="tx1"/>
            </w14:solidFill>
          </w14:textFill>
        </w:rPr>
        <w:t>“</w:t>
      </w:r>
      <w:r>
        <w:rPr>
          <w:rFonts w:hint="default" w:ascii="Times New Roman" w:hAnsi="Times New Roman" w:eastAsia="宋体" w:cs="Times New Roman"/>
          <w:color w:val="000000" w:themeColor="text1"/>
          <w:sz w:val="44"/>
          <w:szCs w:val="44"/>
          <w14:textFill>
            <w14:solidFill>
              <w14:schemeClr w14:val="tx1"/>
            </w14:solidFill>
          </w14:textFill>
        </w:rPr>
        <w:t>十</w:t>
      </w:r>
      <w:r>
        <w:rPr>
          <w:rFonts w:hint="default" w:ascii="Times New Roman" w:hAnsi="Times New Roman" w:eastAsia="宋体" w:cs="Times New Roman"/>
          <w:color w:val="000000" w:themeColor="text1"/>
          <w:sz w:val="44"/>
          <w:szCs w:val="44"/>
          <w:lang w:eastAsia="zh-CN"/>
          <w14:textFill>
            <w14:solidFill>
              <w14:schemeClr w14:val="tx1"/>
            </w14:solidFill>
          </w14:textFill>
        </w:rPr>
        <w:t>四</w:t>
      </w:r>
      <w:r>
        <w:rPr>
          <w:rFonts w:hint="default" w:ascii="Times New Roman" w:hAnsi="Times New Roman" w:eastAsia="宋体" w:cs="Times New Roman"/>
          <w:color w:val="000000" w:themeColor="text1"/>
          <w:sz w:val="44"/>
          <w:szCs w:val="44"/>
          <w14:textFill>
            <w14:solidFill>
              <w14:schemeClr w14:val="tx1"/>
            </w14:solidFill>
          </w14:textFill>
        </w:rPr>
        <w:t>五</w:t>
      </w:r>
      <w:r>
        <w:rPr>
          <w:rFonts w:hint="eastAsia" w:ascii="Times New Roman" w:hAnsi="Times New Roman" w:cs="Times New Roman"/>
          <w:color w:val="000000" w:themeColor="text1"/>
          <w:sz w:val="44"/>
          <w:szCs w:val="44"/>
          <w:lang w:eastAsia="zh-CN"/>
          <w14:textFill>
            <w14:solidFill>
              <w14:schemeClr w14:val="tx1"/>
            </w14:solidFill>
          </w14:textFill>
        </w:rPr>
        <w:t>”</w:t>
      </w:r>
      <w:r>
        <w:rPr>
          <w:rFonts w:hint="default" w:ascii="Times New Roman" w:hAnsi="Times New Roman" w:eastAsia="宋体" w:cs="Times New Roman"/>
          <w:color w:val="000000" w:themeColor="text1"/>
          <w:sz w:val="44"/>
          <w:szCs w:val="44"/>
          <w14:textFill>
            <w14:solidFill>
              <w14:schemeClr w14:val="tx1"/>
            </w14:solidFill>
          </w14:textFill>
        </w:rPr>
        <w:t>发展规划</w:t>
      </w:r>
      <w:bookmarkEnd w:id="4"/>
    </w:p>
    <w:p>
      <w:pPr>
        <w:keepNext w:val="0"/>
        <w:keepLines w:val="0"/>
        <w:pageBreakBefore w:val="0"/>
        <w:kinsoku/>
        <w:wordWrap/>
        <w:overflowPunct/>
        <w:topLinePunct w:val="0"/>
        <w:bidi w:val="0"/>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kern w:val="0"/>
          <w:sz w:val="32"/>
          <w:szCs w:val="32"/>
          <w14:textFill>
            <w14:solidFill>
              <w14:schemeClr w14:val="tx1"/>
            </w14:solidFill>
          </w14:textFill>
        </w:rPr>
        <w:t>教育事业</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发展规划实施以来，在县委</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县</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人民</w:t>
      </w:r>
      <w:r>
        <w:rPr>
          <w:rFonts w:hint="default" w:ascii="Times New Roman" w:hAnsi="Times New Roman" w:eastAsia="仿宋_GB2312" w:cs="Times New Roman"/>
          <w:color w:val="000000" w:themeColor="text1"/>
          <w:kern w:val="0"/>
          <w:sz w:val="32"/>
          <w:szCs w:val="32"/>
          <w14:textFill>
            <w14:solidFill>
              <w14:schemeClr w14:val="tx1"/>
            </w14:solidFill>
          </w14:textFill>
        </w:rPr>
        <w:t>政府的坚强领导下，全县教育事业以习近平新时代中国特色社会主义思想为指引，全面深入贯彻党的十八大、十九大精神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和十九届</w:t>
      </w:r>
      <w:r>
        <w:rPr>
          <w:rFonts w:hint="eastAsia" w:eastAsia="仿宋_GB2312" w:cs="Times New Roman"/>
          <w:color w:val="000000" w:themeColor="text1"/>
          <w:kern w:val="0"/>
          <w:sz w:val="32"/>
          <w:szCs w:val="32"/>
          <w:lang w:eastAsia="zh-CN"/>
          <w14:textFill>
            <w14:solidFill>
              <w14:schemeClr w14:val="tx1"/>
            </w14:solidFill>
          </w14:textFill>
        </w:rPr>
        <w:t>历次</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精神</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紧扣</w:t>
      </w:r>
      <w:r>
        <w:rPr>
          <w:rFonts w:hint="default" w:ascii="Times New Roman" w:hAnsi="Times New Roman" w:eastAsia="仿宋_GB2312" w:cs="Times New Roman"/>
          <w:color w:val="000000" w:themeColor="text1"/>
          <w:kern w:val="0"/>
          <w:sz w:val="32"/>
          <w:szCs w:val="32"/>
          <w14:textFill>
            <w14:solidFill>
              <w14:schemeClr w14:val="tx1"/>
            </w14:solidFill>
          </w14:textFill>
        </w:rPr>
        <w:t>规划目标任务和</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教育强县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战略，坚持教育优先发展，紧紧围绕教育保障、促进教育公平、提高教育质量主题</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以办好人民满意的教育为目标，坚持立德树人根本任务，深化教育事业的持续快速发展，基本实现了教育</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规划预期，为教育</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十四五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发展奠定了坚实基础。为深入贯彻落实教育优先发展战略，统筹规划鹿寨县教育事业，办人民满意</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教育，为全县经济社会又好又快发展作出更大的贡献，特制定本规划。</w:t>
      </w:r>
    </w:p>
    <w:p>
      <w:pPr>
        <w:keepNext w:val="0"/>
        <w:keepLines w:val="0"/>
        <w:pageBreakBefore w:val="0"/>
        <w:widowControl/>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spacing w:line="600" w:lineRule="exact"/>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第一篇  </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基本概况</w:t>
      </w:r>
      <w:r>
        <w:rPr>
          <w:rFonts w:hint="default" w:ascii="Times New Roman" w:hAnsi="Times New Roman" w:eastAsia="黑体" w:cs="Times New Roman"/>
          <w:color w:val="000000" w:themeColor="text1"/>
          <w:sz w:val="32"/>
          <w:szCs w:val="32"/>
          <w14:textFill>
            <w14:solidFill>
              <w14:schemeClr w14:val="tx1"/>
            </w14:solidFill>
          </w14:textFill>
        </w:rPr>
        <w:t>、指导思想和主要目标</w:t>
      </w:r>
    </w:p>
    <w:p>
      <w:pPr>
        <w:keepNext w:val="0"/>
        <w:keepLines w:val="0"/>
        <w:pageBreakBefore w:val="0"/>
        <w:widowControl/>
        <w:kinsoku/>
        <w:wordWrap/>
        <w:overflowPunct/>
        <w:topLinePunct w:val="0"/>
        <w:bidi w:val="0"/>
        <w:spacing w:line="600" w:lineRule="exact"/>
        <w:jc w:val="center"/>
        <w:textAlignment w:val="auto"/>
        <w:rPr>
          <w:rFonts w:hint="default" w:ascii="Times New Roman" w:hAnsi="Times New Roman" w:cs="Times New Roman"/>
          <w:color w:val="000000" w:themeColor="text1"/>
          <w:sz w:val="32"/>
          <w:szCs w:val="32"/>
          <w:u w:val="single"/>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5" w:name="_Toc146"/>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第一章  </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基本概况</w:t>
      </w:r>
      <w:bookmarkEnd w:id="5"/>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color w:val="000000" w:themeColor="text1"/>
          <w:kern w:val="0"/>
          <w:sz w:val="32"/>
          <w:szCs w:val="32"/>
          <w14:textFill>
            <w14:solidFill>
              <w14:schemeClr w14:val="tx1"/>
            </w14:solidFill>
          </w14:textFill>
        </w:rPr>
        <w:t>县深入贯彻落实科学发展观，坚持教育优先发展，坚定不移地实施</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教育强县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战略，不断完善基础设施建设，优化教育资源配置，加强师资队伍建设，深化教育课程改革，全面推进素质教育，提高教育教学质量，不断满足人民群众对优质教育的需求，</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鹿寨县先后成为自治区学前教育改革发展实验区、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首批国家义务教育质量监测结果应用实验区，获得国家义务教育质量监测实施优秀组织单位等荣誉称号，</w:t>
      </w:r>
      <w:r>
        <w:rPr>
          <w:rFonts w:hint="default" w:ascii="Times New Roman" w:hAnsi="Times New Roman" w:eastAsia="仿宋_GB2312" w:cs="Times New Roman"/>
          <w:color w:val="000000" w:themeColor="text1"/>
          <w:kern w:val="0"/>
          <w:sz w:val="32"/>
          <w:szCs w:val="32"/>
          <w14:textFill>
            <w14:solidFill>
              <w14:schemeClr w14:val="tx1"/>
            </w14:solidFill>
          </w14:textFill>
        </w:rPr>
        <w:t>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kern w:val="0"/>
          <w:sz w:val="32"/>
          <w:szCs w:val="32"/>
          <w14:textFill>
            <w14:solidFill>
              <w14:schemeClr w14:val="tx1"/>
            </w14:solidFill>
          </w14:textFill>
        </w:rPr>
        <w:t>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期间教育事业的改革和发展奠定了坚实的基础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pStyle w:val="5"/>
        <w:keepNext w:val="0"/>
        <w:keepLines w:val="0"/>
        <w:pageBreakBefore w:val="0"/>
        <w:kinsoku/>
        <w:wordWrap/>
        <w:overflowPunct/>
        <w:topLinePunct w:val="0"/>
        <w:bidi w:val="0"/>
        <w:spacing w:after="0" w:line="600" w:lineRule="exact"/>
        <w:ind w:left="0" w:leftChars="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至</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期末，全县</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有</w:t>
      </w:r>
      <w:r>
        <w:rPr>
          <w:rFonts w:hint="default" w:ascii="Times New Roman" w:hAnsi="Times New Roman" w:eastAsia="仿宋_GB2312" w:cs="Times New Roman"/>
          <w:color w:val="000000" w:themeColor="text1"/>
          <w:kern w:val="0"/>
          <w:sz w:val="32"/>
          <w:szCs w:val="32"/>
          <w14:textFill>
            <w14:solidFill>
              <w14:schemeClr w14:val="tx1"/>
            </w14:solidFill>
          </w14:textFill>
        </w:rPr>
        <w:t>普通高中2所，职教中心1所，初中5所，完全小学26所，</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特殊教育学校</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1所，</w:t>
      </w:r>
      <w:r>
        <w:rPr>
          <w:rFonts w:hint="default" w:ascii="Times New Roman" w:hAnsi="Times New Roman" w:eastAsia="仿宋_GB2312" w:cs="Times New Roman"/>
          <w:color w:val="000000" w:themeColor="text1"/>
          <w:kern w:val="0"/>
          <w:sz w:val="32"/>
          <w:szCs w:val="32"/>
          <w14:textFill>
            <w14:solidFill>
              <w14:schemeClr w14:val="tx1"/>
            </w14:solidFill>
          </w14:textFill>
        </w:rPr>
        <w:t>小学教学点39个；在校生48037人，其中：普通高中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5903人，职教中心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2990人，初中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13257人，小学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生</w:t>
      </w:r>
      <w:r>
        <w:rPr>
          <w:rFonts w:hint="default" w:ascii="Times New Roman" w:hAnsi="Times New Roman" w:eastAsia="仿宋_GB2312" w:cs="Times New Roman"/>
          <w:color w:val="000000" w:themeColor="text1"/>
          <w:kern w:val="0"/>
          <w:sz w:val="32"/>
          <w:szCs w:val="32"/>
          <w14:textFill>
            <w14:solidFill>
              <w14:schemeClr w14:val="tx1"/>
            </w14:solidFill>
          </w14:textFill>
        </w:rPr>
        <w:t>25887人。有幼儿园117所（其中：公办幼儿园41所，民办幼儿园76所），在园幼儿14055人；全县教职工总数为4957人，其中专任教师3315人。</w:t>
      </w:r>
    </w:p>
    <w:p>
      <w:pPr>
        <w:pStyle w:val="5"/>
        <w:keepNext w:val="0"/>
        <w:keepLines w:val="0"/>
        <w:pageBreakBefore w:val="0"/>
        <w:kinsoku/>
        <w:wordWrap/>
        <w:overflowPunct/>
        <w:topLinePunct w:val="0"/>
        <w:bidi w:val="0"/>
        <w:spacing w:after="0" w:line="600" w:lineRule="exact"/>
        <w:ind w:left="0" w:leftChars="0" w:firstLine="640" w:firstLineChars="200"/>
        <w:jc w:val="left"/>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党建引领不断加强。</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期间，县委高度重视教育系统党的建设，2019年8月，印发了《关于成立中共鹿寨县委员会教育工作委员会的通知》（鹿委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87号</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），明确全县中小学校、公立幼儿园和民办学校党组织关系统一隶属县委教育工委管理，实现了乡镇中小学党建工作由</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属地管理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业务主管部门管理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的转变、</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管人</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与</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管事</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相统一。成立教育工委后，教育工委根据中央组织部、教育部党组印发《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关于</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加强中小学校党的建设工作的意见》（中组发〔201</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〕17号）要求，全面推行全县中小学校党组织书记、校长</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一肩挑</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，配备专职副书记，主抓党务工作，有效提升党建管理效能。坚持</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围绕教育抓党建，抓好党建促发展</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工作思路，深入贯彻落实新时代党的建设总要求，坚持把党建工作融入中小学教育工作全过程，</w:t>
      </w:r>
      <w:r>
        <w:rPr>
          <w:rFonts w:hint="default" w:ascii="Times New Roman" w:hAnsi="Times New Roman" w:eastAsia="仿宋_GB2312" w:cs="Times New Roman"/>
          <w:color w:val="000000" w:themeColor="text1"/>
          <w:sz w:val="32"/>
          <w:szCs w:val="32"/>
          <w14:textFill>
            <w14:solidFill>
              <w14:schemeClr w14:val="tx1"/>
            </w14:solidFill>
          </w14:textFill>
        </w:rPr>
        <w:t>抓基础、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创</w:t>
      </w:r>
      <w:r>
        <w:rPr>
          <w:rFonts w:hint="default" w:ascii="Times New Roman" w:hAnsi="Times New Roman" w:eastAsia="仿宋_GB2312" w:cs="Times New Roman"/>
          <w:color w:val="000000" w:themeColor="text1"/>
          <w:sz w:val="32"/>
          <w:szCs w:val="32"/>
          <w14:textFill>
            <w14:solidFill>
              <w14:schemeClr w14:val="tx1"/>
            </w14:solidFill>
          </w14:textFill>
        </w:rPr>
        <w:t>品牌、促提升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不断提高党的建设质量，教育系统党组织的凝聚力、创造力和战斗力明显增强，党员干部的整体素质不断提高，党的建设有了新的发展和全面进步。紧扣柳州市委教育工委</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5个100工程</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工作要求，打造了一批</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党建+教育</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书记领航项目、</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育人先锋岗</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标杆支部</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红色基因党建名师</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一校一特色党建品牌</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。扎实推进党支部标准化规范化建设，</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2020年</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在柳州市教育工委党支部标准化规范化建设达标创优活动、鹿寨县党支部</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星级评定</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活动中，鹿寨县教育系统64个党支部全部达标、达标率100%。党建带团建、队建成效显著，完善了一批少队室，定期举办全县鼓号队比赛，有效提升青少年荣誉感和归属感。</w:t>
      </w:r>
    </w:p>
    <w:p>
      <w:pPr>
        <w:pStyle w:val="5"/>
        <w:keepNext w:val="0"/>
        <w:keepLines w:val="0"/>
        <w:pageBreakBefore w:val="0"/>
        <w:kinsoku/>
        <w:wordWrap/>
        <w:overflowPunct/>
        <w:topLinePunct w:val="0"/>
        <w:bidi w:val="0"/>
        <w:spacing w:after="0" w:line="600" w:lineRule="exact"/>
        <w:ind w:left="0" w:leftChars="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学前教育得到快速发展。</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盘活教育资源。</w:t>
      </w:r>
      <w:r>
        <w:rPr>
          <w:rFonts w:hint="default" w:ascii="Times New Roman" w:hAnsi="Times New Roman" w:eastAsia="仿宋_GB2312" w:cs="Times New Roman"/>
          <w:b w:val="0"/>
          <w:bCs/>
          <w:color w:val="000000" w:themeColor="text1"/>
          <w:sz w:val="32"/>
          <w:szCs w:val="32"/>
          <w14:textFill>
            <w14:solidFill>
              <w14:schemeClr w14:val="tx1"/>
            </w14:solidFill>
          </w14:textFill>
        </w:rPr>
        <w:t>按照</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初中县城办、利用原乡镇初中校址举办乡镇寄宿制中心小学、利用原乡镇中心小学校址举办乡镇中心幼儿园、利用原村屯小学校址举办村屯幼儿园</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的思路，对全县教育布局进行调整，盘活教育资源，有效破解了农村学前教育事业发展</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中</w:t>
      </w:r>
      <w:r>
        <w:rPr>
          <w:rFonts w:hint="default" w:ascii="Times New Roman" w:hAnsi="Times New Roman" w:eastAsia="仿宋_GB2312" w:cs="Times New Roman"/>
          <w:b w:val="0"/>
          <w:bCs/>
          <w:color w:val="000000" w:themeColor="text1"/>
          <w:sz w:val="32"/>
          <w:szCs w:val="32"/>
          <w14:textFill>
            <w14:solidFill>
              <w14:schemeClr w14:val="tx1"/>
            </w14:solidFill>
          </w14:textFill>
        </w:rPr>
        <w:t>土地、校舍不足的瓶颈问题，有力促进</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b w:val="0"/>
          <w:bCs/>
          <w:color w:val="000000" w:themeColor="text1"/>
          <w:sz w:val="32"/>
          <w:szCs w:val="32"/>
          <w14:textFill>
            <w14:solidFill>
              <w14:schemeClr w14:val="tx1"/>
            </w14:solidFill>
          </w14:textFill>
        </w:rPr>
        <w:t>学前教育事业发展，实现县、乡、村公办幼儿园三级覆盖。</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加强项目建设。</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期间，共投入4393万元，新建幼儿园5所、改扩建幼儿园3所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，新增学位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1710个，</w:t>
      </w:r>
      <w:r>
        <w:rPr>
          <w:rFonts w:hint="default" w:ascii="Times New Roman" w:hAnsi="Times New Roman" w:eastAsia="仿宋_GB2312" w:cs="Times New Roman"/>
          <w:color w:val="000000" w:themeColor="text1"/>
          <w:sz w:val="32"/>
          <w:szCs w:val="32"/>
          <w14:textFill>
            <w14:solidFill>
              <w14:schemeClr w14:val="tx1"/>
            </w14:solidFill>
          </w14:textFill>
        </w:rPr>
        <w:t>有效缓解了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幼儿</w:t>
      </w:r>
      <w:r>
        <w:rPr>
          <w:rFonts w:hint="default" w:ascii="Times New Roman" w:hAnsi="Times New Roman" w:eastAsia="仿宋_GB2312" w:cs="Times New Roman"/>
          <w:color w:val="000000" w:themeColor="text1"/>
          <w:sz w:val="32"/>
          <w:szCs w:val="32"/>
          <w14:textFill>
            <w14:solidFill>
              <w14:schemeClr w14:val="tx1"/>
            </w14:solidFill>
          </w14:textFill>
        </w:rPr>
        <w:t>入园难问题。</w:t>
      </w:r>
      <w:r>
        <w:rPr>
          <w:rFonts w:hint="default" w:ascii="Times New Roman" w:hAnsi="Times New Roman" w:eastAsia="仿宋_GB2312" w:cs="Times New Roman"/>
          <w:b/>
          <w:bCs/>
          <w:color w:val="000000" w:themeColor="text1"/>
          <w:sz w:val="32"/>
          <w:szCs w:val="32"/>
          <w:u w:val="none"/>
          <w:lang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u w:val="none"/>
          <w14:textFill>
            <w14:solidFill>
              <w14:schemeClr w14:val="tx1"/>
            </w14:solidFill>
          </w14:textFill>
        </w:rPr>
        <w:t>学前教育普及程度</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和教学质量</w:t>
      </w:r>
      <w:r>
        <w:rPr>
          <w:rFonts w:hint="default" w:ascii="Times New Roman" w:hAnsi="Times New Roman" w:eastAsia="仿宋_GB2312" w:cs="Times New Roman"/>
          <w:color w:val="000000" w:themeColor="text1"/>
          <w:sz w:val="32"/>
          <w:szCs w:val="32"/>
          <w:u w:val="none"/>
          <w14:textFill>
            <w14:solidFill>
              <w14:schemeClr w14:val="tx1"/>
            </w14:solidFill>
          </w14:textFill>
        </w:rPr>
        <w:t>不断提升</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县</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第一幼儿</w:t>
      </w:r>
      <w:r>
        <w:rPr>
          <w:rFonts w:hint="default" w:ascii="Times New Roman" w:hAnsi="Times New Roman" w:eastAsia="仿宋_GB2312" w:cs="Times New Roman"/>
          <w:color w:val="000000" w:themeColor="text1"/>
          <w:sz w:val="32"/>
          <w:szCs w:val="32"/>
          <w:u w:val="none"/>
          <w14:textFill>
            <w14:solidFill>
              <w14:schemeClr w14:val="tx1"/>
            </w14:solidFill>
          </w14:textFill>
        </w:rPr>
        <w:t>园</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、江口乡中心幼儿园分别</w:t>
      </w:r>
      <w:r>
        <w:rPr>
          <w:rFonts w:hint="default" w:ascii="Times New Roman" w:hAnsi="Times New Roman" w:eastAsia="仿宋_GB2312" w:cs="Times New Roman"/>
          <w:color w:val="000000" w:themeColor="text1"/>
          <w:sz w:val="32"/>
          <w:szCs w:val="32"/>
          <w:u w:val="none"/>
          <w14:textFill>
            <w14:solidFill>
              <w14:schemeClr w14:val="tx1"/>
            </w14:solidFill>
          </w14:textFill>
        </w:rPr>
        <w:t>通过了自治区示范园</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、柳州市示范园</w:t>
      </w:r>
      <w:r>
        <w:rPr>
          <w:rFonts w:hint="default" w:ascii="Times New Roman" w:hAnsi="Times New Roman" w:eastAsia="仿宋_GB2312" w:cs="Times New Roman"/>
          <w:color w:val="000000" w:themeColor="text1"/>
          <w:sz w:val="32"/>
          <w:szCs w:val="32"/>
          <w:u w:val="none"/>
          <w14:textFill>
            <w14:solidFill>
              <w14:schemeClr w14:val="tx1"/>
            </w14:solidFill>
          </w14:textFill>
        </w:rPr>
        <w:t>评估。</w:t>
      </w:r>
      <w:r>
        <w:rPr>
          <w:rFonts w:hint="default" w:ascii="Times New Roman" w:hAnsi="Times New Roman" w:eastAsia="仿宋_GB2312" w:cs="Times New Roman"/>
          <w:color w:val="000000" w:themeColor="text1"/>
          <w:sz w:val="32"/>
          <w:szCs w:val="32"/>
          <w14:textFill>
            <w14:solidFill>
              <w14:schemeClr w14:val="tx1"/>
            </w14:solidFill>
          </w14:textFill>
        </w:rPr>
        <w:t>学前三年毛入园率为94%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期末上升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；普惠性幼儿园覆盖率</w:t>
      </w:r>
      <w:r>
        <w:rPr>
          <w:rFonts w:hint="eastAsia" w:eastAsia="仿宋_GB2312" w:cs="Times New Roman"/>
          <w:color w:val="000000" w:themeColor="text1"/>
          <w:sz w:val="32"/>
          <w:szCs w:val="32"/>
          <w:lang w:eastAsia="zh-CN"/>
          <w14:textFill>
            <w14:solidFill>
              <w14:schemeClr w14:val="tx1"/>
            </w14:solidFill>
          </w14:textFill>
        </w:rPr>
        <w:t>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86.33%，同比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期末上升27.23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；公办幼儿园在园幼儿占比50.59%，同比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期末上升23.7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bidi w:val="0"/>
        <w:spacing w:after="0" w:line="600" w:lineRule="exact"/>
        <w:ind w:left="0" w:leftChars="0" w:firstLine="0" w:firstLineChars="0"/>
        <w:jc w:val="center"/>
        <w:textAlignment w:val="auto"/>
        <w:outlineLvl w:val="1"/>
        <w:rPr>
          <w:rFonts w:hint="default" w:ascii="Times New Roman" w:hAnsi="Times New Roman" w:eastAsia="黑体" w:cs="Times New Roman"/>
          <w:color w:val="000000" w:themeColor="text1"/>
          <w:sz w:val="32"/>
          <w:szCs w:val="32"/>
          <w:lang w:eastAsia="zh-CN"/>
          <w14:textFill>
            <w14:solidFill>
              <w14:schemeClr w14:val="tx1"/>
            </w14:solidFill>
          </w14:textFill>
        </w:rPr>
      </w:pPr>
      <w:bookmarkStart w:id="6" w:name="_Toc10249"/>
      <w:r>
        <w:rPr>
          <w:rFonts w:hint="default" w:ascii="Times New Roman" w:hAnsi="Times New Roman" w:eastAsia="黑体" w:cs="Times New Roman"/>
          <w:color w:val="000000" w:themeColor="text1"/>
          <w:sz w:val="32"/>
          <w:szCs w:val="32"/>
          <w:lang w:eastAsia="zh-CN"/>
          <w14:textFill>
            <w14:solidFill>
              <w14:schemeClr w14:val="tx1"/>
            </w14:solidFill>
          </w14:textFill>
        </w:rPr>
        <w:t>十三五期间学前项目建设统计表</w:t>
      </w:r>
      <w:bookmarkEnd w:id="6"/>
    </w:p>
    <w:tbl>
      <w:tblPr>
        <w:tblStyle w:val="10"/>
        <w:tblW w:w="9535" w:type="dxa"/>
        <w:tblInd w:w="0" w:type="dxa"/>
        <w:shd w:val="clear" w:color="auto" w:fill="auto"/>
        <w:tblLayout w:type="fixed"/>
        <w:tblCellMar>
          <w:top w:w="0" w:type="dxa"/>
          <w:left w:w="0" w:type="dxa"/>
          <w:bottom w:w="0" w:type="dxa"/>
          <w:right w:w="0" w:type="dxa"/>
        </w:tblCellMar>
      </w:tblPr>
      <w:tblGrid>
        <w:gridCol w:w="898"/>
        <w:gridCol w:w="2948"/>
        <w:gridCol w:w="1077"/>
        <w:gridCol w:w="1229"/>
        <w:gridCol w:w="1016"/>
        <w:gridCol w:w="1114"/>
        <w:gridCol w:w="1007"/>
        <w:gridCol w:w="246"/>
      </w:tblGrid>
      <w:tr>
        <w:tblPrEx>
          <w:shd w:val="clear" w:color="auto" w:fill="auto"/>
          <w:tblCellMar>
            <w:top w:w="0" w:type="dxa"/>
            <w:left w:w="0" w:type="dxa"/>
            <w:bottom w:w="0" w:type="dxa"/>
            <w:right w:w="0" w:type="dxa"/>
          </w:tblCellMar>
        </w:tblPrEx>
        <w:trPr>
          <w:trHeight w:val="769"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序号</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学校名称</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建设性质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建筑面积</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总投资（万）</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增加班级数（个）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增加学位数（个）</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b w:val="0"/>
                <w:bCs/>
                <w:i w:val="0"/>
                <w:color w:val="000000"/>
                <w:sz w:val="22"/>
                <w:szCs w:val="22"/>
                <w:u w:val="none"/>
              </w:rPr>
            </w:pPr>
          </w:p>
        </w:tc>
      </w:tr>
      <w:tr>
        <w:tblPrEx>
          <w:shd w:val="clear" w:color="auto" w:fill="auto"/>
          <w:tblCellMar>
            <w:top w:w="0" w:type="dxa"/>
            <w:left w:w="0" w:type="dxa"/>
            <w:bottom w:w="0" w:type="dxa"/>
            <w:right w:w="0" w:type="dxa"/>
          </w:tblCellMar>
        </w:tblPrEx>
        <w:trPr>
          <w:trHeight w:val="597"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鹿寨县导江乡中心幼儿园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改扩建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145</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461"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鹿寨县鹿寨镇波井小学附属幼儿园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改扩建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700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147</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39"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鹿寨县祥鹿幼儿园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改扩建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1500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180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62"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平山镇大阳小学附属幼儿园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331</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180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鹿寨县城西幼儿园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3500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270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6</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寨沙镇第二幼儿园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3290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270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7</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平山镇第二中心幼儿园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770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270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44"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黄冕镇中心幼儿园</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新建</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3556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1000</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360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7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合计</w:t>
            </w:r>
          </w:p>
        </w:tc>
        <w:tc>
          <w:tcPr>
            <w:tcW w:w="2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17946</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4393</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63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1710</w:t>
            </w:r>
          </w:p>
        </w:tc>
        <w:tc>
          <w:tcPr>
            <w:tcW w:w="2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义务教育均衡水平进一步提高。</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持续</w:t>
      </w:r>
      <w:r>
        <w:rPr>
          <w:rFonts w:hint="default" w:ascii="Times New Roman" w:hAnsi="Times New Roman" w:eastAsia="仿宋_GB2312" w:cs="Times New Roman"/>
          <w:color w:val="000000" w:themeColor="text1"/>
          <w:sz w:val="32"/>
          <w:szCs w:val="32"/>
          <w14:textFill>
            <w14:solidFill>
              <w14:schemeClr w14:val="tx1"/>
            </w14:solidFill>
          </w14:textFill>
        </w:rPr>
        <w:t>加大资金投入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期间</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共投入3.7亿元，不断改善义务教育学校的办学条件。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鹿寨县鹿鸣中学、鹿寨县城南第二小学分别于</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2019年、2020年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建成使用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新增义务教育学位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1.2万个，</w:t>
      </w:r>
      <w:r>
        <w:rPr>
          <w:rFonts w:hint="default" w:ascii="Times New Roman" w:hAnsi="Times New Roman" w:eastAsia="仿宋_GB2312" w:cs="Times New Roman"/>
          <w:color w:val="000000" w:themeColor="text1"/>
          <w:sz w:val="32"/>
          <w:szCs w:val="32"/>
          <w14:textFill>
            <w14:solidFill>
              <w14:schemeClr w14:val="tx1"/>
            </w14:solidFill>
          </w14:textFill>
        </w:rPr>
        <w:t>学校布局更加合理、稳定。</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大力</w:t>
      </w:r>
      <w:r>
        <w:rPr>
          <w:rFonts w:hint="default" w:ascii="Times New Roman" w:hAnsi="Times New Roman" w:eastAsia="仿宋_GB2312" w:cs="Times New Roman"/>
          <w:color w:val="000000" w:themeColor="text1"/>
          <w:sz w:val="32"/>
          <w:szCs w:val="32"/>
          <w14:textFill>
            <w14:solidFill>
              <w14:schemeClr w14:val="tx1"/>
            </w14:solidFill>
          </w14:textFill>
        </w:rPr>
        <w:t>推进学区制管理改革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。以成为柳州</w:t>
      </w:r>
      <w:r>
        <w:rPr>
          <w:rFonts w:hint="default" w:ascii="Times New Roman" w:hAnsi="Times New Roman" w:eastAsia="仿宋_GB2312" w:cs="Times New Roman"/>
          <w:color w:val="000000" w:themeColor="text1"/>
          <w:sz w:val="32"/>
          <w:szCs w:val="32"/>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教育局</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鹿寨</w:t>
      </w:r>
      <w:r>
        <w:rPr>
          <w:rFonts w:hint="default" w:ascii="Times New Roman" w:hAnsi="Times New Roman" w:eastAsia="仿宋_GB2312" w:cs="Times New Roman"/>
          <w:color w:val="000000" w:themeColor="text1"/>
          <w:sz w:val="32"/>
          <w:szCs w:val="32"/>
          <w14:textFill>
            <w14:solidFill>
              <w14:schemeClr w14:val="tx1"/>
            </w14:solidFill>
          </w14:textFill>
        </w:rPr>
        <w:t>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14:textFill>
            <w14:solidFill>
              <w14:schemeClr w14:val="tx1"/>
            </w14:solidFill>
          </w14:textFill>
        </w:rPr>
        <w:t>共建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义务教育学区制管理改革发展示范区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试点为契机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通过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集团化办学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城乡帮扶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学校联盟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的形式，由</w:t>
      </w:r>
      <w:r>
        <w:rPr>
          <w:rFonts w:hint="default" w:ascii="Times New Roman" w:hAnsi="Times New Roman" w:eastAsia="仿宋_GB2312" w:cs="Times New Roman"/>
          <w:color w:val="000000" w:themeColor="text1"/>
          <w:sz w:val="32"/>
          <w:szCs w:val="32"/>
          <w14:textFill>
            <w14:solidFill>
              <w14:schemeClr w14:val="tx1"/>
            </w14:solidFill>
          </w14:textFill>
        </w:rPr>
        <w:t>龙头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带动深入推进义务教育学区制管理改革，共同促进学校内涵发展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优化城乡教育资源，缩小城乡学校教育差距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助推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义务教育由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基本均衡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优质均衡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迈进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。近</w:t>
      </w:r>
      <w:r>
        <w:rPr>
          <w:rFonts w:hint="default" w:ascii="Times New Roman" w:hAnsi="Times New Roman" w:eastAsia="仿宋_GB2312" w:cs="Times New Roman"/>
          <w:color w:val="000000" w:themeColor="text1"/>
          <w:sz w:val="32"/>
          <w:szCs w:val="32"/>
          <w14:textFill>
            <w14:solidFill>
              <w14:schemeClr w14:val="tx1"/>
            </w14:solidFill>
          </w14:textFill>
        </w:rPr>
        <w:t>年来，各龙头学校充分发挥辐射作用，带动全县义务教育学校共同提升管理水平和教育教学质量，进一步推动义务教育均衡发展。</w:t>
      </w:r>
    </w:p>
    <w:p>
      <w:pPr>
        <w:widowControl/>
        <w:spacing w:line="560" w:lineRule="exact"/>
        <w:jc w:val="cente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小学教育集团</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0"/>
        <w:gridCol w:w="267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集团名称</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5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成员学校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鹿寨小学教育集团</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w:t>
            </w:r>
          </w:p>
        </w:tc>
        <w:tc>
          <w:tcPr>
            <w:tcW w:w="3155" w:type="dxa"/>
            <w:noWrap w:val="0"/>
            <w:vAlign w:val="top"/>
          </w:tcPr>
          <w:p>
            <w:pPr>
              <w:keepNext w:val="0"/>
              <w:keepLines w:val="0"/>
              <w:widowControl/>
              <w:numPr>
                <w:ilvl w:val="0"/>
                <w:numId w:val="1"/>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鹿寨镇第四小学</w:t>
            </w:r>
          </w:p>
          <w:p>
            <w:pPr>
              <w:keepNext w:val="0"/>
              <w:keepLines w:val="0"/>
              <w:widowControl/>
              <w:numPr>
                <w:ilvl w:val="0"/>
                <w:numId w:val="1"/>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鹿寨县城南实验小学教育集团</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w:t>
            </w:r>
          </w:p>
        </w:tc>
        <w:tc>
          <w:tcPr>
            <w:tcW w:w="3155" w:type="dxa"/>
            <w:noWrap w:val="0"/>
            <w:vAlign w:val="top"/>
          </w:tcPr>
          <w:p>
            <w:pPr>
              <w:keepNext w:val="0"/>
              <w:keepLines w:val="0"/>
              <w:widowControl/>
              <w:numPr>
                <w:ilvl w:val="0"/>
                <w:numId w:val="2"/>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鹿寨镇龙田小学</w:t>
            </w:r>
          </w:p>
          <w:p>
            <w:pPr>
              <w:keepNext w:val="0"/>
              <w:keepLines w:val="0"/>
              <w:widowControl/>
              <w:numPr>
                <w:ilvl w:val="0"/>
                <w:numId w:val="2"/>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鹿寨县城中小学教育集团</w:t>
            </w:r>
          </w:p>
        </w:tc>
        <w:tc>
          <w:tcPr>
            <w:tcW w:w="26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w:t>
            </w:r>
          </w:p>
        </w:tc>
        <w:tc>
          <w:tcPr>
            <w:tcW w:w="3155" w:type="dxa"/>
            <w:noWrap w:val="0"/>
            <w:vAlign w:val="top"/>
          </w:tcPr>
          <w:p>
            <w:pPr>
              <w:keepNext w:val="0"/>
              <w:keepLines w:val="0"/>
              <w:widowControl/>
              <w:numPr>
                <w:ilvl w:val="0"/>
                <w:numId w:val="3"/>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鹿寨镇第三小学</w:t>
            </w:r>
          </w:p>
          <w:p>
            <w:pPr>
              <w:keepNext w:val="0"/>
              <w:keepLines w:val="0"/>
              <w:widowControl/>
              <w:numPr>
                <w:ilvl w:val="0"/>
                <w:numId w:val="3"/>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鹿寨镇甫里小学</w:t>
            </w:r>
          </w:p>
        </w:tc>
      </w:tr>
    </w:tbl>
    <w:p>
      <w:pPr>
        <w:widowControl/>
        <w:spacing w:line="560" w:lineRule="exact"/>
        <w:jc w:val="cente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初级中学教育集团</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535"/>
        <w:gridCol w:w="261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535"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集团名称</w:t>
            </w:r>
          </w:p>
        </w:tc>
        <w:tc>
          <w:tcPr>
            <w:tcW w:w="26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55"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成员学校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鹿寨县初级实验中学教育集团</w:t>
            </w:r>
          </w:p>
        </w:tc>
        <w:tc>
          <w:tcPr>
            <w:tcW w:w="2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鹿寨县初级实验中学</w:t>
            </w:r>
          </w:p>
        </w:tc>
        <w:tc>
          <w:tcPr>
            <w:tcW w:w="3155" w:type="dxa"/>
            <w:noWrap w:val="0"/>
            <w:vAlign w:val="top"/>
          </w:tcPr>
          <w:p>
            <w:pPr>
              <w:keepNext w:val="0"/>
              <w:keepLines w:val="0"/>
              <w:widowControl/>
              <w:numPr>
                <w:ilvl w:val="0"/>
                <w:numId w:val="4"/>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鹿寨县第一初级中学</w:t>
            </w:r>
          </w:p>
          <w:p>
            <w:pPr>
              <w:keepNext w:val="0"/>
              <w:keepLines w:val="0"/>
              <w:widowControl/>
              <w:numPr>
                <w:ilvl w:val="0"/>
                <w:numId w:val="4"/>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鹿寨中学（初中部）教育集团</w:t>
            </w:r>
          </w:p>
        </w:tc>
        <w:tc>
          <w:tcPr>
            <w:tcW w:w="26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鹿寨中学（初中部）</w:t>
            </w:r>
          </w:p>
        </w:tc>
        <w:tc>
          <w:tcPr>
            <w:tcW w:w="3155" w:type="dxa"/>
            <w:noWrap w:val="0"/>
            <w:vAlign w:val="top"/>
          </w:tcPr>
          <w:p>
            <w:pPr>
              <w:keepNext w:val="0"/>
              <w:keepLines w:val="0"/>
              <w:widowControl/>
              <w:numPr>
                <w:ilvl w:val="0"/>
                <w:numId w:val="5"/>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鹿寨县第三初级中学</w:t>
            </w:r>
          </w:p>
          <w:p>
            <w:pPr>
              <w:keepNext w:val="0"/>
              <w:keepLines w:val="0"/>
              <w:widowControl/>
              <w:numPr>
                <w:ilvl w:val="0"/>
                <w:numId w:val="5"/>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鹿寨县第四初级中学</w:t>
            </w:r>
          </w:p>
        </w:tc>
      </w:tr>
    </w:tbl>
    <w:p>
      <w:pPr>
        <w:widowControl/>
        <w:spacing w:line="560" w:lineRule="exact"/>
        <w:jc w:val="cente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城乡</w:t>
      </w:r>
      <w:r>
        <w:rPr>
          <w:rFonts w:hint="default" w:ascii="Times New Roman" w:hAnsi="Times New Roman" w:eastAsia="黑体" w:cs="Times New Roman"/>
          <w:color w:val="000000" w:themeColor="text1"/>
          <w:kern w:val="0"/>
          <w:sz w:val="32"/>
          <w:szCs w:val="32"/>
          <w14:textFill>
            <w14:solidFill>
              <w14:schemeClr w14:val="tx1"/>
            </w14:solidFill>
          </w14:textFill>
        </w:rPr>
        <w:t>帮扶联盟</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505"/>
        <w:gridCol w:w="2625"/>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联盟名称</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成员学校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鹿寨小学教育集团帮扶联盟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鹿寨小学教育集团</w:t>
            </w:r>
          </w:p>
        </w:tc>
        <w:tc>
          <w:tcPr>
            <w:tcW w:w="3168" w:type="dxa"/>
            <w:noWrap w:val="0"/>
            <w:vAlign w:val="top"/>
          </w:tcPr>
          <w:p>
            <w:pPr>
              <w:keepNext w:val="0"/>
              <w:keepLines w:val="0"/>
              <w:widowControl/>
              <w:numPr>
                <w:ilvl w:val="0"/>
                <w:numId w:val="6"/>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中渡镇所辖学校</w:t>
            </w:r>
          </w:p>
          <w:p>
            <w:pPr>
              <w:keepNext w:val="0"/>
              <w:keepLines w:val="0"/>
              <w:widowControl/>
              <w:numPr>
                <w:ilvl w:val="0"/>
                <w:numId w:val="6"/>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平山镇所辖学校</w:t>
            </w:r>
          </w:p>
          <w:p>
            <w:pPr>
              <w:keepNext w:val="0"/>
              <w:keepLines w:val="0"/>
              <w:widowControl/>
              <w:numPr>
                <w:ilvl w:val="0"/>
                <w:numId w:val="6"/>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江口乡中心校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鹿寨县城南实验小学教育集团帮扶联盟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鹿寨县城南实验小学</w:t>
            </w:r>
          </w:p>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教育集团</w:t>
            </w:r>
          </w:p>
        </w:tc>
        <w:tc>
          <w:tcPr>
            <w:tcW w:w="3168" w:type="dxa"/>
            <w:noWrap w:val="0"/>
            <w:vAlign w:val="top"/>
          </w:tcPr>
          <w:p>
            <w:pPr>
              <w:keepNext w:val="0"/>
              <w:keepLines w:val="0"/>
              <w:widowControl/>
              <w:numPr>
                <w:ilvl w:val="0"/>
                <w:numId w:val="7"/>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四排镇所辖学校</w:t>
            </w:r>
          </w:p>
          <w:p>
            <w:pPr>
              <w:keepNext w:val="0"/>
              <w:keepLines w:val="0"/>
              <w:widowControl/>
              <w:numPr>
                <w:ilvl w:val="0"/>
                <w:numId w:val="7"/>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寨沙镇所辖学校</w:t>
            </w:r>
          </w:p>
          <w:p>
            <w:pPr>
              <w:keepNext w:val="0"/>
              <w:keepLines w:val="0"/>
              <w:widowControl/>
              <w:numPr>
                <w:ilvl w:val="0"/>
                <w:numId w:val="7"/>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拉沟乡中心校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50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鹿寨县城中小学教育集团帮扶联盟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鹿寨县城中小学教育</w:t>
            </w:r>
          </w:p>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集团</w:t>
            </w:r>
          </w:p>
        </w:tc>
        <w:tc>
          <w:tcPr>
            <w:tcW w:w="3168" w:type="dxa"/>
            <w:noWrap w:val="0"/>
            <w:vAlign w:val="top"/>
          </w:tcPr>
          <w:p>
            <w:pPr>
              <w:keepNext w:val="0"/>
              <w:keepLines w:val="0"/>
              <w:widowControl/>
              <w:numPr>
                <w:ilvl w:val="0"/>
                <w:numId w:val="8"/>
              </w:numPr>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鹿寨镇所辖县城以外的其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288" w:firstLineChars="12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他学校</w:t>
            </w:r>
          </w:p>
          <w:p>
            <w:pPr>
              <w:keepNext w:val="0"/>
              <w:keepLines w:val="0"/>
              <w:widowControl/>
              <w:numPr>
                <w:ilvl w:val="0"/>
                <w:numId w:val="8"/>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导江乡中心校</w:t>
            </w:r>
          </w:p>
          <w:p>
            <w:pPr>
              <w:keepNext w:val="0"/>
              <w:keepLines w:val="0"/>
              <w:widowControl/>
              <w:numPr>
                <w:ilvl w:val="0"/>
                <w:numId w:val="8"/>
              </w:numPr>
              <w:suppressLineNumbers w:val="0"/>
              <w:ind w:left="0" w:leftChars="0" w:firstLine="0" w:firstLineChars="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黄冕镇所辖学校</w:t>
            </w:r>
          </w:p>
        </w:tc>
      </w:tr>
    </w:tbl>
    <w:p>
      <w:pPr>
        <w:widowControl/>
        <w:spacing w:line="560" w:lineRule="exact"/>
        <w:jc w:val="center"/>
        <w:rPr>
          <w:rFonts w:hint="default" w:ascii="Times New Roman" w:hAnsi="Times New Roman" w:eastAsia="黑体" w:cs="Times New Roman"/>
          <w:color w:val="000000" w:themeColor="text1"/>
          <w:kern w:val="0"/>
          <w:sz w:val="32"/>
          <w:szCs w:val="32"/>
          <w:lang w:eastAsia="zh-CN"/>
          <w14:textFill>
            <w14:solidFill>
              <w14:schemeClr w14:val="tx1"/>
            </w14:solidFill>
          </w14:textFill>
        </w:rPr>
      </w:pP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学校联盟</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490"/>
        <w:gridCol w:w="2625"/>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序号</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联盟名称</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龙头学校</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联盟乡镇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鹿寨县第一初级中学联盟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鹿寨县第一初级中学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寨沙镇、拉沟乡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鹿寨县第二初级中学联盟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鹿寨县第二初级中学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江口乡、导江乡、鹿寨镇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鹿寨县第三初级中学联盟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鹿寨县第三初级中学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中渡镇、平山镇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2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w:t>
            </w:r>
          </w:p>
        </w:tc>
        <w:tc>
          <w:tcPr>
            <w:tcW w:w="249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鹿寨县第四初级中学联盟</w:t>
            </w:r>
          </w:p>
        </w:tc>
        <w:tc>
          <w:tcPr>
            <w:tcW w:w="26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鹿寨县第四初级中学</w:t>
            </w:r>
          </w:p>
        </w:tc>
        <w:tc>
          <w:tcPr>
            <w:tcW w:w="3153"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四排镇、黄冕镇</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普通高中稳步发展。</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高位强力推进。鹿寨县</w:t>
      </w:r>
      <w:r>
        <w:rPr>
          <w:rFonts w:hint="default" w:ascii="Times New Roman" w:hAnsi="Times New Roman" w:eastAsia="仿宋_GB2312" w:cs="Times New Roman"/>
          <w:color w:val="000000" w:themeColor="text1"/>
          <w:sz w:val="32"/>
          <w:szCs w:val="32"/>
          <w14:textFill>
            <w14:solidFill>
              <w14:schemeClr w14:val="tx1"/>
            </w14:solidFill>
          </w14:textFill>
        </w:rPr>
        <w:t>着眼于基础教育更高层次的发展目标，制定了《鹿寨县普及高中阶段教育攻坚计划》，高位推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进普及</w:t>
      </w:r>
      <w:r>
        <w:rPr>
          <w:rFonts w:hint="default" w:ascii="Times New Roman" w:hAnsi="Times New Roman" w:eastAsia="仿宋_GB2312" w:cs="Times New Roman"/>
          <w:color w:val="000000" w:themeColor="text1"/>
          <w:sz w:val="32"/>
          <w:szCs w:val="32"/>
          <w14:textFill>
            <w14:solidFill>
              <w14:schemeClr w14:val="tx1"/>
            </w14:solidFill>
          </w14:textFill>
        </w:rPr>
        <w:t>普通高中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阶段</w:t>
      </w:r>
      <w:r>
        <w:rPr>
          <w:rFonts w:hint="default" w:ascii="Times New Roman" w:hAnsi="Times New Roman" w:eastAsia="仿宋_GB2312" w:cs="Times New Roman"/>
          <w:color w:val="000000" w:themeColor="text1"/>
          <w:sz w:val="32"/>
          <w:szCs w:val="32"/>
          <w14:textFill>
            <w14:solidFill>
              <w14:schemeClr w14:val="tx1"/>
            </w14:solidFill>
          </w14:textFill>
        </w:rPr>
        <w:t>教育。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高中阶段毛入学率为9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3.87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普及高中阶段教育成果显著。</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提升教育质量。鹿寨县以质量为核心，坚持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走出去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请进来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相结合，在高中学校教师实行轮岗教学，定期开展县级培养培训，大力开展名校长、名教师的培养活动，教师自身综合素质和实际工作能力不断提高。同时，先后从柳州市</w:t>
      </w:r>
      <w:r>
        <w:rPr>
          <w:rFonts w:hint="eastAsia" w:eastAsia="仿宋_GB2312" w:cs="Times New Roman"/>
          <w:color w:val="000000" w:themeColor="text1"/>
          <w:sz w:val="32"/>
          <w:szCs w:val="32"/>
          <w:lang w:eastAsia="zh-CN"/>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二中</w:t>
      </w:r>
      <w:r>
        <w:rPr>
          <w:rFonts w:hint="eastAsia" w:eastAsia="仿宋_GB2312" w:cs="Times New Roman"/>
          <w:color w:val="000000" w:themeColor="text1"/>
          <w:sz w:val="32"/>
          <w:szCs w:val="32"/>
          <w:lang w:eastAsia="zh-CN"/>
          <w14:textFill>
            <w14:solidFill>
              <w14:schemeClr w14:val="tx1"/>
            </w14:solidFill>
          </w14:textFill>
        </w:rPr>
        <w:t>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、柳州市铁二中</w:t>
      </w:r>
      <w:r>
        <w:rPr>
          <w:rFonts w:hint="eastAsia" w:eastAsia="仿宋_GB2312" w:cs="Times New Roman"/>
          <w:color w:val="000000" w:themeColor="text1"/>
          <w:sz w:val="32"/>
          <w:szCs w:val="32"/>
          <w:lang w:eastAsia="zh-CN"/>
          <w14:textFill>
            <w14:solidFill>
              <w14:schemeClr w14:val="tx1"/>
            </w14:solidFill>
          </w14:textFill>
        </w:rPr>
        <w:t>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引进优秀人才担任鹿寨中学校长，带领教师们深入推进教学改革，努力提高教育教学质量，普通高中吸引力不断增强。深入推进课程改革，高中教育教学质量稳步提升，高考质量保持五县领先地位。</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职业教育攻坚成效显著。</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成功引进柳州城市职业学院在</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鹿寨县</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设立分院，开启了</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中高职融通发展</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的职业教育新模式。柳州城市职业学院在</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设立分院后，学校吸引力不断增强，</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2020年</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共完成招生1152人，招生人数创历史新高</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，同比</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十二五</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期末增加</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902人</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柳州城市职业技术学院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鹿寨分院</w:t>
      </w:r>
      <w:r>
        <w:rPr>
          <w:rFonts w:hint="eastAsia" w:eastAsia="仿宋_GB2312" w:cs="Times New Roman"/>
          <w:color w:val="000000" w:themeColor="text1"/>
          <w:sz w:val="32"/>
          <w:szCs w:val="32"/>
          <w:highlight w:val="none"/>
          <w:lang w:eastAsia="zh-CN"/>
          <w14:textFill>
            <w14:solidFill>
              <w14:schemeClr w14:val="tx1"/>
            </w14:solidFill>
          </w14:textFill>
        </w:rPr>
        <w:t>（以下简称“鹿寨分院”）</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立足实际，</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开办了</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学前教育、汽车检测与维修技术2个高职专业。学院深入推进校企合作，分批次组织专业学生到鹿寨各类公司跟岗实习，有力解决企业用工问题，推动县域经济发展。</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学校</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坚持就业和升学</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两条腿走路</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，鹿寨分院2018级863名学生中，707人于2020年通过对口高考升入广西高职院校就读，156人参加顶岗实习，就业率为9</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22</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特殊教育和谐发展。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鹿寨县制定了《鹿寨县特殊教育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送教上门、随班就读、医教结合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工作实施方案》，加大了特殊教育推进力度，形成了以特殊教育学校为骨干、以残疾儿童随班就读为主体、以送教上门为补充的特殊教育布局。近年来，鹿寨县共投入特殊教育资金</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1581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万元，用于添置学校的教学设备、购买室外健身器材及美化校园等，学校各类教学用房及辅助用房、办公用房逐步完善。学校开设了语文、数学、律动等课程，把学生一专多能、终生发展作为教学的突出重点，还根据残疾学生特点开设特色校本课程，学生综合能力大幅提升。</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2017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年，鹿寨县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特教学校成为自治区示范性特教学校。</w:t>
      </w:r>
    </w:p>
    <w:p>
      <w:pPr>
        <w:pStyle w:val="4"/>
        <w:keepNext w:val="0"/>
        <w:keepLines w:val="0"/>
        <w:pageBreakBefore w:val="0"/>
        <w:kinsoku/>
        <w:wordWrap/>
        <w:overflowPunct/>
        <w:topLinePunct w:val="0"/>
        <w:bidi w:val="0"/>
        <w:spacing w:line="600" w:lineRule="exact"/>
        <w:jc w:val="center"/>
        <w:textAlignment w:val="auto"/>
        <w:rPr>
          <w:rFonts w:hint="default" w:ascii="Times New Roman" w:hAnsi="Times New Roman" w:eastAsia="楷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鹿寨教育事业发展</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十三五</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规划主要指标及完成情况</w:t>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85"/>
        <w:gridCol w:w="3369"/>
        <w:gridCol w:w="1157"/>
        <w:gridCol w:w="120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序号</w:t>
            </w:r>
          </w:p>
        </w:tc>
        <w:tc>
          <w:tcPr>
            <w:tcW w:w="455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指标项目</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属性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目标</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2020年完成情况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1</w:t>
            </w:r>
          </w:p>
        </w:tc>
        <w:tc>
          <w:tcPr>
            <w:tcW w:w="1185"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学前教育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学前三年毛入园率（%）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2</w:t>
            </w:r>
          </w:p>
        </w:tc>
        <w:tc>
          <w:tcPr>
            <w:tcW w:w="1185"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普惠性幼儿园覆盖率（%）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3</w:t>
            </w:r>
          </w:p>
        </w:tc>
        <w:tc>
          <w:tcPr>
            <w:tcW w:w="1185"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公办幼儿园在园幼儿占比（%）</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4</w:t>
            </w:r>
          </w:p>
        </w:tc>
        <w:tc>
          <w:tcPr>
            <w:tcW w:w="118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义务教育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九年义务教育巩固率（%）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约束性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95</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5</w:t>
            </w:r>
          </w:p>
        </w:tc>
        <w:tc>
          <w:tcPr>
            <w:tcW w:w="1185" w:type="dxa"/>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高中阶段教育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高中阶段教育毛入学率（%）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约束性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92</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6</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特殊教育</w:t>
            </w:r>
          </w:p>
        </w:tc>
        <w:tc>
          <w:tcPr>
            <w:tcW w:w="336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适龄残疾儿童少年义务教育入学率（%）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预期性</w:t>
            </w:r>
          </w:p>
        </w:tc>
        <w:tc>
          <w:tcPr>
            <w:tcW w:w="120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90</w:t>
            </w:r>
          </w:p>
        </w:tc>
        <w:tc>
          <w:tcPr>
            <w:tcW w:w="12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t>99</w:t>
            </w:r>
          </w:p>
        </w:tc>
      </w:tr>
    </w:tbl>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教师队伍建设取得新突破。</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建立</w:t>
      </w:r>
      <w:r>
        <w:rPr>
          <w:rFonts w:hint="default" w:ascii="Times New Roman" w:hAnsi="Times New Roman" w:eastAsia="仿宋_GB2312" w:cs="Times New Roman"/>
          <w:color w:val="000000" w:themeColor="text1"/>
          <w:sz w:val="32"/>
          <w:szCs w:val="32"/>
          <w14:textFill>
            <w14:solidFill>
              <w14:schemeClr w14:val="tx1"/>
            </w14:solidFill>
          </w14:textFill>
        </w:rPr>
        <w:t>教师补充新机制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有序招聘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1160名</w:t>
      </w:r>
      <w:r>
        <w:rPr>
          <w:rFonts w:hint="default" w:ascii="Times New Roman" w:hAnsi="Times New Roman" w:eastAsia="仿宋_GB2312" w:cs="Times New Roman"/>
          <w:color w:val="000000" w:themeColor="text1"/>
          <w:sz w:val="32"/>
          <w:szCs w:val="32"/>
          <w14:textFill>
            <w14:solidFill>
              <w14:schemeClr w14:val="tx1"/>
            </w14:solidFill>
          </w14:textFill>
        </w:rPr>
        <w:t>教师补充到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各中小学</w:t>
      </w:r>
      <w:r>
        <w:rPr>
          <w:rFonts w:hint="default" w:ascii="Times New Roman" w:hAnsi="Times New Roman" w:eastAsia="仿宋_GB2312" w:cs="Times New Roman"/>
          <w:color w:val="000000" w:themeColor="text1"/>
          <w:sz w:val="32"/>
          <w:szCs w:val="32"/>
          <w14:textFill>
            <w14:solidFill>
              <w14:schemeClr w14:val="tx1"/>
            </w14:solidFill>
          </w14:textFill>
        </w:rPr>
        <w:t>任教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十二五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期间增加了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950名教师，教师队伍不断壮大。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采取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政府购买服务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的方式聘请295名宿舍管理人员和2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名专职卫生人员，服务能力进一步提升。</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14:textFill>
            <w14:solidFill>
              <w14:schemeClr w14:val="tx1"/>
            </w14:solidFill>
          </w14:textFill>
        </w:rPr>
        <w:t>积极推进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县管校聘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改革。按照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按需设岗、竞聘上岗、按岗聘用、合同管理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的原则，推行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县局选校长，校长组班子，班子选老师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的竞聘用人模式，落实学校用人自主权，全面激发教育内部活力。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稳步推进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支教轮教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制度，</w:t>
      </w:r>
      <w:r>
        <w:rPr>
          <w:rFonts w:hint="default" w:ascii="Times New Roman" w:hAnsi="Times New Roman" w:eastAsia="仿宋_GB2312" w:cs="Times New Roman"/>
          <w:color w:val="000000" w:themeColor="text1"/>
          <w:sz w:val="32"/>
          <w:szCs w:val="32"/>
          <w14:textFill>
            <w14:solidFill>
              <w14:schemeClr w14:val="tx1"/>
            </w14:solidFill>
          </w14:textFill>
        </w:rPr>
        <w:t>构建科学有序的教师队伍正常流动机制，促进全县城乡之间、校际之间师资均衡配置，加快实现教育公平。</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14:textFill>
            <w14:solidFill>
              <w14:schemeClr w14:val="tx1"/>
            </w14:solidFill>
          </w14:textFill>
        </w:rPr>
        <w:t>强化教师业务能力建设。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借助外力谋发展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color w:val="000000" w:themeColor="text1"/>
          <w:sz w:val="32"/>
          <w:szCs w:val="32"/>
          <w14:textFill>
            <w14:solidFill>
              <w14:schemeClr w14:val="tx1"/>
            </w14:solidFill>
          </w14:textFill>
        </w:rPr>
        <w:t>景行小学等市级学校建立友好结对帮扶关系，并设立了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韦莉特级教师工作室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覃卫东特级教师工作室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等15个教师工作室，借助专家团队力量辐射带动提升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教师整体素质。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同时，</w:t>
      </w:r>
      <w:r>
        <w:rPr>
          <w:rFonts w:hint="default" w:ascii="Times New Roman" w:hAnsi="Times New Roman" w:eastAsia="仿宋_GB2312" w:cs="Times New Roman"/>
          <w:color w:val="000000" w:themeColor="text1"/>
          <w:sz w:val="32"/>
          <w:szCs w:val="32"/>
          <w14:textFill>
            <w14:solidFill>
              <w14:schemeClr w14:val="tx1"/>
            </w14:solidFill>
          </w14:textFill>
        </w:rPr>
        <w:t>每年开展暑期全员培训，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并每年</w:t>
      </w:r>
      <w:r>
        <w:rPr>
          <w:rFonts w:hint="default" w:ascii="Times New Roman" w:hAnsi="Times New Roman" w:eastAsia="仿宋_GB2312" w:cs="Times New Roman"/>
          <w:color w:val="000000" w:themeColor="text1"/>
          <w:sz w:val="32"/>
          <w:szCs w:val="32"/>
          <w14:textFill>
            <w14:solidFill>
              <w14:schemeClr w14:val="tx1"/>
            </w14:solidFill>
          </w14:textFill>
        </w:rPr>
        <w:t>组织教师参加区内外培训3000多人次，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大力</w:t>
      </w:r>
      <w:r>
        <w:rPr>
          <w:rFonts w:hint="default" w:ascii="Times New Roman" w:hAnsi="Times New Roman" w:eastAsia="仿宋_GB2312" w:cs="Times New Roman"/>
          <w:color w:val="000000" w:themeColor="text1"/>
          <w:sz w:val="32"/>
          <w:szCs w:val="32"/>
          <w14:textFill>
            <w14:solidFill>
              <w14:schemeClr w14:val="tx1"/>
            </w14:solidFill>
          </w14:textFill>
        </w:rPr>
        <w:t>提升专任教师、校长队伍专业水平。</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14:textFill>
            <w14:solidFill>
              <w14:schemeClr w14:val="tx1"/>
            </w14:solidFill>
          </w14:textFill>
        </w:rPr>
        <w:t>建立教职工激励机制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县级财政每年安排资金170万元给予农村教师生活补助。在上级对义务教育教学点教师每人每月补贴生活费不低于350元的基础上，再给予每人每月补贴200元；给乡镇所在地小学教师每人每月补贴100元；给村级寄宿制小学每人每月补贴400元。对积极参与校际交流的教师，在年度考核、职称评聘、岗位晋升等方面均给予政策倾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鼓励优秀教师到农村学校任教。</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五是</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教师待遇有效保障。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把教师安居工程与学校标准化建设统一规划、同步实施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了</w:t>
      </w:r>
      <w:r>
        <w:rPr>
          <w:rFonts w:hint="default" w:ascii="Times New Roman" w:hAnsi="Times New Roman" w:eastAsia="仿宋_GB2312" w:cs="Times New Roman"/>
          <w:color w:val="000000" w:themeColor="text1"/>
          <w:sz w:val="32"/>
          <w:szCs w:val="32"/>
          <w14:textFill>
            <w14:solidFill>
              <w14:schemeClr w14:val="tx1"/>
            </w14:solidFill>
          </w14:textFill>
        </w:rPr>
        <w:t>教师保障性住房、教师周转楼、教师公寓共计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500余</w:t>
      </w:r>
      <w:r>
        <w:rPr>
          <w:rFonts w:hint="default" w:ascii="Times New Roman" w:hAnsi="Times New Roman" w:eastAsia="仿宋_GB2312" w:cs="Times New Roman"/>
          <w:color w:val="000000" w:themeColor="text1"/>
          <w:sz w:val="32"/>
          <w:szCs w:val="32"/>
          <w14:textFill>
            <w14:solidFill>
              <w14:schemeClr w14:val="tx1"/>
            </w14:solidFill>
          </w14:textFill>
        </w:rPr>
        <w:t>套，全部以成本价供全县教师购买，既有效稳定了教师队伍，解决了广大教师的后顾之忧，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又</w:t>
      </w:r>
      <w:r>
        <w:rPr>
          <w:rFonts w:hint="default" w:ascii="Times New Roman" w:hAnsi="Times New Roman" w:eastAsia="仿宋_GB2312" w:cs="Times New Roman"/>
          <w:color w:val="000000" w:themeColor="text1"/>
          <w:sz w:val="32"/>
          <w:szCs w:val="32"/>
          <w14:textFill>
            <w14:solidFill>
              <w14:schemeClr w14:val="tx1"/>
            </w14:solidFill>
          </w14:textFill>
        </w:rPr>
        <w:t>有力助推了城镇化发展步伐。</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信息化水平明显提升。</w:t>
      </w:r>
      <w:r>
        <w:rPr>
          <w:rFonts w:hint="default" w:ascii="Times New Roman" w:hAnsi="Times New Roman" w:cs="Times New Roman"/>
          <w:color w:val="000000" w:themeColor="text1"/>
          <w:kern w:val="0"/>
          <w:sz w:val="32"/>
          <w:szCs w:val="32"/>
          <w:lang w:val="en-US" w:eastAsia="zh-CN"/>
          <w14:textFill>
            <w14:solidFill>
              <w14:schemeClr w14:val="tx1"/>
            </w14:solidFill>
          </w14:textFill>
        </w:rPr>
        <w:t>投入3859万元采购学校仪器设备，新增多媒体教室794个，新增教师信息化终端226个，完成计算机教室建设项目13间，教育信息基础设施日趋完备。培训教师526人次，教师信息化教育水平大幅提升。至2020年底，全县所有学校完成宽带提速，全县完小以上学校均建设有计算机室，</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班班通</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多媒体覆盖率达100%，所有教学点均接入宽带互联网，宽带网覆盖率达100%。</w:t>
      </w:r>
    </w:p>
    <w:p>
      <w:pPr>
        <w:keepNext w:val="0"/>
        <w:keepLines w:val="0"/>
        <w:pageBreakBefore w:val="0"/>
        <w:widowControl w:val="0"/>
        <w:kinsoku/>
        <w:wordWrap/>
        <w:overflowPunct/>
        <w:topLinePunct w:val="0"/>
        <w:autoSpaceDE w:val="0"/>
        <w:autoSpaceDN w:val="0"/>
        <w:bidi w:val="0"/>
        <w:adjustRightInd w:val="0"/>
        <w:snapToGrid/>
        <w:spacing w:line="600" w:lineRule="exact"/>
        <w:ind w:right="-153" w:rightChars="-73" w:firstLine="640" w:firstLineChars="200"/>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教育惠民政策得到有效落实。</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14:textFill>
            <w14:solidFill>
              <w14:schemeClr w14:val="tx1"/>
            </w14:solidFill>
          </w14:textFill>
        </w:rPr>
        <w:t>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期间，共投入学生资助经费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17295.93</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资助</w:t>
      </w:r>
      <w:r>
        <w:rPr>
          <w:rFonts w:hint="default" w:ascii="Times New Roman" w:hAnsi="Times New Roman" w:eastAsia="仿宋_GB2312" w:cs="Times New Roman"/>
          <w:color w:val="000000" w:themeColor="text1"/>
          <w:sz w:val="32"/>
          <w:szCs w:val="32"/>
          <w14:textFill>
            <w14:solidFill>
              <w14:schemeClr w14:val="tx1"/>
            </w14:solidFill>
          </w14:textFill>
        </w:rPr>
        <w:t>各级各类学校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家庭经济困难</w:t>
      </w:r>
      <w:r>
        <w:rPr>
          <w:rFonts w:hint="default" w:ascii="Times New Roman" w:hAnsi="Times New Roman" w:eastAsia="仿宋_GB2312" w:cs="Times New Roman"/>
          <w:color w:val="000000" w:themeColor="text1"/>
          <w:sz w:val="32"/>
          <w:szCs w:val="32"/>
          <w14:textFill>
            <w14:solidFill>
              <w14:schemeClr w14:val="tx1"/>
            </w14:solidFill>
          </w14:textFill>
        </w:rPr>
        <w:t>学生达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136649</w:t>
      </w:r>
      <w:r>
        <w:rPr>
          <w:rFonts w:hint="default" w:ascii="Times New Roman" w:hAnsi="Times New Roman" w:eastAsia="仿宋_GB2312" w:cs="Times New Roman"/>
          <w:color w:val="000000" w:themeColor="text1"/>
          <w:sz w:val="32"/>
          <w:szCs w:val="32"/>
          <w14:textFill>
            <w14:solidFill>
              <w14:schemeClr w14:val="tx1"/>
            </w14:solidFill>
          </w14:textFill>
        </w:rPr>
        <w:t>人次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其中建档立卡贫困户</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学生</w:t>
      </w:r>
      <w:r>
        <w:rPr>
          <w:rFonts w:hint="default" w:ascii="Times New Roman" w:hAnsi="Times New Roman" w:eastAsia="仿宋_GB2312" w:cs="Times New Roman"/>
          <w:color w:val="000000" w:themeColor="text1"/>
          <w:kern w:val="0"/>
          <w:sz w:val="32"/>
          <w:szCs w:val="32"/>
          <w14:textFill>
            <w14:solidFill>
              <w14:schemeClr w14:val="tx1"/>
            </w14:solidFill>
          </w14:textFill>
        </w:rPr>
        <w:t>36179</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人次，资助金额</w:t>
      </w:r>
      <w:r>
        <w:rPr>
          <w:rFonts w:hint="default" w:ascii="Times New Roman" w:hAnsi="Times New Roman" w:eastAsia="仿宋_GB2312" w:cs="Times New Roman"/>
          <w:color w:val="000000" w:themeColor="text1"/>
          <w:kern w:val="0"/>
          <w:sz w:val="32"/>
          <w:szCs w:val="32"/>
          <w14:textFill>
            <w14:solidFill>
              <w14:schemeClr w14:val="tx1"/>
            </w14:solidFill>
          </w14:textFill>
        </w:rPr>
        <w:t>2703.785万元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精准资助、</w:t>
      </w:r>
      <w:r>
        <w:rPr>
          <w:rFonts w:hint="default" w:ascii="Times New Roman" w:hAnsi="Times New Roman" w:eastAsia="仿宋_GB2312" w:cs="Times New Roman"/>
          <w:color w:val="000000" w:themeColor="text1"/>
          <w:sz w:val="32"/>
          <w:szCs w:val="32"/>
          <w14:textFill>
            <w14:solidFill>
              <w14:schemeClr w14:val="tx1"/>
            </w14:solidFill>
          </w14:textFill>
        </w:rPr>
        <w:t>应助尽助。实施农村义务教育阶段学生营养改善计划，受益学生达1.45万人。加强资助资金的使用和管理，确保资金及时拨付到位并严格按要求</w:t>
      </w:r>
      <w:r>
        <w:rPr>
          <w:rFonts w:hint="default" w:ascii="Times New Roman" w:hAnsi="Times New Roman" w:eastAsia="仿宋_GB2312" w:cs="Times New Roman"/>
          <w:color w:val="000000" w:themeColor="text1"/>
          <w:kern w:val="0"/>
          <w:sz w:val="32"/>
          <w:szCs w:val="32"/>
          <w14:textFill>
            <w14:solidFill>
              <w14:schemeClr w14:val="tx1"/>
            </w14:solidFill>
          </w14:textFill>
        </w:rPr>
        <w:t>使用。认真贯彻落实控辍保学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双线四包</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制度，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期间，</w:t>
      </w:r>
      <w:r>
        <w:rPr>
          <w:rFonts w:hint="default" w:ascii="Times New Roman" w:hAnsi="Times New Roman" w:eastAsia="仿宋_GB2312" w:cs="Times New Roman"/>
          <w:color w:val="000000" w:themeColor="text1"/>
          <w:kern w:val="0"/>
          <w:sz w:val="32"/>
          <w:szCs w:val="32"/>
          <w14:textFill>
            <w14:solidFill>
              <w14:schemeClr w14:val="tx1"/>
            </w14:solidFill>
          </w14:textFill>
        </w:rPr>
        <w:t>成功劝返</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辍学</w:t>
      </w:r>
      <w:r>
        <w:rPr>
          <w:rFonts w:hint="default" w:ascii="Times New Roman" w:hAnsi="Times New Roman" w:eastAsia="仿宋_GB2312" w:cs="Times New Roman"/>
          <w:color w:val="000000" w:themeColor="text1"/>
          <w:kern w:val="0"/>
          <w:sz w:val="32"/>
          <w:szCs w:val="32"/>
          <w14:textFill>
            <w14:solidFill>
              <w14:schemeClr w14:val="tx1"/>
            </w14:solidFill>
          </w14:textFill>
        </w:rPr>
        <w:t>学生</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255</w:t>
      </w:r>
      <w:r>
        <w:rPr>
          <w:rFonts w:hint="default" w:ascii="Times New Roman" w:hAnsi="Times New Roman" w:eastAsia="仿宋_GB2312" w:cs="Times New Roman"/>
          <w:color w:val="000000" w:themeColor="text1"/>
          <w:kern w:val="0"/>
          <w:sz w:val="32"/>
          <w:szCs w:val="32"/>
          <w14:textFill>
            <w14:solidFill>
              <w14:schemeClr w14:val="tx1"/>
            </w14:solidFill>
          </w14:textFill>
        </w:rPr>
        <w:t>人次，实现控辍保学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双清零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全面筑牢校园安全防线。</w:t>
      </w:r>
      <w:r>
        <w:rPr>
          <w:rFonts w:hint="default" w:ascii="Times New Roman" w:hAnsi="Times New Roman" w:cs="Times New Roman"/>
          <w:color w:val="000000" w:themeColor="text1"/>
          <w:kern w:val="0"/>
          <w:sz w:val="32"/>
          <w:szCs w:val="32"/>
          <w:lang w:val="en-US" w:eastAsia="zh-CN"/>
          <w14:textFill>
            <w14:solidFill>
              <w14:schemeClr w14:val="tx1"/>
            </w14:solidFill>
          </w14:textFill>
        </w:rPr>
        <w:t>全县各学校全面落实安防</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4个100%</w:t>
      </w:r>
      <w:r>
        <w:rPr>
          <w:rFonts w:hint="eastAsia" w:ascii="Times New Roman" w:hAnsi="Times New Roman"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14:textFill>
            <w14:solidFill>
              <w14:schemeClr w14:val="tx1"/>
            </w14:solidFill>
          </w14:textFill>
        </w:rPr>
        <w:t>，整合校园视频监控系统、一键报警系统等，建成智慧校园可视化综合管理平台，覆盖了全县所有公办教育学校和民办教育机构，实现校园安防运行全监管。向公、检、法、司等部门聘请了37名领导和工作人员作为全县各学校的法治副校长，实现所有中小学法治副校长全覆盖。结合防灾减灾日、安全生产月等重要时间节点，将防溺水教育、消防、交通安全教育内容纳入常规教学内容，强化师生安全意识，提高防范自救能力。强化食品安全主体责任，加强食堂管理，严把食堂食品及原料的采购关、贮存关、加工关、销售关，不断提高食堂食品安全卫生水平和服务质量。</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五年来，鹿寨县</w:t>
      </w:r>
      <w:r>
        <w:rPr>
          <w:rFonts w:hint="default" w:ascii="Times New Roman" w:hAnsi="Times New Roman" w:eastAsia="仿宋_GB2312" w:cs="Times New Roman"/>
          <w:color w:val="000000" w:themeColor="text1"/>
          <w:sz w:val="32"/>
          <w:szCs w:val="32"/>
          <w14:textFill>
            <w14:solidFill>
              <w14:schemeClr w14:val="tx1"/>
            </w14:solidFill>
          </w14:textFill>
        </w:rPr>
        <w:t>落实教育督导评估制度，有效促进了学校的内涵发展、自主发展和特色发展。</w:t>
      </w:r>
      <w:r>
        <w:rPr>
          <w:rFonts w:hint="default" w:ascii="Times New Roman" w:hAnsi="Times New Roman" w:eastAsia="仿宋_GB2312" w:cs="Times New Roman"/>
          <w:color w:val="000000" w:themeColor="text1"/>
          <w:kern w:val="0"/>
          <w:sz w:val="32"/>
          <w:szCs w:val="32"/>
          <w14:textFill>
            <w14:solidFill>
              <w14:schemeClr w14:val="tx1"/>
            </w14:solidFill>
          </w14:textFill>
        </w:rPr>
        <w:t>深入开展平安学校创建工作，</w:t>
      </w:r>
      <w:r>
        <w:rPr>
          <w:rFonts w:hint="default" w:ascii="Times New Roman" w:hAnsi="Times New Roman" w:eastAsia="仿宋_GB2312" w:cs="Times New Roman"/>
          <w:color w:val="000000" w:themeColor="text1"/>
          <w:sz w:val="32"/>
          <w:szCs w:val="32"/>
          <w14:textFill>
            <w14:solidFill>
              <w14:schemeClr w14:val="tx1"/>
            </w14:solidFill>
          </w14:textFill>
        </w:rPr>
        <w:t>确保了学校及周边治安稳定。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充分发挥学校未成年人思想道德教育的主渠道作用，形成了学校、家庭、社会共同关注未成年人思想道德建设的新格局。</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教育事业在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期间取得较大发展，但经济社会的快速发展对教育提出了更新、更高的要求，教育改革和发展的任务仍然十分艰巨，当前还面临不少困难和问题。</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bCs/>
          <w:color w:val="000000" w:themeColor="text1"/>
          <w:kern w:val="0"/>
          <w:sz w:val="32"/>
          <w:szCs w:val="32"/>
          <w:lang w:val="en-US" w:eastAsia="zh-CN" w:bidi="ar-SA"/>
          <w14:textFill>
            <w14:solidFill>
              <w14:schemeClr w14:val="tx1"/>
            </w14:solidFill>
          </w14:textFill>
        </w:rPr>
        <w:t>一是县城公办学前资源有待扩充。</w:t>
      </w:r>
      <w:r>
        <w:rPr>
          <w:rFonts w:hint="default" w:ascii="Times New Roman" w:hAnsi="Times New Roman" w:eastAsia="仿宋_GB2312" w:cs="Times New Roman"/>
          <w:b w:val="0"/>
          <w:bCs/>
          <w:color w:val="000000" w:themeColor="text1"/>
          <w:sz w:val="32"/>
          <w:szCs w:val="32"/>
          <w14:textFill>
            <w14:solidFill>
              <w14:schemeClr w14:val="tx1"/>
            </w14:solidFill>
          </w14:textFill>
        </w:rPr>
        <w:t>县城的公办幼儿园在园人数与适龄儿童在园人数占比仅</w:t>
      </w:r>
      <w:r>
        <w:rPr>
          <w:rFonts w:hint="eastAsia" w:eastAsia="仿宋_GB2312" w:cs="Times New Roman"/>
          <w:b w:val="0"/>
          <w:bCs/>
          <w:color w:val="000000" w:themeColor="text1"/>
          <w:sz w:val="32"/>
          <w:szCs w:val="32"/>
          <w:lang w:eastAsia="zh-CN"/>
          <w14:textFill>
            <w14:solidFill>
              <w14:schemeClr w14:val="tx1"/>
            </w14:solidFill>
          </w14:textFill>
        </w:rPr>
        <w:t>为</w:t>
      </w:r>
      <w:r>
        <w:rPr>
          <w:rFonts w:hint="default" w:ascii="Times New Roman" w:hAnsi="Times New Roman" w:eastAsia="仿宋_GB2312" w:cs="Times New Roman"/>
          <w:b w:val="0"/>
          <w:bCs/>
          <w:color w:val="000000" w:themeColor="text1"/>
          <w:sz w:val="32"/>
          <w:szCs w:val="32"/>
          <w14:textFill>
            <w14:solidFill>
              <w14:schemeClr w14:val="tx1"/>
            </w14:solidFill>
          </w14:textFill>
        </w:rPr>
        <w:t>15%，低于全县所有乡镇的公办幼儿园在园人数占比率。县城公办幼儿园入学难已成为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w:t>
      </w:r>
      <w:r>
        <w:rPr>
          <w:rFonts w:hint="default" w:ascii="Times New Roman" w:hAnsi="Times New Roman" w:eastAsia="仿宋_GB2312" w:cs="Times New Roman"/>
          <w:b w:val="0"/>
          <w:bCs/>
          <w:color w:val="000000" w:themeColor="text1"/>
          <w:sz w:val="32"/>
          <w:szCs w:val="32"/>
          <w14:textFill>
            <w14:solidFill>
              <w14:schemeClr w14:val="tx1"/>
            </w14:solidFill>
          </w14:textFill>
        </w:rPr>
        <w:t>提高公办幼儿园在园人数占比的瓶颈，无法满足群众子女进入公办园就读的需求。</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随着</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二孩</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三孩</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政策的开放，未来五年，公办幼儿园学位将会更加紧张，需要通过加大公办幼儿园项目建设，强化小区配套幼儿园建设，不断增加公办幼儿园学位数，以解决幼儿入园难的问题。</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二</w:t>
      </w:r>
      <w:r>
        <w:rPr>
          <w:rFonts w:hint="default" w:ascii="Times New Roman" w:hAnsi="Times New Roman" w:eastAsia="仿宋_GB2312" w:cs="Times New Roman"/>
          <w:b/>
          <w:color w:val="000000" w:themeColor="text1"/>
          <w:kern w:val="0"/>
          <w:sz w:val="32"/>
          <w:szCs w:val="32"/>
          <w14:textFill>
            <w14:solidFill>
              <w14:schemeClr w14:val="tx1"/>
            </w14:solidFill>
          </w14:textFill>
        </w:rPr>
        <w:t>是县城小学无法满足未来发展需要。</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随着鹿寨城镇化进程的加快，</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县城学校</w:t>
      </w:r>
      <w:r>
        <w:rPr>
          <w:rFonts w:hint="default" w:ascii="Times New Roman" w:hAnsi="Times New Roman" w:eastAsia="仿宋_GB2312" w:cs="Times New Roman"/>
          <w:b w:val="0"/>
          <w:bCs/>
          <w:color w:val="000000" w:themeColor="text1"/>
          <w:sz w:val="32"/>
          <w:szCs w:val="32"/>
          <w14:textFill>
            <w14:solidFill>
              <w14:schemeClr w14:val="tx1"/>
            </w14:solidFill>
          </w14:textFill>
        </w:rPr>
        <w:t>小学生人数</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持续增长，</w:t>
      </w:r>
      <w:r>
        <w:rPr>
          <w:rFonts w:hint="default" w:ascii="Times New Roman" w:hAnsi="Times New Roman" w:eastAsia="仿宋_GB2312" w:cs="Times New Roman"/>
          <w:b w:val="0"/>
          <w:bCs/>
          <w:color w:val="000000" w:themeColor="text1"/>
          <w:sz w:val="32"/>
          <w:szCs w:val="32"/>
          <w14:textFill>
            <w14:solidFill>
              <w14:schemeClr w14:val="tx1"/>
            </w14:solidFill>
          </w14:textFill>
        </w:rPr>
        <w:t>2017</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2020年县城所在地完全小学的学生数分别为11656、11889、12514、13146人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，县城</w:t>
      </w:r>
      <w:r>
        <w:rPr>
          <w:rFonts w:hint="default" w:ascii="Times New Roman" w:hAnsi="Times New Roman" w:eastAsia="仿宋_GB2312" w:cs="Times New Roman"/>
          <w:b w:val="0"/>
          <w:bCs/>
          <w:color w:val="000000" w:themeColor="text1"/>
          <w:sz w:val="32"/>
          <w:szCs w:val="32"/>
          <w14:textFill>
            <w14:solidFill>
              <w14:schemeClr w14:val="tx1"/>
            </w14:solidFill>
          </w14:textFill>
        </w:rPr>
        <w:t>小学</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特别是城南实验小学</w:t>
      </w:r>
      <w:r>
        <w:rPr>
          <w:rFonts w:hint="default" w:ascii="Times New Roman" w:hAnsi="Times New Roman" w:eastAsia="仿宋_GB2312" w:cs="Times New Roman"/>
          <w:b w:val="0"/>
          <w:bCs/>
          <w:color w:val="000000" w:themeColor="text1"/>
          <w:sz w:val="32"/>
          <w:szCs w:val="32"/>
          <w14:textFill>
            <w14:solidFill>
              <w14:schemeClr w14:val="tx1"/>
            </w14:solidFill>
          </w14:textFill>
        </w:rPr>
        <w:t>招生压力巨大，2020年城南实验小学在校生数已达3528人，共计67个教学班，已超过限额7个班。虽2020年秋学期</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建成使用</w:t>
      </w:r>
      <w:r>
        <w:rPr>
          <w:rFonts w:hint="default" w:ascii="Times New Roman" w:hAnsi="Times New Roman" w:eastAsia="仿宋_GB2312" w:cs="Times New Roman"/>
          <w:b w:val="0"/>
          <w:bCs/>
          <w:color w:val="000000" w:themeColor="text1"/>
          <w:sz w:val="32"/>
          <w:szCs w:val="32"/>
          <w14:textFill>
            <w14:solidFill>
              <w14:schemeClr w14:val="tx1"/>
            </w14:solidFill>
          </w14:textFill>
        </w:rPr>
        <w:t>了城南第二小学（招生850人），一定程度上缓解了城南实验小学的招生压力，但根据近</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b w:val="0"/>
          <w:bCs/>
          <w:color w:val="000000" w:themeColor="text1"/>
          <w:sz w:val="32"/>
          <w:szCs w:val="32"/>
          <w14:textFill>
            <w14:solidFill>
              <w14:schemeClr w14:val="tx1"/>
            </w14:solidFill>
          </w14:textFill>
        </w:rPr>
        <w:t>年县城学校学生新增数</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测算</w:t>
      </w:r>
      <w:r>
        <w:rPr>
          <w:rFonts w:hint="default" w:ascii="Times New Roman" w:hAnsi="Times New Roman" w:eastAsia="仿宋_GB2312" w:cs="Times New Roman"/>
          <w:b w:val="0"/>
          <w:bCs/>
          <w:color w:val="000000" w:themeColor="text1"/>
          <w:sz w:val="32"/>
          <w:szCs w:val="32"/>
          <w14:textFill>
            <w14:solidFill>
              <w14:schemeClr w14:val="tx1"/>
            </w14:solidFill>
          </w14:textFill>
        </w:rPr>
        <w:t>，到2025年县城学校要新增3000名学生，城南第二小学可消化1650名学生，城南片</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区</w:t>
      </w:r>
      <w:r>
        <w:rPr>
          <w:rFonts w:hint="default" w:ascii="Times New Roman" w:hAnsi="Times New Roman" w:eastAsia="仿宋_GB2312" w:cs="Times New Roman"/>
          <w:b w:val="0"/>
          <w:bCs/>
          <w:color w:val="000000" w:themeColor="text1"/>
          <w:sz w:val="32"/>
          <w:szCs w:val="32"/>
          <w14:textFill>
            <w14:solidFill>
              <w14:schemeClr w14:val="tx1"/>
            </w14:solidFill>
          </w14:textFill>
        </w:rPr>
        <w:t>只有</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这两所</w:t>
      </w:r>
      <w:r>
        <w:rPr>
          <w:rFonts w:hint="default" w:ascii="Times New Roman" w:hAnsi="Times New Roman" w:eastAsia="仿宋_GB2312" w:cs="Times New Roman"/>
          <w:b w:val="0"/>
          <w:bCs/>
          <w:color w:val="000000" w:themeColor="text1"/>
          <w:sz w:val="32"/>
          <w:szCs w:val="32"/>
          <w14:textFill>
            <w14:solidFill>
              <w14:schemeClr w14:val="tx1"/>
            </w14:solidFill>
          </w14:textFill>
        </w:rPr>
        <w:t>小学不足以容纳城南开发的需要</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剩余1350名学生</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需</w:t>
      </w:r>
      <w:r>
        <w:rPr>
          <w:rFonts w:hint="default" w:ascii="Times New Roman" w:hAnsi="Times New Roman" w:eastAsia="仿宋_GB2312" w:cs="Times New Roman"/>
          <w:b w:val="0"/>
          <w:bCs/>
          <w:color w:val="000000" w:themeColor="text1"/>
          <w:sz w:val="32"/>
          <w:szCs w:val="32"/>
          <w14:textFill>
            <w14:solidFill>
              <w14:schemeClr w14:val="tx1"/>
            </w14:solidFill>
          </w14:textFill>
        </w:rPr>
        <w:t>通过改扩建龙田小学或再新建一所小学解决。</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三是现有的高中阶段教育基础设施与</w:t>
      </w:r>
      <w:r>
        <w:rPr>
          <w:rFonts w:hint="eastAsia" w:ascii="Times New Roman" w:hAnsi="Times New Roman" w:eastAsia="仿宋_GB2312" w:cs="Times New Roman"/>
          <w:b/>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全面普及</w:t>
      </w:r>
      <w:r>
        <w:rPr>
          <w:rFonts w:hint="eastAsia" w:ascii="Times New Roman" w:hAnsi="Times New Roman" w:eastAsia="仿宋_GB2312" w:cs="Times New Roman"/>
          <w:b/>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color w:val="000000" w:themeColor="text1"/>
          <w:kern w:val="0"/>
          <w:sz w:val="32"/>
          <w:szCs w:val="32"/>
          <w:lang w:eastAsia="zh-CN"/>
          <w14:textFill>
            <w14:solidFill>
              <w14:schemeClr w14:val="tx1"/>
            </w14:solidFill>
          </w14:textFill>
        </w:rPr>
        <w:t>目标还有一定差距。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15</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17周岁人口数为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14593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据95%的毛入学率和5</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5普职比</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测算，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高中学校在校生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达到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6932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人以上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2020年的5903人在校生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新增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1029人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高中学校共有1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个班，其中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个大班额，大班额率达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%。要消除大班额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，确保鹿寨县高中毛入学率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达到9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高中学校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需新增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个教学班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，当前全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县三所高中学校的现有基础设施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已</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无法满足</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十四五</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期间高中阶段教育基础设施普及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目前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鹿寨县实验高级中学和</w:t>
      </w:r>
      <w:r>
        <w:rPr>
          <w:rFonts w:hint="eastAsia" w:eastAsia="仿宋_GB2312" w:cs="Times New Roman"/>
          <w:color w:val="000000" w:themeColor="text1"/>
          <w:sz w:val="32"/>
          <w:szCs w:val="32"/>
          <w:highlight w:val="none"/>
          <w:lang w:eastAsia="zh-CN"/>
          <w14:textFill>
            <w14:solidFill>
              <w14:schemeClr w14:val="tx1"/>
            </w14:solidFill>
          </w14:textFill>
        </w:rPr>
        <w:t>鹿寨分院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共用一个校园办学，严重制约了鹿寨分院的快速发展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，需加快推进实验高级中学迁建项目，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以解决鹿寨分院</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场地不足的问题，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缓解高中阶段教育学位不足的问题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教育事业还存在中小学校党组织党建引领作用发挥不够，</w:t>
      </w:r>
      <w:r>
        <w:rPr>
          <w:rFonts w:hint="default" w:ascii="Times New Roman" w:hAnsi="Times New Roman" w:eastAsia="仿宋_GB2312" w:cs="Times New Roman"/>
          <w:color w:val="000000" w:themeColor="text1"/>
          <w:sz w:val="32"/>
          <w:szCs w:val="32"/>
          <w14:textFill>
            <w14:solidFill>
              <w14:schemeClr w14:val="tx1"/>
            </w14:solidFill>
          </w14:textFill>
        </w:rPr>
        <w:t>教职工缺编、年龄老化、学科结构不够合理问题突出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教育教学质量与人民群众的期盼仍有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一定</w:t>
      </w:r>
      <w:r>
        <w:rPr>
          <w:rFonts w:hint="default" w:ascii="Times New Roman" w:hAnsi="Times New Roman" w:eastAsia="仿宋_GB2312" w:cs="Times New Roman"/>
          <w:color w:val="000000" w:themeColor="text1"/>
          <w:sz w:val="32"/>
          <w:szCs w:val="32"/>
          <w14:textFill>
            <w14:solidFill>
              <w14:schemeClr w14:val="tx1"/>
            </w14:solidFill>
          </w14:textFill>
        </w:rPr>
        <w:t>差距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职业教育的规模不大、品牌不突出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服务地方经济发展的功能不明显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学前教育发展遇到编制政策瓶颈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特殊教育规模小等问题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严重制约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教育的发展。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对于这些问题，必须高度重视，采取有力措施切实加以解决。</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7" w:name="_Toc25936"/>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十四五</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时期教育发展</w:t>
      </w:r>
      <w:r>
        <w:rPr>
          <w:rFonts w:hint="default" w:ascii="Times New Roman" w:hAnsi="Times New Roman" w:eastAsia="楷体_GB2312" w:cs="Times New Roman"/>
          <w:b/>
          <w:bCs/>
          <w:color w:val="000000" w:themeColor="text1"/>
          <w:sz w:val="32"/>
          <w:szCs w:val="32"/>
          <w14:textFill>
            <w14:solidFill>
              <w14:schemeClr w14:val="tx1"/>
            </w14:solidFill>
          </w14:textFill>
        </w:rPr>
        <w:t>指导思想、</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基本原则</w:t>
      </w:r>
      <w:bookmarkEnd w:id="7"/>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1"/>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8" w:name="_Toc3625"/>
      <w:r>
        <w:rPr>
          <w:rFonts w:hint="default" w:ascii="Times New Roman" w:hAnsi="Times New Roman" w:eastAsia="楷体_GB2312" w:cs="Times New Roman"/>
          <w:b/>
          <w:bCs/>
          <w:color w:val="000000" w:themeColor="text1"/>
          <w:sz w:val="32"/>
          <w:szCs w:val="32"/>
          <w14:textFill>
            <w14:solidFill>
              <w14:schemeClr w14:val="tx1"/>
            </w14:solidFill>
          </w14:textFill>
        </w:rPr>
        <w:t>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总体目标</w:t>
      </w:r>
      <w:bookmarkEnd w:id="8"/>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Style w:val="14"/>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十四五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时期是</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两个一百年</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奋斗目标承上启下的关键期，是改善供给体系质量、推动高质量发展的决胜期。教育作为民族振兴和国家发展的基石，在现代化建设中具有基础性、先导性和全局性作用。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抓好</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时期教育事业，意义重大，影响深远。</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pPr>
      <w:r>
        <w:rPr>
          <w:rStyle w:val="14"/>
          <w:rFonts w:hint="default" w:ascii="Times New Roman" w:hAnsi="Times New Roman" w:eastAsia="仿宋_GB2312" w:cs="Times New Roman"/>
          <w:color w:val="000000" w:themeColor="text1"/>
          <w:sz w:val="32"/>
          <w:szCs w:val="32"/>
          <w14:textFill>
            <w14:solidFill>
              <w14:schemeClr w14:val="tx1"/>
            </w14:solidFill>
          </w14:textFill>
        </w:rPr>
        <w:t>指导思想。</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以习近平新时代中国特色社会主义思想为指导，贯彻党的十九大和十九届</w:t>
      </w:r>
      <w:r>
        <w:rPr>
          <w:rStyle w:val="14"/>
          <w:rFonts w:hint="eastAsia" w:eastAsia="仿宋_GB2312" w:cs="Times New Roman"/>
          <w:b w:val="0"/>
          <w:color w:val="000000" w:themeColor="text1"/>
          <w:kern w:val="2"/>
          <w:sz w:val="32"/>
          <w:szCs w:val="32"/>
          <w:lang w:val="en-US" w:eastAsia="zh-CN" w:bidi="ar-SA"/>
          <w14:textFill>
            <w14:solidFill>
              <w14:schemeClr w14:val="tx1"/>
            </w14:solidFill>
          </w14:textFill>
        </w:rPr>
        <w:t>历次</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全会精神和全国教育发展大会精神，贯彻落实习近平总书记关于教育的重要论述和对广西工作的重要指示批示精神，按照</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五位一体</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总体布局和</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四个全面</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战略布局，增强</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四个意识</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、坚定</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四个自信</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、做到</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两个维护</w:t>
      </w:r>
      <w:r>
        <w:rPr>
          <w:rStyle w:val="14"/>
          <w:rFonts w:hint="eastAsia"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w:t>
      </w:r>
      <w:r>
        <w:rPr>
          <w:rStyle w:val="14"/>
          <w:rFonts w:hint="default" w:ascii="Times New Roman" w:hAnsi="Times New Roman" w:eastAsia="仿宋_GB2312" w:cs="Times New Roman"/>
          <w:b w:val="0"/>
          <w:color w:val="000000" w:themeColor="text1"/>
          <w:kern w:val="2"/>
          <w:sz w:val="32"/>
          <w:szCs w:val="32"/>
          <w:lang w:val="en-US" w:eastAsia="zh-CN" w:bidi="ar-SA"/>
          <w14:textFill>
            <w14:solidFill>
              <w14:schemeClr w14:val="tx1"/>
            </w14:solidFill>
          </w14:textFill>
        </w:rPr>
        <w:t>，坚持稳中求进工作总基调，立足新发展阶段，贯彻新发展理念，构建新发展格局，紧紧围绕推动教育高质量发展的主题，以改革创新为根本动力，坚持系统观念，坚持和加强党对教育工作的全面领导，全面贯彻党的教育方针，坚持立德树人根本任务，全面推进依法治教，促进教育公平，优化教育结构，以新理念、新定位推进教育事业科学发展，着力建设内涵丰富的优质教育、惠及全民的公平教育、体系完备的终身教育，坚持全面实施素质教育，努力推进教育现代化建设，</w:t>
      </w:r>
      <w:r>
        <w:rPr>
          <w:rStyle w:val="14"/>
          <w:rFonts w:hint="default" w:ascii="Times New Roman" w:hAnsi="Times New Roman" w:eastAsia="仿宋_GB2312" w:cs="Times New Roman"/>
          <w:b w:val="0"/>
          <w:color w:val="000000" w:themeColor="text1"/>
          <w:sz w:val="32"/>
          <w:szCs w:val="32"/>
          <w14:textFill>
            <w14:solidFill>
              <w14:schemeClr w14:val="tx1"/>
            </w14:solidFill>
          </w14:textFill>
        </w:rPr>
        <w:t>为鹿寨经济社会发展提供有力人才保障和智力支撑。</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基本原则</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坚持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党建引领，</w:t>
      </w:r>
      <w:r>
        <w:rPr>
          <w:rFonts w:hint="default" w:ascii="Times New Roman" w:hAnsi="Times New Roman" w:eastAsia="仿宋_GB2312" w:cs="Times New Roman"/>
          <w:color w:val="000000" w:themeColor="text1"/>
          <w:sz w:val="32"/>
          <w:szCs w:val="32"/>
          <w14:textFill>
            <w14:solidFill>
              <w14:schemeClr w14:val="tx1"/>
            </w14:solidFill>
          </w14:textFill>
        </w:rPr>
        <w:t>优先发展、改革创新、立德树人、依法治教、促进公平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基本原则</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一是坚持党的领导原则。</w:t>
      </w:r>
      <w:r>
        <w:rPr>
          <w:rFonts w:hint="default" w:ascii="Times New Roman" w:hAnsi="Times New Roman" w:eastAsia="仿宋_GB2312" w:cs="Times New Roman"/>
          <w:b w:val="0"/>
          <w:bCs/>
          <w:color w:val="000000" w:themeColor="text1"/>
          <w:sz w:val="32"/>
          <w:szCs w:val="32"/>
          <w14:textFill>
            <w14:solidFill>
              <w14:schemeClr w14:val="tx1"/>
            </w14:solidFill>
          </w14:textFill>
        </w:rPr>
        <w:t>全面加强党对教育工作的领导，坚持正确的政治方向，着力加强教育系统党的政治建设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思想建设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组织建设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作风建设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纪律建设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把制度建设贯穿</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其中</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不断</w:t>
      </w:r>
      <w:r>
        <w:rPr>
          <w:rFonts w:hint="default" w:ascii="Times New Roman" w:hAnsi="Times New Roman" w:eastAsia="仿宋_GB2312" w:cs="Times New Roman"/>
          <w:b w:val="0"/>
          <w:bCs/>
          <w:color w:val="000000" w:themeColor="text1"/>
          <w:sz w:val="32"/>
          <w:szCs w:val="32"/>
          <w14:textFill>
            <w14:solidFill>
              <w14:schemeClr w14:val="tx1"/>
            </w14:solidFill>
          </w14:textFill>
        </w:rPr>
        <w:t>强化基层党组织的凝聚力战斗力，为教育改革发展提供坚强的政治保证。</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二是坚持优先发展原则。</w:t>
      </w:r>
      <w:r>
        <w:rPr>
          <w:rFonts w:hint="default" w:ascii="Times New Roman" w:hAnsi="Times New Roman" w:eastAsia="仿宋_GB2312" w:cs="Times New Roman"/>
          <w:color w:val="000000" w:themeColor="text1"/>
          <w:sz w:val="32"/>
          <w:szCs w:val="32"/>
          <w14:textFill>
            <w14:solidFill>
              <w14:schemeClr w14:val="tx1"/>
            </w14:solidFill>
          </w14:textFill>
        </w:rPr>
        <w:t>着眼教育的基础性、先导性和全局性作用，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以人民为中心优先发展教育事业，</w:t>
      </w:r>
      <w:r>
        <w:rPr>
          <w:rFonts w:hint="default" w:ascii="Times New Roman" w:hAnsi="Times New Roman" w:eastAsia="仿宋_GB2312" w:cs="Times New Roman"/>
          <w:color w:val="000000" w:themeColor="text1"/>
          <w:sz w:val="32"/>
          <w:szCs w:val="32"/>
          <w14:textFill>
            <w14:solidFill>
              <w14:schemeClr w14:val="tx1"/>
            </w14:solidFill>
          </w14:textFill>
        </w:rPr>
        <w:t>保证经济社会发展规划优先安排教育发展，财政资金</w:t>
      </w:r>
      <w:r>
        <w:rPr>
          <w:rFonts w:hint="default" w:ascii="Times New Roman" w:hAnsi="Times New Roman" w:eastAsia="仿宋_GB2312" w:cs="Times New Roman"/>
          <w:color w:val="000000" w:themeColor="text1"/>
          <w:kern w:val="0"/>
          <w:sz w:val="32"/>
          <w:szCs w:val="32"/>
          <w14:textFill>
            <w14:solidFill>
              <w14:schemeClr w14:val="tx1"/>
            </w14:solidFill>
          </w14:textFill>
        </w:rPr>
        <w:t>优先保障教育投入，公共资源优先满足教育需要。</w:t>
      </w:r>
    </w:p>
    <w:p>
      <w:pPr>
        <w:keepNext w:val="0"/>
        <w:keepLines w:val="0"/>
        <w:pageBreakBefore w:val="0"/>
        <w:widowControl/>
        <w:kinsoku/>
        <w:wordWrap/>
        <w:overflowPunct/>
        <w:topLinePunct w:val="0"/>
        <w:bidi w:val="0"/>
        <w:spacing w:line="600" w:lineRule="exact"/>
        <w:ind w:firstLine="627" w:firstLineChars="196"/>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三是坚持改革创新原则。</w:t>
      </w:r>
      <w:r>
        <w:rPr>
          <w:rFonts w:hint="default" w:ascii="Times New Roman" w:hAnsi="Times New Roman" w:eastAsia="仿宋_GB2312" w:cs="Times New Roman"/>
          <w:color w:val="000000" w:themeColor="text1"/>
          <w:kern w:val="0"/>
          <w:sz w:val="32"/>
          <w:szCs w:val="32"/>
          <w14:textFill>
            <w14:solidFill>
              <w14:schemeClr w14:val="tx1"/>
            </w14:solidFill>
          </w14:textFill>
        </w:rPr>
        <w:t>以体制机制改革为重点，大胆探索和试验，加快重要领域和关键环节的改革步伐，确立现代教育理念，创新办学体制、人才培养体制、教育管理体制和教育质量评价机制，构建现代教育体系。</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四是坚持立德树人原则。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坚持把立德树人作为教育的根本任务，培养德智体美劳全面发展、爱党爱国的社会主义事业建设者和接班人。把社会主义核心价值观教育融入教育全过程，打牢中华民族共同体思想基础。</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五是坚持依法治教原则。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推进教育治理体系治理能力现代化，全面贯彻落实国家教育法律法规，坚持依法办学、依法执教。切实保障群众受教育的权利和广大师生合法权益，为教育改革发展创造良好的法治环境。</w:t>
      </w:r>
    </w:p>
    <w:p>
      <w:pPr>
        <w:keepNext w:val="0"/>
        <w:keepLines w:val="0"/>
        <w:pageBreakBefore w:val="0"/>
        <w:kinsoku/>
        <w:wordWrap/>
        <w:overflowPunct/>
        <w:topLinePunct w:val="0"/>
        <w:autoSpaceDE w:val="0"/>
        <w:autoSpaceDN w:val="0"/>
        <w:bidi w:val="0"/>
        <w:adjustRightInd w:val="0"/>
        <w:spacing w:line="600" w:lineRule="exact"/>
        <w:ind w:right="-153" w:rightChars="-73" w:firstLine="640" w:firstLineChars="200"/>
        <w:jc w:val="left"/>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六是坚持促进公平原则。</w:t>
      </w:r>
      <w:r>
        <w:rPr>
          <w:rFonts w:hint="default" w:ascii="Times New Roman" w:hAnsi="Times New Roman" w:eastAsia="仿宋_GB2312" w:cs="Times New Roman"/>
          <w:color w:val="000000" w:themeColor="text1"/>
          <w:kern w:val="0"/>
          <w:sz w:val="32"/>
          <w:szCs w:val="32"/>
          <w14:textFill>
            <w14:solidFill>
              <w14:schemeClr w14:val="tx1"/>
            </w14:solidFill>
          </w14:textFill>
        </w:rPr>
        <w:t>以推进城乡义务教育优质均衡发展为重点，促进教育公平，</w:t>
      </w:r>
      <w:r>
        <w:rPr>
          <w:rFonts w:hint="default" w:ascii="Times New Roman" w:hAnsi="Times New Roman" w:eastAsia="仿宋_GB2312" w:cs="Times New Roman"/>
          <w:color w:val="000000" w:themeColor="text1"/>
          <w:sz w:val="32"/>
          <w:szCs w:val="32"/>
          <w14:textFill>
            <w14:solidFill>
              <w14:schemeClr w14:val="tx1"/>
            </w14:solidFill>
          </w14:textFill>
        </w:rPr>
        <w:t>加快缩小城乡、校际教育差距，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推动鹿寨县义务教育由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优质均衡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发展，努力让每个孩子享受公平而有质量的教育，不断增强人民群众教育获得感。</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根据以上指导思想和基本原则，鹿寨县确定了</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期间教育事业</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的总体发展思路和目标。</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期间，鹿寨县按照</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普惠发展学前教育，优质发展义务教育，普及发展普通高中教育，特色发展中等职业教育，探索发展高等教育，和谐发展特殊教育</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的总体发展思路，以</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一个率先、两个引领、三个提升</w:t>
      </w:r>
      <w:r>
        <w:rPr>
          <w:rFonts w:hint="eastAsia"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为目标，</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全面深化教育改革，加快推进教育现代化，办好人民满意的教育，确保</w:t>
      </w:r>
      <w:r>
        <w:rPr>
          <w:rFonts w:hint="default" w:ascii="Times New Roman" w:hAnsi="Times New Roman" w:eastAsia="仿宋_GB2312" w:cs="Times New Roman"/>
          <w:color w:val="000000" w:themeColor="text1"/>
          <w:sz w:val="32"/>
          <w:szCs w:val="32"/>
          <w14:textFill>
            <w14:solidFill>
              <w14:schemeClr w14:val="tx1"/>
            </w14:solidFill>
          </w14:textFill>
        </w:rPr>
        <w:t>全县教育质量、教育投入、基础设施服务等保持柳州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五县</w:t>
      </w:r>
      <w:r>
        <w:rPr>
          <w:rFonts w:hint="default" w:ascii="Times New Roman" w:hAnsi="Times New Roman" w:eastAsia="仿宋_GB2312" w:cs="Times New Roman"/>
          <w:color w:val="000000" w:themeColor="text1"/>
          <w:sz w:val="32"/>
          <w:szCs w:val="32"/>
          <w14:textFill>
            <w14:solidFill>
              <w14:schemeClr w14:val="tx1"/>
            </w14:solidFill>
          </w14:textFill>
        </w:rPr>
        <w:t>领先水平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初步构建开放的、各级各类教育结构合理、相互衔接的现代教育体系，形成以政府办学为主体</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公办学校和民办学校共同发展的多元化办学格局，促进城乡教育协调发展。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一个率先：</w:t>
      </w:r>
      <w:r>
        <w:rPr>
          <w:rFonts w:hint="default" w:ascii="Times New Roman" w:hAnsi="Times New Roman" w:eastAsia="仿宋_GB2312" w:cs="Times New Roman"/>
          <w:color w:val="000000" w:themeColor="text1"/>
          <w:sz w:val="32"/>
          <w:szCs w:val="32"/>
          <w14:textFill>
            <w14:solidFill>
              <w14:schemeClr w14:val="tx1"/>
            </w14:solidFill>
          </w14:textFill>
        </w:rPr>
        <w:t>全面推动学区制管理改革，力争在全区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县级</w:t>
      </w:r>
      <w:r>
        <w:rPr>
          <w:rFonts w:hint="default" w:ascii="Times New Roman" w:hAnsi="Times New Roman" w:eastAsia="仿宋_GB2312" w:cs="Times New Roman"/>
          <w:color w:val="000000" w:themeColor="text1"/>
          <w:sz w:val="32"/>
          <w:szCs w:val="32"/>
          <w14:textFill>
            <w14:solidFill>
              <w14:schemeClr w14:val="tx1"/>
            </w14:solidFill>
          </w14:textFill>
        </w:rPr>
        <w:t>率先实现义务教育优质均衡发展。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两个引领：</w:t>
      </w:r>
      <w:r>
        <w:rPr>
          <w:rFonts w:hint="default" w:ascii="Times New Roman" w:hAnsi="Times New Roman" w:eastAsia="仿宋_GB2312" w:cs="Times New Roman"/>
          <w:color w:val="000000" w:themeColor="text1"/>
          <w:sz w:val="32"/>
          <w:szCs w:val="32"/>
          <w14:textFill>
            <w14:solidFill>
              <w14:schemeClr w14:val="tx1"/>
            </w14:solidFill>
          </w14:textFill>
        </w:rPr>
        <w:t>在县级率先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实现全面普及高中阶段教育，</w:t>
      </w:r>
      <w:r>
        <w:rPr>
          <w:rFonts w:hint="default" w:ascii="Times New Roman" w:hAnsi="Times New Roman" w:eastAsia="仿宋_GB2312" w:cs="Times New Roman"/>
          <w:color w:val="000000" w:themeColor="text1"/>
          <w:sz w:val="32"/>
          <w:szCs w:val="32"/>
          <w14:textFill>
            <w14:solidFill>
              <w14:schemeClr w14:val="tx1"/>
            </w14:solidFill>
          </w14:textFill>
        </w:rPr>
        <w:t>在全区起到示范引领作用；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持续深化职业教育改革，打造现代化的县域高质量职业学校，</w:t>
      </w:r>
      <w:r>
        <w:rPr>
          <w:rFonts w:hint="default" w:ascii="Times New Roman" w:hAnsi="Times New Roman" w:eastAsia="仿宋_GB2312" w:cs="Times New Roman"/>
          <w:color w:val="000000" w:themeColor="text1"/>
          <w:sz w:val="32"/>
          <w:szCs w:val="32"/>
          <w14:textFill>
            <w14:solidFill>
              <w14:schemeClr w14:val="tx1"/>
            </w14:solidFill>
          </w14:textFill>
        </w:rPr>
        <w:t>在全区起到示范引领作用。</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三个提升：</w:t>
      </w:r>
      <w:r>
        <w:rPr>
          <w:rFonts w:hint="default" w:ascii="Times New Roman" w:hAnsi="Times New Roman" w:eastAsia="仿宋_GB2312" w:cs="Times New Roman"/>
          <w:color w:val="000000" w:themeColor="text1"/>
          <w:sz w:val="32"/>
          <w:szCs w:val="32"/>
          <w14:textFill>
            <w14:solidFill>
              <w14:schemeClr w14:val="tx1"/>
            </w14:solidFill>
          </w14:textFill>
        </w:rPr>
        <w:t>大力发展学前教育，推动公办园、普惠性幼儿园建设，全面提升适龄儿童入园率；全面深化教师队伍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管理</w:t>
      </w:r>
      <w:r>
        <w:rPr>
          <w:rFonts w:hint="default" w:ascii="Times New Roman" w:hAnsi="Times New Roman" w:eastAsia="仿宋_GB2312" w:cs="Times New Roman"/>
          <w:color w:val="000000" w:themeColor="text1"/>
          <w:sz w:val="32"/>
          <w:szCs w:val="32"/>
          <w14:textFill>
            <w14:solidFill>
              <w14:schemeClr w14:val="tx1"/>
            </w14:solidFill>
          </w14:textFill>
        </w:rPr>
        <w:t>改革，强化师德师风和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师资队伍专业化</w:t>
      </w:r>
      <w:r>
        <w:rPr>
          <w:rFonts w:hint="default" w:ascii="Times New Roman" w:hAnsi="Times New Roman" w:eastAsia="仿宋_GB2312" w:cs="Times New Roman"/>
          <w:color w:val="000000" w:themeColor="text1"/>
          <w:sz w:val="32"/>
          <w:szCs w:val="32"/>
          <w14:textFill>
            <w14:solidFill>
              <w14:schemeClr w14:val="tx1"/>
            </w14:solidFill>
          </w14:textFill>
        </w:rPr>
        <w:t>建设，全面提升教师队伍整体素质；以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双减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为切入点，</w:t>
      </w:r>
      <w:r>
        <w:rPr>
          <w:rFonts w:hint="default" w:ascii="Times New Roman" w:hAnsi="Times New Roman" w:eastAsia="仿宋_GB2312" w:cs="Times New Roman"/>
          <w:color w:val="000000" w:themeColor="text1"/>
          <w:sz w:val="32"/>
          <w:szCs w:val="32"/>
          <w14:textFill>
            <w14:solidFill>
              <w14:schemeClr w14:val="tx1"/>
            </w14:solidFill>
          </w14:textFill>
        </w:rPr>
        <w:t>狠抓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学校主阵地教育教学成效提升，</w:t>
      </w:r>
      <w:r>
        <w:rPr>
          <w:rFonts w:hint="default" w:ascii="Times New Roman" w:hAnsi="Times New Roman" w:eastAsia="仿宋_GB2312" w:cs="Times New Roman"/>
          <w:color w:val="000000" w:themeColor="text1"/>
          <w:sz w:val="32"/>
          <w:szCs w:val="32"/>
          <w14:textFill>
            <w14:solidFill>
              <w14:schemeClr w14:val="tx1"/>
            </w14:solidFill>
          </w14:textFill>
        </w:rPr>
        <w:t>全面提升人民群众对教育的满意度。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通过以上目标，到2025年，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鹿寨县</w:t>
      </w:r>
      <w:r>
        <w:rPr>
          <w:rFonts w:hint="default" w:ascii="Times New Roman" w:hAnsi="Times New Roman" w:eastAsia="仿宋_GB2312" w:cs="Times New Roman"/>
          <w:color w:val="000000" w:themeColor="text1"/>
          <w:sz w:val="32"/>
          <w:szCs w:val="32"/>
          <w14:textFill>
            <w14:solidFill>
              <w14:schemeClr w14:val="tx1"/>
            </w14:solidFill>
          </w14:textFill>
        </w:rPr>
        <w:t>教育发展水平、发展质量、综合实力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处于</w:t>
      </w:r>
      <w:r>
        <w:rPr>
          <w:rFonts w:hint="default" w:ascii="Times New Roman" w:hAnsi="Times New Roman" w:eastAsia="仿宋_GB2312" w:cs="Times New Roman"/>
          <w:color w:val="000000" w:themeColor="text1"/>
          <w:sz w:val="32"/>
          <w:szCs w:val="32"/>
          <w14:textFill>
            <w14:solidFill>
              <w14:schemeClr w14:val="tx1"/>
            </w14:solidFill>
          </w14:textFill>
        </w:rPr>
        <w:t>全区先进行列。</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5B9BD5" w:themeColor="accent1"/>
          <w:sz w:val="32"/>
          <w:szCs w:val="32"/>
          <w:lang w:val="en-US" w:eastAsia="zh-CN"/>
          <w14:textFill>
            <w14:solidFill>
              <w14:schemeClr w14:val="accent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——学前教育更加普惠健康。</w:t>
      </w:r>
      <w:r>
        <w:rPr>
          <w:rFonts w:hint="default" w:ascii="Times New Roman" w:hAnsi="Times New Roman" w:eastAsia="仿宋_GB2312" w:cs="Times New Roman"/>
          <w:color w:val="000000" w:themeColor="text1"/>
          <w:sz w:val="32"/>
          <w:szCs w:val="32"/>
          <w14:textFill>
            <w14:solidFill>
              <w14:schemeClr w14:val="tx1"/>
            </w14:solidFill>
          </w14:textFill>
        </w:rPr>
        <w:t>学前三年教育毛入园率保持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90</w:t>
      </w:r>
      <w:r>
        <w:rPr>
          <w:rFonts w:hint="default" w:ascii="Times New Roman" w:hAnsi="Times New Roman" w:eastAsia="仿宋_GB2312" w:cs="Times New Roman"/>
          <w:color w:val="000000" w:themeColor="text1"/>
          <w:sz w:val="32"/>
          <w:szCs w:val="32"/>
          <w14:textFill>
            <w14:solidFill>
              <w14:schemeClr w14:val="tx1"/>
            </w14:solidFill>
          </w14:textFill>
        </w:rPr>
        <w:t>%以上，普惠性幼儿园覆盖率保持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85</w:t>
      </w:r>
      <w:r>
        <w:rPr>
          <w:rFonts w:hint="default" w:ascii="Times New Roman" w:hAnsi="Times New Roman" w:eastAsia="仿宋_GB2312" w:cs="Times New Roman"/>
          <w:color w:val="000000" w:themeColor="text1"/>
          <w:sz w:val="32"/>
          <w:szCs w:val="32"/>
          <w14:textFill>
            <w14:solidFill>
              <w14:schemeClr w14:val="tx1"/>
            </w14:solidFill>
          </w14:textFill>
        </w:rPr>
        <w:t>%以上，公办园在园幼儿占比保持5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幼儿园教师受专业教育比达到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72%。</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——义务教育更加优质均衡。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突出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质量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，全面提高城乡义务教育发展水平，</w:t>
      </w:r>
      <w:r>
        <w:rPr>
          <w:rFonts w:hint="default" w:ascii="Times New Roman" w:hAnsi="Times New Roman" w:eastAsia="仿宋_GB2312" w:cs="Times New Roman"/>
          <w:color w:val="000000" w:themeColor="text1"/>
          <w:sz w:val="32"/>
          <w:szCs w:val="32"/>
          <w14:textFill>
            <w14:solidFill>
              <w14:schemeClr w14:val="tx1"/>
            </w14:solidFill>
          </w14:textFill>
        </w:rPr>
        <w:t>推进办学条件标准化，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提升义务教育社会认可度，</w:t>
      </w:r>
      <w:r>
        <w:rPr>
          <w:rFonts w:hint="default" w:ascii="Times New Roman" w:hAnsi="Times New Roman" w:eastAsia="仿宋_GB2312" w:cs="Times New Roman"/>
          <w:color w:val="000000" w:themeColor="text1"/>
          <w:sz w:val="32"/>
          <w:szCs w:val="32"/>
          <w14:textFill>
            <w14:solidFill>
              <w14:schemeClr w14:val="tx1"/>
            </w14:solidFill>
          </w14:textFill>
        </w:rPr>
        <w:t>实现义务教育由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基本均衡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优质均衡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迈进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九年义务教育巩固率达9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。专任教师具有本科以上学历的比例达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75%，骨干教师占比超过30%，每年新增教师中体育、艺术教师占比不低于15%，确保开足开齐课程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保障进城务工人员随迁子女、残疾儿童，家庭经济困难学生等适龄青少年能够平等接受良好义务教育。</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——高中阶段教育更加普及。</w:t>
      </w:r>
      <w:r>
        <w:rPr>
          <w:rFonts w:hint="default" w:ascii="Times New Roman" w:hAnsi="Times New Roman" w:eastAsia="仿宋_GB2312" w:cs="Times New Roman"/>
          <w:bCs/>
          <w:color w:val="000000" w:themeColor="text1"/>
          <w:sz w:val="32"/>
          <w:szCs w:val="32"/>
          <w14:textFill>
            <w14:solidFill>
              <w14:schemeClr w14:val="tx1"/>
            </w14:solidFill>
          </w14:textFill>
        </w:rPr>
        <w:t>以新高考改革推进建立更高水平、更高质量、更有活力的普通高中育人体系，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w:t>
      </w:r>
      <w:r>
        <w:rPr>
          <w:rFonts w:hint="default" w:ascii="Times New Roman" w:hAnsi="Times New Roman" w:eastAsia="仿宋_GB2312" w:cs="Times New Roman"/>
          <w:color w:val="000000" w:themeColor="text1"/>
          <w:sz w:val="32"/>
          <w:szCs w:val="32"/>
          <w14:textFill>
            <w14:solidFill>
              <w14:schemeClr w14:val="tx1"/>
            </w14:solidFill>
          </w14:textFill>
        </w:rPr>
        <w:t>高中学校标准化建设，</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力争</w:t>
      </w:r>
      <w:r>
        <w:rPr>
          <w:rFonts w:hint="default" w:ascii="Times New Roman" w:hAnsi="Times New Roman" w:eastAsia="仿宋_GB2312" w:cs="Times New Roman"/>
          <w:bCs/>
          <w:color w:val="000000" w:themeColor="text1"/>
          <w:sz w:val="32"/>
          <w:szCs w:val="32"/>
          <w14:textFill>
            <w14:solidFill>
              <w14:schemeClr w14:val="tx1"/>
            </w14:solidFill>
          </w14:textFill>
        </w:rPr>
        <w:t>高中阶段教育毛入学率达9</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%以上</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基本实现普及高中阶段教育</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加大学科教师招聘力度，确保学科教师配备适应新高考需要。</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t>——职业教育产教融合更加紧密。</w:t>
      </w:r>
      <w:r>
        <w:rPr>
          <w:rFonts w:hint="default" w:ascii="Times New Roman" w:hAnsi="Times New Roman" w:eastAsia="仿宋_GB2312" w:cs="Times New Roman"/>
          <w:color w:val="000000" w:themeColor="text1"/>
          <w:sz w:val="32"/>
          <w:szCs w:val="32"/>
          <w14:textFill>
            <w14:solidFill>
              <w14:schemeClr w14:val="tx1"/>
            </w14:solidFill>
          </w14:textFill>
        </w:rPr>
        <w:t>加强职业教育基础设施建设，引进2个可容纳1000名学生的大专院系，到2025年，中高职办学规模达6000人（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十三五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2990</w:t>
      </w:r>
      <w:r>
        <w:rPr>
          <w:rFonts w:hint="default" w:ascii="Times New Roman" w:hAnsi="Times New Roman" w:eastAsia="仿宋_GB2312" w:cs="Times New Roman"/>
          <w:color w:val="000000" w:themeColor="text1"/>
          <w:sz w:val="32"/>
          <w:szCs w:val="32"/>
          <w14:textFill>
            <w14:solidFill>
              <w14:schemeClr w14:val="tx1"/>
            </w14:solidFill>
          </w14:textFill>
        </w:rPr>
        <w:t>人），努力把鹿寨分院建设成为特色鲜明、管理规范、服务一流、区内外有一定影响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力</w:t>
      </w:r>
      <w:r>
        <w:rPr>
          <w:rFonts w:hint="default" w:ascii="Times New Roman" w:hAnsi="Times New Roman" w:eastAsia="仿宋_GB2312" w:cs="Times New Roman"/>
          <w:color w:val="000000" w:themeColor="text1"/>
          <w:sz w:val="32"/>
          <w:szCs w:val="32"/>
          <w14:textFill>
            <w14:solidFill>
              <w14:schemeClr w14:val="tx1"/>
            </w14:solidFill>
          </w14:textFill>
        </w:rPr>
        <w:t>的中高职融通办学品牌二级学院和广西优质中等职业学校。</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SA"/>
          <w14:textFill>
            <w14:solidFill>
              <w14:schemeClr w14:val="tx1"/>
            </w14:solidFill>
          </w14:textFill>
        </w:rPr>
        <w:t>——教育信息化全面推动教育现代化。</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提升智能化教育基础设施建设，</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建设鹿寨县教育子网，依托5G技术构建智慧教育环境。</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到202</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w:t>
      </w:r>
      <w:r>
        <w:rPr>
          <w:rFonts w:hint="default" w:ascii="Times New Roman" w:hAnsi="Times New Roman" w:cs="Times New Roman"/>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%的学校达到千兆进校，百兆进班，无线网络全覆盖，为全县中小学提供优质数字教育资源供给。</w:t>
      </w:r>
    </w:p>
    <w:p>
      <w:pPr>
        <w:pStyle w:val="2"/>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jc w:val="center"/>
        <w:textAlignment w:val="auto"/>
        <w:outlineLvl w:val="0"/>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pPr>
      <w:bookmarkStart w:id="9" w:name="_Toc16001"/>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第三章　2035年远景目标</w:t>
      </w:r>
      <w:bookmarkEnd w:id="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0"/>
        <w:textAlignment w:val="auto"/>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展望2035年，</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鹿寨县</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各项教育发展主要指标达到或超过</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全市</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平均水平。实现各级各类教育高质量发展，普惠安全优质的学前教育资源</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得到</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全覆盖，义务教育优质均衡全面实现，高中教育分层分类相结合的发展格局实现，开放融合的现代职业教育体系形成，高等教育服务创新能力显著提升，服务市民、多元参与、灵活便利的终身学习体系形成</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，建成学段衔接、普职融通、医教结合的特殊教育体系和更加完善的家庭经济困难残疾儿童少年助学政策体系</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基本建成高素质专业化创新型教师队伍，保障教育人才队伍在鹿寨教育发展中的关键支撑作用。信息技术与教育融合创新发展，形成覆盖全县、互联互通的智能服务体系。政府依法行政、引领教育发展的能力显著增强，中国特色现代学校制度更加完善，形成政府、学校、社会依法共同参与教育治理的制度保障。</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基本建成满足个性化学习需要的现代教育体系，总体实现教育现代化</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目标，</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形成具有</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鹿寨</w:t>
      </w:r>
      <w:r>
        <w:rPr>
          <w:rFonts w:hint="default" w:ascii="Times New Roman" w:hAnsi="Times New Roman" w:eastAsia="仿宋_GB2312" w:cs="Times New Roman"/>
          <w:b w:val="0"/>
          <w:i w:val="0"/>
          <w:caps w:val="0"/>
          <w:color w:val="000000" w:themeColor="text1"/>
          <w:spacing w:val="0"/>
          <w:sz w:val="32"/>
          <w:szCs w:val="32"/>
          <w14:textFill>
            <w14:solidFill>
              <w14:schemeClr w14:val="tx1"/>
            </w14:solidFill>
          </w14:textFill>
        </w:rPr>
        <w:t>特色的教育发展道路，</w:t>
      </w:r>
      <w:r>
        <w:rPr>
          <w:rFonts w:hint="default" w:ascii="Times New Roman" w:hAnsi="Times New Roman" w:eastAsia="仿宋_GB2312" w:cs="Times New Roman"/>
          <w:b w:val="0"/>
          <w:i w:val="0"/>
          <w:caps w:val="0"/>
          <w:color w:val="000000" w:themeColor="text1"/>
          <w:spacing w:val="0"/>
          <w:sz w:val="32"/>
          <w:szCs w:val="32"/>
          <w:lang w:eastAsia="zh-CN"/>
          <w14:textFill>
            <w14:solidFill>
              <w14:schemeClr w14:val="tx1"/>
            </w14:solidFill>
          </w14:textFill>
        </w:rPr>
        <w:t>群众对教育的获得感和满意度大幅度提升，为鹿寨的快速发展作出巨大贡献。</w:t>
      </w: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第二篇    主要任务及措施</w:t>
      </w: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0" w:name="_Toc1531"/>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第四章</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加强党对教育工作的领导</w:t>
      </w:r>
      <w:bookmarkEnd w:id="10"/>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全面加强党对教育工作的领导。</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坚持把党的领导作为新时代加快推进教育现代化、办好人民满意教育的根本遵循，</w:t>
      </w:r>
      <w:r>
        <w:rPr>
          <w:rFonts w:hint="default" w:ascii="Times New Roman" w:hAnsi="Times New Roman" w:eastAsia="仿宋_GB2312" w:cs="Times New Roman"/>
          <w:b w:val="0"/>
          <w:bCs/>
          <w:color w:val="000000" w:themeColor="text1"/>
          <w:sz w:val="32"/>
          <w:szCs w:val="32"/>
          <w14:textFill>
            <w14:solidFill>
              <w14:schemeClr w14:val="tx1"/>
            </w14:solidFill>
          </w14:textFill>
        </w:rPr>
        <w:t>毫不动摇加强党对教育工作的全面领导，坚持党管办学方向、管改革发展、管干部、管人才，把党的领导贯彻到教育工作各方面各环节，为推动教育改革发展、教育现代化提供坚强的政治保证。</w:t>
      </w:r>
      <w:r>
        <w:rPr>
          <w:rFonts w:hint="default" w:ascii="Times New Roman" w:hAnsi="Times New Roman" w:cs="Times New Roman"/>
          <w:b w:val="0"/>
          <w:bCs/>
          <w:color w:val="000000" w:themeColor="text1"/>
          <w:sz w:val="32"/>
          <w:szCs w:val="32"/>
          <w:lang w:eastAsia="zh-CN"/>
          <w14:textFill>
            <w14:solidFill>
              <w14:schemeClr w14:val="tx1"/>
            </w14:solidFill>
          </w14:textFill>
        </w:rPr>
        <w:t>不断</w:t>
      </w:r>
      <w:r>
        <w:rPr>
          <w:rFonts w:hint="default" w:ascii="Times New Roman" w:hAnsi="Times New Roman" w:eastAsia="仿宋_GB2312" w:cs="Times New Roman"/>
          <w:b w:val="0"/>
          <w:bCs/>
          <w:color w:val="000000" w:themeColor="text1"/>
          <w:sz w:val="32"/>
          <w:szCs w:val="32"/>
          <w14:textFill>
            <w14:solidFill>
              <w14:schemeClr w14:val="tx1"/>
            </w14:solidFill>
          </w14:textFill>
        </w:rPr>
        <w:t>完善党对教育工作全面领导的体制机制，健全和完善中小学校领导体制和工作机制，不断提高教育系统党的建设质量。</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bidi="ar-SA"/>
          <w14:textFill>
            <w14:solidFill>
              <w14:schemeClr w14:val="tx1"/>
            </w14:solidFill>
          </w14:textFill>
        </w:rPr>
        <w:t>切实保证教育系统意识形态安全。</w:t>
      </w:r>
      <w:r>
        <w:rPr>
          <w:rFonts w:hint="default" w:ascii="Times New Roman" w:hAnsi="Times New Roman" w:eastAsia="仿宋_GB2312" w:cs="Times New Roman"/>
          <w:b w:val="0"/>
          <w:bCs/>
          <w:color w:val="000000" w:themeColor="text1"/>
          <w:sz w:val="32"/>
          <w:szCs w:val="32"/>
          <w14:textFill>
            <w14:solidFill>
              <w14:schemeClr w14:val="tx1"/>
            </w14:solidFill>
          </w14:textFill>
        </w:rPr>
        <w:t>坚持以《中国共产党宣传工作条例》为指导，</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深刻认识教育是为党育人、为国育才的党之大计、国之大计</w:t>
      </w:r>
      <w:r>
        <w:rPr>
          <w:rFonts w:hint="default" w:ascii="Times New Roman" w:hAnsi="Times New Roman" w:eastAsia="仿宋_GB2312" w:cs="Times New Roman"/>
          <w:b w:val="0"/>
          <w:bCs/>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认真贯彻落实党的教育方针，加强对课堂教学学术活动监管，加强教育系统网络意识形态安全维护，严把各类活动进校园入口关，严禁各类商业活动、宗教活动进校园，培养合格的社会主义建设者和接班人。</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bidi="ar-SA"/>
          <w14:textFill>
            <w14:solidFill>
              <w14:schemeClr w14:val="tx1"/>
            </w14:solidFill>
          </w14:textFill>
        </w:rPr>
        <w:t>全面夯实教育系统基层组织建设。</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认真落实中央组织部、教育部党组印发的《加强中小学校党的建设工作的意见》文件精神，持续加强教育系统基层组织建设。大力推进中小学党支部标准化规范化建设，不断</w:t>
      </w:r>
      <w:r>
        <w:rPr>
          <w:rFonts w:hint="default" w:ascii="Times New Roman" w:hAnsi="Times New Roman" w:eastAsia="仿宋_GB2312" w:cs="Times New Roman"/>
          <w:b w:val="0"/>
          <w:bCs/>
          <w:color w:val="000000" w:themeColor="text1"/>
          <w:sz w:val="32"/>
          <w:szCs w:val="32"/>
          <w14:textFill>
            <w14:solidFill>
              <w14:schemeClr w14:val="tx1"/>
            </w14:solidFill>
          </w14:textFill>
        </w:rPr>
        <w:t>强化教育系统党务工作者业务培训，切实提升</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党务工作者综合素质。扎实推进</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把骨干教师培养成党员，把党员教师培养成教学骨干、管理骨干</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的</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双培养</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机制，不断壮大教师党员队伍。推进</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党建</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+教育</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深度融合，深化</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育人先锋</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书记领航</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党建名师</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等党建品牌建设，</w:t>
      </w:r>
      <w:r>
        <w:rPr>
          <w:rFonts w:hint="default" w:ascii="Times New Roman" w:hAnsi="Times New Roman" w:eastAsia="仿宋_GB2312" w:cs="Times New Roman"/>
          <w:b w:val="0"/>
          <w:bCs/>
          <w:color w:val="000000" w:themeColor="text1"/>
          <w:sz w:val="32"/>
          <w:szCs w:val="32"/>
          <w14:textFill>
            <w14:solidFill>
              <w14:schemeClr w14:val="tx1"/>
            </w14:solidFill>
          </w14:textFill>
        </w:rPr>
        <w:t>充分发挥基层党组织的战斗堡垒作用和党员的先锋模范作用。充分发挥党组织领导作用，强化党建带团建、队建，为全县教育工作立德树人、优质均衡发展、科学推进提供坚强的组织保障。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kern w:val="0"/>
          <w:sz w:val="32"/>
          <w:szCs w:val="32"/>
          <w:lang w:val="en-US" w:eastAsia="zh-CN" w:bidi="ar-SA"/>
          <w14:textFill>
            <w14:solidFill>
              <w14:schemeClr w14:val="tx1"/>
            </w14:solidFill>
          </w14:textFill>
        </w:rPr>
        <w:t>纵深推进教育系统全面从严治党。</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压紧压实教育系统各</w:t>
      </w:r>
      <w:r>
        <w:rPr>
          <w:rFonts w:hint="default" w:ascii="Times New Roman" w:hAnsi="Times New Roman" w:eastAsia="仿宋_GB2312" w:cs="Times New Roman"/>
          <w:b w:val="0"/>
          <w:bCs/>
          <w:color w:val="000000" w:themeColor="text1"/>
          <w:sz w:val="32"/>
          <w:szCs w:val="32"/>
          <w14:textFill>
            <w14:solidFill>
              <w14:schemeClr w14:val="tx1"/>
            </w14:solidFill>
          </w14:textFill>
        </w:rPr>
        <w:t>党组（学校党组织）主体责任、书记第一责任人责任</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、班子成员</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一岗双责</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，推动全面从严治党向基层延伸。</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强化党风廉政教育，每年定期</w:t>
      </w:r>
      <w:r>
        <w:rPr>
          <w:rFonts w:hint="default" w:ascii="Times New Roman" w:hAnsi="Times New Roman" w:eastAsia="仿宋_GB2312" w:cs="Times New Roman"/>
          <w:b w:val="0"/>
          <w:bCs/>
          <w:color w:val="000000" w:themeColor="text1"/>
          <w:sz w:val="32"/>
          <w:szCs w:val="32"/>
          <w14:textFill>
            <w14:solidFill>
              <w14:schemeClr w14:val="tx1"/>
            </w14:solidFill>
          </w14:textFill>
        </w:rPr>
        <w:t>召开党风廉政建设大会，签订责任状，通过开展警示教育、常规教育、典型示范引领等方式，不断推进反腐倡廉宣传教育工作落实</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以作风建设为切入点，以师德师风建设为着力点，从严规范党员干部廉洁从教行为。建立作风纪律常态化检查制度</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深入开展落实中央八项规定精神等方面的监督检查工作，全力营造教育系统风清气正的</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良好育人生态。</w:t>
      </w: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1" w:name="_Toc23158"/>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实施新时代立德树人工程</w:t>
      </w:r>
      <w:bookmarkEnd w:id="11"/>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实施中小学校思想政治教育综合改革。</w:t>
      </w:r>
      <w:r>
        <w:rPr>
          <w:rFonts w:hint="default" w:ascii="Times New Roman" w:hAnsi="Times New Roman" w:eastAsia="仿宋_GB2312" w:cs="Times New Roman"/>
          <w:color w:val="000000" w:themeColor="text1"/>
          <w:sz w:val="32"/>
          <w:szCs w:val="32"/>
          <w14:textFill>
            <w14:solidFill>
              <w14:schemeClr w14:val="tx1"/>
            </w14:solidFill>
          </w14:textFill>
        </w:rPr>
        <w:t>坚持以习近平新时代中国特色社会主义思想铸魂育人，积极培育和践行社会主义核心价值观。坚持以人为本、德育为先、贴近实际、知行合一、改革创新，加强和改进学校未成年人思想道德建设。把立德树人作为教育的根本任务，创新德育工作机制，建立全员育人制度，充分发挥课堂教学主渠道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协同开展思政课程和课程思政改革，积极推进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中小学思政课一体化中心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优化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德育教师</w:t>
      </w:r>
      <w:r>
        <w:rPr>
          <w:rFonts w:hint="default" w:ascii="Times New Roman" w:hAnsi="Times New Roman" w:eastAsia="仿宋_GB2312" w:cs="Times New Roman"/>
          <w:color w:val="000000" w:themeColor="text1"/>
          <w:sz w:val="32"/>
          <w:szCs w:val="32"/>
          <w14:textFill>
            <w14:solidFill>
              <w14:schemeClr w14:val="tx1"/>
            </w14:solidFill>
          </w14:textFill>
        </w:rPr>
        <w:t>队伍建设，加大对德育骨干、班主任（辅导员）、思想政治课教师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培养力度，分级分类持续开展教师队伍培养培训。聚焦少先队主责主业，健全少先队员阶梯式成长激励体系，强化少年儿童政治启蒙和价值观塑造，引领少先队员传承红色基因。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深入开展教育系统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新时代文明实践活动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，深化文明校园创建，将生态文明、绿色环保教育融入教育全过程。</w:t>
      </w:r>
      <w:r>
        <w:rPr>
          <w:rFonts w:hint="default" w:ascii="Times New Roman" w:hAnsi="Times New Roman" w:eastAsia="仿宋_GB2312" w:cs="Times New Roman"/>
          <w:color w:val="000000" w:themeColor="text1"/>
          <w:sz w:val="32"/>
          <w:szCs w:val="32"/>
          <w14:textFill>
            <w14:solidFill>
              <w14:schemeClr w14:val="tx1"/>
            </w14:solidFill>
          </w14:textFill>
        </w:rPr>
        <w:t>进一步加强校外教育、社会实践教育和德育体验教育，努力构建各部门齐抓共管的工作格局和学校、家庭、社会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三位一体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的德育工作网络。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健全学校体育考核评价体系。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深入</w:t>
      </w:r>
      <w:r>
        <w:rPr>
          <w:rFonts w:hint="default" w:ascii="Times New Roman" w:hAnsi="Times New Roman" w:eastAsia="仿宋_GB2312" w:cs="Times New Roman"/>
          <w:bCs/>
          <w:color w:val="000000" w:themeColor="text1"/>
          <w:sz w:val="32"/>
          <w:szCs w:val="32"/>
          <w14:textFill>
            <w14:solidFill>
              <w14:schemeClr w14:val="tx1"/>
            </w14:solidFill>
          </w14:textFill>
        </w:rPr>
        <w:t>实施</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幼儿体育游戏化、小学体育兴趣化、初中体育多样化、高中体育专项化</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课程改革，探索新时代学生体育素养评价机制</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推进体育艺术融合发展，立足</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普及+特长</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，改革创新青少年体育竞赛体系，切实保障中小学生每天一小时校园体育锻炼时间</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提高锻炼质量，让每个学生至少掌握两项运动技能</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中小学体质健康优良率达到</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52</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大力发展青少年校园足球工作，到202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年建设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所青少年校园足球特色（示范）学校（幼儿园）。</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全面加强和改进新时代学校美育工作。</w:t>
      </w:r>
      <w:r>
        <w:rPr>
          <w:rFonts w:hint="default" w:ascii="Times New Roman" w:hAnsi="Times New Roman" w:eastAsia="仿宋_GB2312" w:cs="Times New Roman"/>
          <w:bCs/>
          <w:color w:val="000000" w:themeColor="text1"/>
          <w:sz w:val="32"/>
          <w:szCs w:val="32"/>
          <w14:textFill>
            <w14:solidFill>
              <w14:schemeClr w14:val="tx1"/>
            </w14:solidFill>
          </w14:textFill>
        </w:rPr>
        <w:t>加大实施校园文化传承创新和青少年艺术教育力度，加强学校艺术课程改革，不断完善课程体系和设置，形成课堂教学、课外活动和校园文化三位一体的艺术教育发展路径，让每个学生至少具有一项艺术爱好或掌握一项艺术技能，探索新时代学生艺术素养评价机制。</w:t>
      </w:r>
      <w:r>
        <w:rPr>
          <w:rFonts w:hint="default" w:ascii="Times New Roman" w:hAnsi="Times New Roman" w:eastAsia="仿宋_GB2312" w:cs="Times New Roman"/>
          <w:color w:val="000000" w:themeColor="text1"/>
          <w:sz w:val="32"/>
          <w:szCs w:val="32"/>
          <w14:textFill>
            <w14:solidFill>
              <w14:schemeClr w14:val="tx1"/>
            </w14:solidFill>
          </w14:textFill>
        </w:rPr>
        <w:t>推进特色发展，构建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一校一品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一校多品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的学校美育发展新局面。</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深入推进劳动教育。</w:t>
      </w:r>
      <w:r>
        <w:rPr>
          <w:rFonts w:hint="default" w:ascii="Times New Roman" w:hAnsi="Times New Roman" w:eastAsia="仿宋_GB2312" w:cs="Times New Roman"/>
          <w:bCs/>
          <w:color w:val="000000" w:themeColor="text1"/>
          <w:sz w:val="32"/>
          <w:szCs w:val="32"/>
          <w14:textFill>
            <w14:solidFill>
              <w14:schemeClr w14:val="tx1"/>
            </w14:solidFill>
          </w14:textFill>
        </w:rPr>
        <w:t>充分发挥劳动教育以劳树德、以劳增智、以劳强体的综合育人功能，融入人才培养全过程。在大中小学全面开设劳动教育课程，因地因校制宜，创新各阶段劳动教育的内容与形式，加强校内劳动场所建设，丰富劳动教育教学资源</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鼓励家务劳动，建立专兼职相融合的劳动教育师资队伍，健全劳动素养评价制度。</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着力加强科学与实践育人。</w:t>
      </w:r>
      <w:r>
        <w:rPr>
          <w:rFonts w:hint="default" w:ascii="Times New Roman" w:hAnsi="Times New Roman" w:eastAsia="仿宋_GB2312" w:cs="Times New Roman"/>
          <w:bCs/>
          <w:color w:val="000000" w:themeColor="text1"/>
          <w:sz w:val="32"/>
          <w:szCs w:val="32"/>
          <w14:textFill>
            <w14:solidFill>
              <w14:schemeClr w14:val="tx1"/>
            </w14:solidFill>
          </w14:textFill>
        </w:rPr>
        <w:t>完善科学教育体系，注重培养学生科学思想、科学精神、创新能力与合作探究能力。将实践教学作为深化课堂教学的重要环节，丰富实践育人的有效载体。加强综合实践教育，充分发挥大中小学社会实践基地育人作用，组织学生开展形式多样的社会实践主题活动，加强综合实践活动指导。</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加强心理健康教育。</w:t>
      </w:r>
      <w:r>
        <w:rPr>
          <w:rFonts w:hint="default" w:ascii="Times New Roman" w:hAnsi="Times New Roman" w:eastAsia="仿宋_GB2312" w:cs="Times New Roman"/>
          <w:color w:val="000000" w:themeColor="text1"/>
          <w:sz w:val="32"/>
          <w:szCs w:val="32"/>
          <w14:textFill>
            <w14:solidFill>
              <w14:schemeClr w14:val="tx1"/>
            </w14:solidFill>
          </w14:textFill>
        </w:rPr>
        <w:t>完善学生心理健康服务体系，依托心理健康教育专家团队，开展区域内心理健康课题建设。配齐配强学校专兼职心理健康教师队伍，大力开展教师心理健康教育培训。建立健全心理危机预防干预机制，科学开展大中小学生心理健康数据筛查。加强医教融合，完善病情稳定患者的复学机制。</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强化学校民族团结进步教育。</w:t>
      </w:r>
      <w:r>
        <w:rPr>
          <w:rFonts w:hint="default" w:ascii="Times New Roman" w:hAnsi="Times New Roman" w:eastAsia="仿宋_GB2312" w:cs="Times New Roman"/>
          <w:bCs/>
          <w:color w:val="000000" w:themeColor="text1"/>
          <w:sz w:val="32"/>
          <w:szCs w:val="32"/>
          <w14:textFill>
            <w14:solidFill>
              <w14:schemeClr w14:val="tx1"/>
            </w14:solidFill>
          </w14:textFill>
        </w:rPr>
        <w:t>筑牢学生</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Cs/>
          <w:color w:val="000000" w:themeColor="text1"/>
          <w:sz w:val="32"/>
          <w:szCs w:val="32"/>
          <w14:textFill>
            <w14:solidFill>
              <w14:schemeClr w14:val="tx1"/>
            </w14:solidFill>
          </w14:textFill>
        </w:rPr>
        <w:t>中华民族共同体意识。将民族团结进步教育融入课堂教学内容，探索创新民族团结进步教育方式和载体，创建一批民族文化教育特色示范学校。大力弘扬民族技艺，培养民族文化技艺人才。</w:t>
      </w:r>
    </w:p>
    <w:p>
      <w:pPr>
        <w:keepNext w:val="0"/>
        <w:keepLines w:val="0"/>
        <w:pageBreakBefore w:val="0"/>
        <w:kinsoku/>
        <w:wordWrap/>
        <w:overflowPunct/>
        <w:topLinePunct w:val="0"/>
        <w:autoSpaceDE w:val="0"/>
        <w:autoSpaceDN w:val="0"/>
        <w:bidi w:val="0"/>
        <w:adjustRightInd w:val="0"/>
        <w:spacing w:line="600" w:lineRule="exact"/>
        <w:ind w:firstLine="627" w:firstLineChars="196"/>
        <w:jc w:val="left"/>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深入开展文明校园创建。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强化校园环境育人氛围。进一步推进</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一校一品</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校园文化建设，引导各级各类学校创建文明特色校园。将生态文明、绿色环保教育融入到教育全过程。</w:t>
      </w:r>
    </w:p>
    <w:p>
      <w:pPr>
        <w:pStyle w:val="2"/>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继续加强教师思想政治工作。</w:t>
      </w:r>
      <w:r>
        <w:rPr>
          <w:rFonts w:hint="default" w:ascii="Times New Roman" w:hAnsi="Times New Roman" w:cs="Times New Roman"/>
          <w:color w:val="000000" w:themeColor="text1"/>
          <w:kern w:val="0"/>
          <w:sz w:val="32"/>
          <w:szCs w:val="32"/>
          <w:lang w:val="en-US" w:eastAsia="zh-CN" w:bidi="ar-SA"/>
          <w14:textFill>
            <w14:solidFill>
              <w14:schemeClr w14:val="tx1"/>
            </w14:solidFill>
          </w14:textFill>
        </w:rPr>
        <w:t>加大学校党组织组建力度，推进党的组织和党的工作全覆盖，加强学校党支部党员队伍建设。创新工作手段和载体，开辟思想教育新阵地。加强和改进教师思想政治教育、职业教育和心理健康教育，增强教师的职业使命感，引导教师树立正确的教育观、学生观和职业观。</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2" w:name="_Toc32506"/>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六</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实施学前教育普惠优质发展工程</w:t>
      </w:r>
      <w:bookmarkEnd w:id="12"/>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全面提升保教质量。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引导幼儿园充分利用鹿寨县独特的自然与文化资源，创设有利于激发学习探索、安全的环境。加强学前教育教研工作，园本教研、区域教研相结合，充分发挥城乡优质幼儿园的辐射带动作用，加强对薄弱幼儿园的专业引领与实践指导。健全质量评估体系，大力整治无证幼儿园，完善年检及备案公示制度，强化对幼儿园的动态监管。通过购买服务、综合奖补、减免租金、派驻公办教师、培训教师、教研指导等方式支持普惠性民办幼儿园的发展，全面实施集团化办学，促进新建园、民办园教学质量的提升。县域学前教育普及普惠评估通过率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70%。</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 规范综合管理。</w:t>
      </w:r>
      <w:r>
        <w:rPr>
          <w:rFonts w:hint="default" w:ascii="Times New Roman" w:hAnsi="Times New Roman" w:cs="Times New Roman"/>
          <w:color w:val="000000" w:themeColor="text1"/>
          <w:sz w:val="32"/>
          <w:szCs w:val="32"/>
          <w:lang w:val="en-US" w:eastAsia="zh-CN"/>
          <w14:textFill>
            <w14:solidFill>
              <w14:schemeClr w14:val="tx1"/>
            </w14:solidFill>
          </w14:textFill>
        </w:rPr>
        <w:t>将各类幼儿园纳入质量评估范畴，重点评价幼儿园科学保教、规范办园、安全卫生、队伍建设，坚决克服与纠正</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小学化</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倾向，科学开展学前教育活动。严格落实幼儿园审批制度，确保</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一园一证</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，完善年检制度，巩固无证幼儿园治理成果。开展县域学前教育普及普惠督导全覆盖。加强学龄前残疾儿童保育工作。</w:t>
      </w:r>
    </w:p>
    <w:p>
      <w:pPr>
        <w:keepNext w:val="0"/>
        <w:keepLines w:val="0"/>
        <w:pageBreakBefore w:val="0"/>
        <w:widowControl/>
        <w:kinsoku/>
        <w:wordWrap/>
        <w:overflowPunct/>
        <w:topLinePunct w:val="0"/>
        <w:bidi w:val="0"/>
        <w:adjustRightInd w:val="0"/>
        <w:snapToGrid w:val="0"/>
        <w:spacing w:line="600" w:lineRule="exact"/>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3" w:name="_Toc895"/>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七</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实施义务教育优质均衡发展工程</w:t>
      </w:r>
      <w:bookmarkEnd w:id="13"/>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深入实施义务教育</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全面改薄</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工程。</w:t>
      </w:r>
      <w:r>
        <w:rPr>
          <w:rFonts w:hint="default" w:ascii="Times New Roman" w:hAnsi="Times New Roman" w:eastAsia="仿宋_GB2312" w:cs="Times New Roman"/>
          <w:color w:val="000000" w:themeColor="text1"/>
          <w:sz w:val="32"/>
          <w:szCs w:val="32"/>
          <w14:textFill>
            <w14:solidFill>
              <w14:schemeClr w14:val="tx1"/>
            </w14:solidFill>
          </w14:textFill>
        </w:rPr>
        <w:t>采取改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w:t>
      </w:r>
      <w:r>
        <w:rPr>
          <w:rFonts w:hint="default" w:ascii="Times New Roman" w:hAnsi="Times New Roman" w:eastAsia="仿宋_GB2312" w:cs="Times New Roman"/>
          <w:color w:val="000000" w:themeColor="text1"/>
          <w:sz w:val="32"/>
          <w:szCs w:val="32"/>
          <w14:textFill>
            <w14:solidFill>
              <w14:schemeClr w14:val="tx1"/>
            </w14:solidFill>
          </w14:textFill>
        </w:rPr>
        <w:t>、扩建、新建等措施改善义务教育薄弱学校基本办学条件，使全县薄弱义务教育学校教室、桌椅、图书、实验仪器、运动场等教学设施满足基本教学需要；学生宿舍、床位、厕所、食堂（伙房）、饮水等生活设施满足基本生活需要；留守儿童学习和寄宿需要得到基本满足，村小学和教学点能够正常运转；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镇超大班额现象基本消除，逐步做到小学班额不超过45人、初中班额不超过50人。</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 xml:space="preserve"> 全面提升城乡教育质量。</w:t>
      </w:r>
      <w:r>
        <w:rPr>
          <w:rFonts w:hint="default" w:ascii="Times New Roman" w:hAnsi="Times New Roman" w:cs="Times New Roman"/>
          <w:color w:val="000000" w:themeColor="text1"/>
          <w:sz w:val="32"/>
          <w:szCs w:val="32"/>
          <w:lang w:val="en-US" w:eastAsia="zh-CN"/>
          <w14:textFill>
            <w14:solidFill>
              <w14:schemeClr w14:val="tx1"/>
            </w14:solidFill>
          </w14:textFill>
        </w:rPr>
        <w:t>加快完善随迁子女平等接受义务教育政策，进一步保障务工人员随迁子女的受教育权利。加强控辍保学工作，健全义务教育长效保障机制。推动义务教育优质均衡发展，优化教师交流轮岗制度，建立健全城乡教育联合发展模式。</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继续推进学区制管理改革。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探索推进以集团化办学向优质学校集群式发展的学区制管理改革，全面推进学区制和集团化办学，对集团化学校进行调整，发挥优质教育资源辐射带动作用。建立健全学区制办学的规划和激励机制，完善学区、学校的合作机制，赋予学区招生计划分配、教师资源流动、经费使用管理、学区建设发展规划的主动权。进一步健全集团化和学区化办学的队伍培养、管理机制、评价体系。</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楷体_GB2312" w:cs="Times New Roman"/>
          <w:b/>
          <w:color w:val="000000" w:themeColor="text1"/>
          <w:kern w:val="0"/>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建设优质特色课程体系。</w:t>
      </w:r>
      <w:r>
        <w:rPr>
          <w:rFonts w:hint="default" w:ascii="Times New Roman" w:hAnsi="Times New Roman" w:cs="Times New Roman"/>
          <w:color w:val="000000" w:themeColor="text1"/>
          <w:sz w:val="32"/>
          <w:szCs w:val="32"/>
          <w:lang w:val="en-US" w:eastAsia="zh-CN"/>
          <w14:textFill>
            <w14:solidFill>
              <w14:schemeClr w14:val="tx1"/>
            </w14:solidFill>
          </w14:textFill>
        </w:rPr>
        <w:t>着力提升义务教育教学质量，把握办学理念和育人目标，构建具有鹿寨特色的优质义务教育课程体系。鼓励学校根据地方特色开发课程资源，积极申报科研项目。探索跨学科协同教学、合作教学模式，着力优化教学方式，提升学校课程实施水平。</w:t>
      </w:r>
    </w:p>
    <w:p>
      <w:pPr>
        <w:pStyle w:val="8"/>
        <w:keepNext w:val="0"/>
        <w:keepLines w:val="0"/>
        <w:pageBreakBefore w:val="0"/>
        <w:kinsoku/>
        <w:wordWrap/>
        <w:overflowPunct/>
        <w:topLinePunct w:val="0"/>
        <w:bidi w:val="0"/>
        <w:spacing w:after="0" w:line="600" w:lineRule="exact"/>
        <w:ind w:leftChars="0" w:firstLine="614" w:firstLineChars="192"/>
        <w:textAlignment w:val="auto"/>
        <w:rPr>
          <w:rFonts w:hint="default" w:ascii="Times New Roman" w:hAnsi="Times New Roman" w:eastAsia="仿宋_GB2312" w:cs="Times New Roman"/>
          <w:b w:val="0"/>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着力推进</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双减</w:t>
      </w:r>
      <w:r>
        <w:rPr>
          <w:rFonts w:hint="eastAsia"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政策落地生效。</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推进</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双减</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政策的落地生效，着力减轻学生过重作业负担和校外培训负担。深化教育教学改革和</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基础教育综合评价</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改革</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确保教育</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减量增质</w:t>
      </w:r>
      <w:r>
        <w:rPr>
          <w:rFonts w:hint="eastAsia"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严禁中小学赶超进度教学、</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非零起点教学</w:t>
      </w:r>
      <w:r>
        <w:rPr>
          <w:rFonts w:hint="eastAsia"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等行为，科学合理确定学生在校学习时间、体育锻炼时间</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全面压减作业总量和时长，减轻学生过重作业负担。建立课程实施监测制度，健全课程建设和管理反馈机制。</w:t>
      </w:r>
      <w:r>
        <w:rPr>
          <w:rFonts w:hint="default" w:ascii="Times New Roman" w:hAnsi="Times New Roman" w:eastAsia="仿宋_GB2312" w:cs="Times New Roman"/>
          <w:b w:val="0"/>
          <w:bCs/>
          <w:color w:val="000000" w:themeColor="text1"/>
          <w:kern w:val="0"/>
          <w:sz w:val="32"/>
          <w:szCs w:val="32"/>
          <w:lang w:val="en-US" w:eastAsia="zh-CN"/>
          <w14:textFill>
            <w14:solidFill>
              <w14:schemeClr w14:val="tx1"/>
            </w14:solidFill>
          </w14:textFill>
        </w:rPr>
        <w:t>严格落实学科类校外培训机构的审批政策，大大压减学科类校外培训机构数量，加强</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校外培训机构的监督管理，全面规范校外培训行为。进一步完善培训机构课程内容、培训质量、师资条件、教学时间等监管制度，做好常态监管，严禁培训机构占用法定节假日、休息日及寒暑假组织学科类培训。大力推进中小学校内课后服务，指导学校对课后服务进行整体规划、系统设计，整合利用各种资源，统筹协调各方力量，不断丰富课后服务的内容，创新课后服务的形式，不断适应新时期教育发展的新要求，满足学生持续发展、个性发展</w:t>
      </w:r>
      <w:r>
        <w:rPr>
          <w:rFonts w:hint="default" w:ascii="Times New Roman" w:hAnsi="Times New Roman" w:eastAsia="仿宋_GB2312" w:cs="Times New Roman"/>
          <w:b w:val="0"/>
          <w:bCs/>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b w:val="0"/>
          <w:bCs/>
          <w:color w:val="000000" w:themeColor="text1"/>
          <w:kern w:val="0"/>
          <w:sz w:val="32"/>
          <w:szCs w:val="32"/>
          <w14:textFill>
            <w14:solidFill>
              <w14:schemeClr w14:val="tx1"/>
            </w14:solidFill>
          </w14:textFill>
        </w:rPr>
        <w:t>需要。</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推动基础教育家校协同育人。</w:t>
      </w:r>
      <w:r>
        <w:rPr>
          <w:rFonts w:hint="default" w:ascii="Times New Roman" w:hAnsi="Times New Roman" w:eastAsia="仿宋_GB2312" w:cs="Times New Roman"/>
          <w:bCs/>
          <w:color w:val="000000" w:themeColor="text1"/>
          <w:sz w:val="32"/>
          <w:szCs w:val="32"/>
          <w14:textFill>
            <w14:solidFill>
              <w14:schemeClr w14:val="tx1"/>
            </w14:solidFill>
          </w14:textFill>
        </w:rPr>
        <w:t>培育家庭教育骨干团队，开发家庭教育学习资源库。强化家校沟通，开展家庭教育培训，强化家庭育人基本责任。高度关注留守儿童、</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进城务工人员</w:t>
      </w:r>
      <w:r>
        <w:rPr>
          <w:rFonts w:hint="default" w:ascii="Times New Roman" w:hAnsi="Times New Roman" w:eastAsia="仿宋_GB2312" w:cs="Times New Roman"/>
          <w:bCs/>
          <w:color w:val="000000" w:themeColor="text1"/>
          <w:sz w:val="32"/>
          <w:szCs w:val="32"/>
          <w14:textFill>
            <w14:solidFill>
              <w14:schemeClr w14:val="tx1"/>
            </w14:solidFill>
          </w14:textFill>
        </w:rPr>
        <w:t>随迁子女、困境儿童家庭教育，开展针</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bCs/>
          <w:color w:val="000000" w:themeColor="text1"/>
          <w:sz w:val="32"/>
          <w:szCs w:val="32"/>
          <w14:textFill>
            <w14:solidFill>
              <w14:schemeClr w14:val="tx1"/>
            </w14:solidFill>
          </w14:textFill>
        </w:rPr>
        <w:t>乡村留守儿童等特殊群体的家庭教育课题研讨。</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4" w:name="_Toc22512"/>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八</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实施高中高品质特色发展工程</w:t>
      </w:r>
      <w:bookmarkEnd w:id="14"/>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加快普及高中阶段教育。</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推进普通高中标准化办学，为高中学校配齐必要的教育教学和生活设施设备，逐步消除普通高中大班额现象。多渠道筹措资金，保障实验高级中学迁建项目如期推进，在鹿寨中学新建1栋教学综合楼，不断改善普通高中办学条件，全面满足初中毕业生升学需求。</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深化普通高中课程教学改革。</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构建多层次、可选择、有特色的课程体系，积极开发课程资源，提高课程选择性。优化课堂教学，推进分层教学与选课走班制试点，构建优质课堂。大力推进鹿寨中学普通高中课程改革学科基地建设，推广成功经验，依托优质学校促进薄弱高中提升办学水平。建立健全普通高中学生生涯规划教育课程体系，加强中小学与职业院校的合作，为学生提供个性化职业生涯教育和高质量职业体验经历，推动基础教育阶段的生涯教育启蒙和劳动课程改革。</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推进普通高中多样化特色化发展。</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实施普通高中特色化发展计划，建设星级特色普通高中，推动鹿寨中学品牌化，鹿鸣中学、实验高中特色化发展，办学特色更加鲜明。鼓励有条件的普通高中创建普职融通高中。</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深化新高考课程改革。</w:t>
      </w: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t>按照自治区整体部署稳步实施新高考综合改革，完善选课制度和学分管理办法，探索行政班与走班并行的教学管理制度。通过公开招聘、校际流动、跨学科任教、购买服务、退休返聘等办法补足配齐选课走班教师，有效解决选课走班教师结构性短缺问题。推动教学管理模式改革，改革完善教学管理制度和教学评价体系，形成学科学业评价与学生综合素质评价、过程性评价与终结性评价并举的教学管理模式，确保综合素质评价的科学性、客观性和可操作性。加强教学质量监测和科研管理，保持鹿寨中学高中教育质量在五县的领先地位。</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lang w:val="en-US" w:eastAsia="zh-CN"/>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15" w:name="_Toc19473"/>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九</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实施现代职业教育体系构建发展工程</w:t>
      </w:r>
      <w:bookmarkEnd w:id="15"/>
    </w:p>
    <w:p>
      <w:pPr>
        <w:pStyle w:val="2"/>
        <w:keepNext w:val="0"/>
        <w:keepLines w:val="0"/>
        <w:pageBreakBefore w:val="0"/>
        <w:kinsoku/>
        <w:wordWrap/>
        <w:overflowPunct/>
        <w:topLinePunct w:val="0"/>
        <w:bidi w:val="0"/>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不断完善办学条件。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加快建设实验高级中学迁建项目，将实验高级中学从教育集中区中整体搬迁，为柳州城市职业学院鹿寨分院提供更多发展空间。</w:t>
      </w:r>
      <w:r>
        <w:rPr>
          <w:rFonts w:hint="default" w:ascii="Times New Roman" w:hAnsi="Times New Roman" w:eastAsia="仿宋_GB2312" w:cs="Times New Roman"/>
          <w:color w:val="000000" w:themeColor="text1"/>
          <w:sz w:val="32"/>
          <w:szCs w:val="32"/>
          <w14:textFill>
            <w14:solidFill>
              <w14:schemeClr w14:val="tx1"/>
            </w14:solidFill>
          </w14:textFill>
        </w:rPr>
        <w:t>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柳州城市职业学院鹿寨分院新建1栋教学综合楼、2栋学生宿舍楼和1栋食堂</w:t>
      </w:r>
      <w:r>
        <w:rPr>
          <w:rFonts w:hint="default" w:ascii="Times New Roman" w:hAnsi="Times New Roman" w:eastAsia="仿宋_GB2312" w:cs="Times New Roman"/>
          <w:color w:val="000000" w:themeColor="text1"/>
          <w:sz w:val="32"/>
          <w:szCs w:val="32"/>
          <w14:textFill>
            <w14:solidFill>
              <w14:schemeClr w14:val="tx1"/>
            </w14:solidFill>
          </w14:textFill>
        </w:rPr>
        <w:t>，完善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路网和绿化建设，不断满足职教中心扩招需求。</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健全现代职业教育体系。</w:t>
      </w:r>
      <w:r>
        <w:rPr>
          <w:rFonts w:hint="default" w:ascii="Times New Roman" w:hAnsi="Times New Roman" w:eastAsia="仿宋_GB2312" w:cs="Times New Roman"/>
          <w:color w:val="000000" w:themeColor="text1"/>
          <w:sz w:val="32"/>
          <w:szCs w:val="32"/>
          <w14:textFill>
            <w14:solidFill>
              <w14:schemeClr w14:val="tx1"/>
            </w14:solidFill>
          </w14:textFill>
        </w:rPr>
        <w:t>把发展职业教育放在更加突出的位置，充分发挥县人民政府在促进全县职业教育发展中的统筹扶持作用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以改革为动力，支持柳州城市职业学院全面托管柳州市鹿寨职业教育中心，开展中高职衔接人才产教融合协同培养试点，搭建职业教育发展的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立交桥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，实现职业教育市县联动、中高职融通办学，探索职业教育资源共享、优势互补、共同发展，增强职业教育吸引力，积极引导初中毕业生就读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柳州城市职业学院鹿寨分院</w:t>
      </w:r>
      <w:r>
        <w:rPr>
          <w:rFonts w:hint="default" w:ascii="Times New Roman" w:hAnsi="Times New Roman" w:eastAsia="仿宋_GB2312" w:cs="Times New Roman"/>
          <w:color w:val="000000" w:themeColor="text1"/>
          <w:sz w:val="32"/>
          <w:szCs w:val="32"/>
          <w14:textFill>
            <w14:solidFill>
              <w14:schemeClr w14:val="tx1"/>
            </w14:solidFill>
          </w14:textFill>
        </w:rPr>
        <w:t>，保持中等职业学校和普通高中招生规模大体相当。</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推进职业教育与地方经济发展深度融合。</w:t>
      </w:r>
      <w:r>
        <w:rPr>
          <w:rFonts w:hint="default" w:ascii="Times New Roman" w:hAnsi="Times New Roman" w:eastAsia="仿宋_GB2312" w:cs="Times New Roman"/>
          <w:color w:val="000000" w:themeColor="text1"/>
          <w:sz w:val="32"/>
          <w:szCs w:val="32"/>
          <w14:textFill>
            <w14:solidFill>
              <w14:schemeClr w14:val="tx1"/>
            </w14:solidFill>
          </w14:textFill>
        </w:rPr>
        <w:t>紧紧围绕广西创新发展9张名片和柳州市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5+5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产业发展布局的战略机遇，加强学科专业建设和结构调整，提高专业内涵建设，以社会需求为导向，招生专业数维持在中职8个、高职5个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，力争</w:t>
      </w:r>
      <w:r>
        <w:rPr>
          <w:rFonts w:hint="default" w:ascii="Times New Roman" w:hAnsi="Times New Roman" w:eastAsia="仿宋_GB2312" w:cs="Times New Roman"/>
          <w:color w:val="000000" w:themeColor="text1"/>
          <w:sz w:val="32"/>
          <w:szCs w:val="32"/>
          <w14:textFill>
            <w14:solidFill>
              <w14:schemeClr w14:val="tx1"/>
            </w14:solidFill>
          </w14:textFill>
        </w:rPr>
        <w:t>在校生达200人以上的中职专业数占50%以上，高职全日制在校生规模500人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14:textFill>
            <w14:solidFill>
              <w14:schemeClr w14:val="tx1"/>
            </w14:solidFill>
          </w14:textFill>
        </w:rPr>
        <w:t>的专业群至少1个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围绕鹿寨县的产业布局，集中建设学前教育、汽车运用与检修、旅游服务、大数据应用等新兴、优势特色专业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大服务鹿寨县广西特色旅游名县、现代林业产业园、电镀工业园等的专业开设、资源共享、产教融合、协同创新等，为鹿寨县工业发展提供更多的中等技术人才支持。深化校企合作，主动融入企业共建研发平台1个，深入推进产学研合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2025年，力争</w:t>
      </w:r>
      <w:r>
        <w:rPr>
          <w:rFonts w:hint="default" w:ascii="Times New Roman" w:hAnsi="Times New Roman" w:eastAsia="仿宋_GB2312" w:cs="Times New Roman"/>
          <w:color w:val="000000" w:themeColor="text1"/>
          <w:sz w:val="32"/>
          <w:szCs w:val="32"/>
          <w14:textFill>
            <w14:solidFill>
              <w14:schemeClr w14:val="tx1"/>
            </w14:solidFill>
          </w14:textFill>
        </w:rPr>
        <w:t>校企合作企业达15家，与企业合作申报政府项目2项。结合优势特色专业打造2个标志性实训基地。充分发挥</w:t>
      </w:r>
      <w:r>
        <w:rPr>
          <w:rFonts w:hint="eastAsia" w:eastAsia="仿宋_GB2312" w:cs="Times New Roman"/>
          <w:color w:val="000000" w:themeColor="text1"/>
          <w:sz w:val="32"/>
          <w:szCs w:val="32"/>
          <w:lang w:eastAsia="zh-CN"/>
          <w14:textFill>
            <w14:solidFill>
              <w14:schemeClr w14:val="tx1"/>
            </w14:solidFill>
          </w14:textFill>
        </w:rPr>
        <w:t>柳州城市职业学院</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鹿寨分院</w:t>
      </w:r>
      <w:r>
        <w:rPr>
          <w:rFonts w:hint="default" w:ascii="Times New Roman" w:hAnsi="Times New Roman" w:eastAsia="仿宋_GB2312" w:cs="Times New Roman"/>
          <w:color w:val="000000" w:themeColor="text1"/>
          <w:sz w:val="32"/>
          <w:szCs w:val="32"/>
          <w14:textFill>
            <w14:solidFill>
              <w14:schemeClr w14:val="tx1"/>
            </w14:solidFill>
          </w14:textFill>
        </w:rPr>
        <w:t>的社会培训功能，积极承接</w:t>
      </w:r>
      <w:r>
        <w:rPr>
          <w:rFonts w:hint="default" w:ascii="Times New Roman" w:hAnsi="Times New Roman" w:eastAsia="仿宋_GB2312" w:cs="Times New Roman"/>
          <w:color w:val="000000" w:themeColor="text1"/>
          <w:kern w:val="0"/>
          <w:sz w:val="32"/>
          <w:szCs w:val="32"/>
          <w14:textFill>
            <w14:solidFill>
              <w14:schemeClr w14:val="tx1"/>
            </w14:solidFill>
          </w14:textFill>
        </w:rPr>
        <w:t>农村劳动力转移培训等，</w:t>
      </w:r>
      <w:r>
        <w:rPr>
          <w:rFonts w:hint="default" w:ascii="Times New Roman" w:hAnsi="Times New Roman" w:eastAsia="仿宋_GB2312" w:cs="Times New Roman"/>
          <w:color w:val="000000" w:themeColor="text1"/>
          <w:sz w:val="32"/>
          <w:szCs w:val="32"/>
          <w14:textFill>
            <w14:solidFill>
              <w14:schemeClr w14:val="tx1"/>
            </w14:solidFill>
          </w14:textFill>
        </w:rPr>
        <w:t>每年开展社会培训种类5个以上，社会培训200人次，</w:t>
      </w:r>
      <w:r>
        <w:rPr>
          <w:rFonts w:hint="default" w:ascii="Times New Roman" w:hAnsi="Times New Roman" w:eastAsia="仿宋_GB2312" w:cs="Times New Roman"/>
          <w:color w:val="000000" w:themeColor="text1"/>
          <w:kern w:val="0"/>
          <w:sz w:val="32"/>
          <w:szCs w:val="32"/>
          <w14:textFill>
            <w14:solidFill>
              <w14:schemeClr w14:val="tx1"/>
            </w14:solidFill>
          </w14:textFill>
        </w:rPr>
        <w:t>助推县</w:t>
      </w:r>
      <w:r>
        <w:rPr>
          <w:rFonts w:hint="default" w:ascii="Times New Roman" w:hAnsi="Times New Roman" w:eastAsia="仿宋_GB2312" w:cs="Times New Roman"/>
          <w:color w:val="000000" w:themeColor="text1"/>
          <w:sz w:val="32"/>
          <w:szCs w:val="32"/>
          <w14:textFill>
            <w14:solidFill>
              <w14:schemeClr w14:val="tx1"/>
            </w14:solidFill>
          </w14:textFill>
        </w:rPr>
        <w:t>域经济社会的发展。为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全县</w:t>
      </w:r>
      <w:r>
        <w:rPr>
          <w:rFonts w:hint="default" w:ascii="Times New Roman" w:hAnsi="Times New Roman" w:eastAsia="仿宋_GB2312" w:cs="Times New Roman"/>
          <w:color w:val="000000" w:themeColor="text1"/>
          <w:sz w:val="32"/>
          <w:szCs w:val="32"/>
          <w14:textFill>
            <w14:solidFill>
              <w14:schemeClr w14:val="tx1"/>
            </w14:solidFill>
          </w14:textFill>
        </w:rPr>
        <w:t>完成各级各类培训300人次，为鹿寨县及周边合作企业提供各类专业技术服务项目5个，社会服务年收入达50万元以上。</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狠抓中职生升学工作。</w:t>
      </w:r>
      <w:r>
        <w:rPr>
          <w:rFonts w:hint="default" w:ascii="Times New Roman" w:hAnsi="Times New Roman" w:eastAsia="仿宋_GB2312" w:cs="Times New Roman"/>
          <w:color w:val="000000" w:themeColor="text1"/>
          <w:sz w:val="32"/>
          <w:szCs w:val="32"/>
          <w14:textFill>
            <w14:solidFill>
              <w14:schemeClr w14:val="tx1"/>
            </w14:solidFill>
          </w14:textFill>
        </w:rPr>
        <w:t>抓好中职生对口高考，与高职院校合作实施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中高职融通培养工作，为中职毕业学生寻求第二条出路。</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6" w:name="_Toc5381"/>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十</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实施</w:t>
      </w:r>
      <w:r>
        <w:rPr>
          <w:rFonts w:hint="default" w:ascii="Times New Roman" w:hAnsi="Times New Roman" w:eastAsia="楷体_GB2312" w:cs="Times New Roman"/>
          <w:b/>
          <w:bCs/>
          <w:color w:val="000000" w:themeColor="text1"/>
          <w:sz w:val="32"/>
          <w:szCs w:val="32"/>
          <w14:textFill>
            <w14:solidFill>
              <w14:schemeClr w14:val="tx1"/>
            </w14:solidFill>
          </w14:textFill>
        </w:rPr>
        <w:t>特殊教育</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提升工程</w:t>
      </w:r>
      <w:bookmarkEnd w:id="16"/>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 w:cs="Times New Roman"/>
          <w:b/>
          <w:bCs/>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健全办学体系。</w:t>
      </w:r>
      <w:r>
        <w:rPr>
          <w:rFonts w:hint="default" w:ascii="Times New Roman" w:hAnsi="Times New Roman" w:eastAsia="仿宋_GB2312" w:cs="Times New Roman"/>
          <w:color w:val="000000" w:themeColor="text1"/>
          <w:kern w:val="0"/>
          <w:sz w:val="32"/>
          <w:szCs w:val="32"/>
          <w14:textFill>
            <w14:solidFill>
              <w14:schemeClr w14:val="tx1"/>
            </w14:solidFill>
          </w14:textFill>
        </w:rPr>
        <w:t>以巩固残疾儿童少年义务教育入学率为重点，持续完善随班就读、特殊教育学校就读、送教上门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三位一体</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特殊义务教育体系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，基本普及适龄残疾儿童义务教育，全县适龄残疾儿童少年义务教育入学率巩固在9</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%以上</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落实残疾儿童少年上学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一人一案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，保障残疾儿童少年应读尽读。积极发展学前特殊教育。</w:t>
      </w:r>
      <w:r>
        <w:rPr>
          <w:rFonts w:hint="default" w:ascii="Times New Roman" w:hAnsi="Times New Roman" w:eastAsia="仿宋_GB2312" w:cs="Times New Roman"/>
          <w:color w:val="000000" w:themeColor="text1"/>
          <w:kern w:val="0"/>
          <w:sz w:val="32"/>
          <w:szCs w:val="32"/>
          <w14:textFill>
            <w14:solidFill>
              <w14:schemeClr w14:val="tx1"/>
            </w14:solidFill>
          </w14:textFill>
        </w:rPr>
        <w:t>探索三年中等职业教育，形成教育、康复、职业训练一体化的12年免费特殊教育，完成向中职发展延伸、健全办学体系的目标</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，不断扩大办学规模</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大力推进融合教育内涵发展。</w:t>
      </w:r>
      <w:r>
        <w:rPr>
          <w:rFonts w:hint="default" w:ascii="Times New Roman" w:hAnsi="Times New Roman" w:eastAsia="仿宋_GB2312" w:cs="Times New Roman"/>
          <w:color w:val="000000" w:themeColor="text1"/>
          <w:kern w:val="0"/>
          <w:sz w:val="32"/>
          <w:szCs w:val="32"/>
          <w14:textFill>
            <w14:solidFill>
              <w14:schemeClr w14:val="tx1"/>
            </w14:solidFill>
          </w14:textFill>
        </w:rPr>
        <w:t>借助特奥融合学校活动项目，制订和开展融合教育专项行动计划，推进</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普特融合</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特教</w:t>
      </w:r>
      <w:r>
        <w:rPr>
          <w:rFonts w:hint="default" w:ascii="Times New Roman" w:hAnsi="Times New Roman" w:eastAsia="仿宋_GB2312" w:cs="Times New Roman"/>
          <w:color w:val="000000" w:themeColor="text1"/>
          <w:kern w:val="0"/>
          <w:sz w:val="32"/>
          <w:szCs w:val="32"/>
          <w14:textFill>
            <w14:solidFill>
              <w14:schemeClr w14:val="tx1"/>
            </w14:solidFill>
          </w14:textFill>
        </w:rPr>
        <w:t>体系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健康</w:t>
      </w:r>
      <w:r>
        <w:rPr>
          <w:rFonts w:hint="default" w:ascii="Times New Roman" w:hAnsi="Times New Roman" w:eastAsia="仿宋_GB2312" w:cs="Times New Roman"/>
          <w:color w:val="000000" w:themeColor="text1"/>
          <w:kern w:val="0"/>
          <w:sz w:val="32"/>
          <w:szCs w:val="32"/>
          <w14:textFill>
            <w14:solidFill>
              <w14:schemeClr w14:val="tx1"/>
            </w14:solidFill>
          </w14:textFill>
        </w:rPr>
        <w:t>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深化课程改革。</w:t>
      </w:r>
      <w:r>
        <w:rPr>
          <w:rFonts w:hint="default" w:ascii="Times New Roman" w:hAnsi="Times New Roman" w:eastAsia="仿宋_GB2312" w:cs="Times New Roman"/>
          <w:color w:val="000000" w:themeColor="text1"/>
          <w:kern w:val="0"/>
          <w:sz w:val="32"/>
          <w:szCs w:val="32"/>
          <w14:textFill>
            <w14:solidFill>
              <w14:schemeClr w14:val="tx1"/>
            </w14:solidFill>
          </w14:textFill>
        </w:rPr>
        <w:t>增强科研意识，加强课题管理，推广科研成果</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努力构建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以学校为基地，以课题为载体，以教师为主体，以质量为中心</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的教科研工作模式。开发构建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育心启智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课程体系，形成学校特色课程，提升办学内涵。</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2"/>
          <w:sz w:val="32"/>
          <w:szCs w:val="32"/>
          <w:lang w:val="en-US" w:eastAsia="zh-CN" w:bidi="ar-SA"/>
          <w14:textFill>
            <w14:solidFill>
              <w14:schemeClr w14:val="tx1"/>
            </w14:solidFill>
          </w14:textFill>
        </w:rPr>
        <w:t>积极探索区域特教体系。</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构建</w:t>
      </w:r>
      <w:r>
        <w:rPr>
          <w:rFonts w:hint="default" w:ascii="Times New Roman" w:hAnsi="Times New Roman" w:eastAsia="仿宋_GB2312" w:cs="Times New Roman"/>
          <w:color w:val="000000" w:themeColor="text1"/>
          <w:kern w:val="0"/>
          <w:sz w:val="32"/>
          <w:szCs w:val="32"/>
          <w14:textFill>
            <w14:solidFill>
              <w14:schemeClr w14:val="tx1"/>
            </w14:solidFill>
          </w14:textFill>
        </w:rPr>
        <w:t>以学校为主阵地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32"/>
          <w:szCs w:val="32"/>
          <w14:textFill>
            <w14:solidFill>
              <w14:schemeClr w14:val="tx1"/>
            </w14:solidFill>
          </w14:textFill>
        </w:rPr>
        <w:t>县特殊教育资源中心</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建设，支持承担随班就读残疾学生较多的普通学校加快设立资源教室</w:t>
      </w:r>
      <w:r>
        <w:rPr>
          <w:rFonts w:hint="default" w:ascii="Times New Roman" w:hAnsi="Times New Roman" w:eastAsia="仿宋_GB2312" w:cs="Times New Roman"/>
          <w:color w:val="000000" w:themeColor="text1"/>
          <w:kern w:val="0"/>
          <w:sz w:val="32"/>
          <w:szCs w:val="32"/>
          <w14:textFill>
            <w14:solidFill>
              <w14:schemeClr w14:val="tx1"/>
            </w14:solidFill>
          </w14:textFill>
        </w:rPr>
        <w:t>，充分发挥特殊教育资源优势，积极做好全县随班就读工作的指导、服务工作，</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提升随班就读、送教上门的保障水平。</w:t>
      </w:r>
      <w:r>
        <w:rPr>
          <w:rFonts w:hint="default" w:ascii="Times New Roman" w:hAnsi="Times New Roman" w:eastAsia="仿宋_GB2312" w:cs="Times New Roman"/>
          <w:color w:val="000000" w:themeColor="text1"/>
          <w:kern w:val="0"/>
          <w:sz w:val="32"/>
          <w:szCs w:val="32"/>
          <w14:textFill>
            <w14:solidFill>
              <w14:schemeClr w14:val="tx1"/>
            </w14:solidFill>
          </w14:textFill>
        </w:rPr>
        <w:t>探索形成区域特殊教育体系，实现区域教育的融合和均衡。</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jc w:val="center"/>
        <w:textAlignment w:val="auto"/>
        <w:outlineLvl w:val="1"/>
        <w:rPr>
          <w:rFonts w:hint="default" w:ascii="Times New Roman" w:hAnsi="Times New Roman" w:eastAsia="黑体" w:cs="Times New Roman"/>
          <w:color w:val="000000" w:themeColor="text1"/>
          <w:sz w:val="32"/>
          <w:szCs w:val="32"/>
          <w14:textFill>
            <w14:solidFill>
              <w14:schemeClr w14:val="tx1"/>
            </w14:solidFill>
          </w14:textFill>
        </w:rPr>
      </w:pPr>
      <w:bookmarkStart w:id="17" w:name="_Toc7440"/>
      <w:r>
        <w:rPr>
          <w:rFonts w:hint="default" w:ascii="Times New Roman" w:hAnsi="Times New Roman" w:eastAsia="黑体" w:cs="Times New Roman"/>
          <w:color w:val="000000" w:themeColor="text1"/>
          <w:sz w:val="32"/>
          <w:szCs w:val="32"/>
          <w14:textFill>
            <w14:solidFill>
              <w14:schemeClr w14:val="tx1"/>
            </w14:solidFill>
          </w14:textFill>
        </w:rPr>
        <w:t>第三篇  体制机制改革</w:t>
      </w:r>
      <w:bookmarkEnd w:id="17"/>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8" w:name="_Toc9065"/>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14:textFill>
            <w14:solidFill>
              <w14:schemeClr w14:val="tx1"/>
            </w14:solidFill>
          </w14:textFill>
        </w:rPr>
        <w:t>章   推进管理体制改革</w:t>
      </w:r>
      <w:bookmarkEnd w:id="18"/>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健全权责明确的教育管理体制。</w:t>
      </w:r>
      <w:r>
        <w:rPr>
          <w:rFonts w:hint="default" w:ascii="Times New Roman" w:hAnsi="Times New Roman" w:eastAsia="仿宋_GB2312" w:cs="Times New Roman"/>
          <w:color w:val="000000" w:themeColor="text1"/>
          <w:kern w:val="0"/>
          <w:sz w:val="32"/>
          <w:szCs w:val="32"/>
          <w14:textFill>
            <w14:solidFill>
              <w14:schemeClr w14:val="tx1"/>
            </w14:solidFill>
          </w14:textFill>
        </w:rPr>
        <w:t>完善基础教育</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以县为主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的管理体制，县</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人民</w:t>
      </w:r>
      <w:r>
        <w:rPr>
          <w:rFonts w:hint="default" w:ascii="Times New Roman" w:hAnsi="Times New Roman" w:eastAsia="仿宋_GB2312" w:cs="Times New Roman"/>
          <w:color w:val="000000" w:themeColor="text1"/>
          <w:kern w:val="0"/>
          <w:sz w:val="32"/>
          <w:szCs w:val="32"/>
          <w14:textFill>
            <w14:solidFill>
              <w14:schemeClr w14:val="tx1"/>
            </w14:solidFill>
          </w14:textFill>
        </w:rPr>
        <w:t>政府积极构建学前教育体系，合理布局公办幼儿园，推进县域义务教育</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优质</w:t>
      </w:r>
      <w:r>
        <w:rPr>
          <w:rFonts w:hint="default" w:ascii="Times New Roman" w:hAnsi="Times New Roman" w:eastAsia="仿宋_GB2312" w:cs="Times New Roman"/>
          <w:color w:val="000000" w:themeColor="text1"/>
          <w:kern w:val="0"/>
          <w:sz w:val="32"/>
          <w:szCs w:val="32"/>
          <w14:textFill>
            <w14:solidFill>
              <w14:schemeClr w14:val="tx1"/>
            </w14:solidFill>
          </w14:textFill>
        </w:rPr>
        <w:t>均衡发展，</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普及</w:t>
      </w:r>
      <w:r>
        <w:rPr>
          <w:rFonts w:hint="default" w:ascii="Times New Roman" w:hAnsi="Times New Roman" w:eastAsia="仿宋_GB2312" w:cs="Times New Roman"/>
          <w:color w:val="000000" w:themeColor="text1"/>
          <w:kern w:val="0"/>
          <w:sz w:val="32"/>
          <w:szCs w:val="32"/>
          <w14:textFill>
            <w14:solidFill>
              <w14:schemeClr w14:val="tx1"/>
            </w14:solidFill>
          </w14:textFill>
        </w:rPr>
        <w:t>高中</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阶</w:t>
      </w:r>
      <w:r>
        <w:rPr>
          <w:rFonts w:hint="default" w:ascii="Times New Roman" w:hAnsi="Times New Roman" w:eastAsia="仿宋_GB2312" w:cs="Times New Roman"/>
          <w:color w:val="000000" w:themeColor="text1"/>
          <w:kern w:val="0"/>
          <w:sz w:val="32"/>
          <w:szCs w:val="32"/>
          <w14:textFill>
            <w14:solidFill>
              <w14:schemeClr w14:val="tx1"/>
            </w14:solidFill>
          </w14:textFill>
        </w:rPr>
        <w:t>段教育，保障教育投入，改善教师待遇，推进教学改革，提高教育质量。</w:t>
      </w:r>
    </w:p>
    <w:p>
      <w:pPr>
        <w:keepNext w:val="0"/>
        <w:keepLines w:val="0"/>
        <w:pageBreakBefore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转变政府教育管理职能。</w:t>
      </w:r>
      <w:r>
        <w:rPr>
          <w:rFonts w:hint="default" w:ascii="Times New Roman" w:hAnsi="Times New Roman" w:eastAsia="仿宋_GB2312" w:cs="Times New Roman"/>
          <w:color w:val="000000" w:themeColor="text1"/>
          <w:kern w:val="0"/>
          <w:sz w:val="32"/>
          <w:szCs w:val="32"/>
          <w14:textFill>
            <w14:solidFill>
              <w14:schemeClr w14:val="tx1"/>
            </w14:solidFill>
          </w14:textFill>
        </w:rPr>
        <w:t>以转变政府职能和简政放权为重点，综合应用规划、信息服务、政策指导和必要的行政措施，强化政府和教育行政部门对学校的管理及服务。</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19" w:name="_Toc8037"/>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14:textFill>
            <w14:solidFill>
              <w14:schemeClr w14:val="tx1"/>
            </w14:solidFill>
          </w14:textFill>
        </w:rPr>
        <w:t>章   推进现代学校制度建设</w:t>
      </w:r>
      <w:bookmarkEnd w:id="19"/>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完善中小学管理制度。</w:t>
      </w:r>
      <w:r>
        <w:rPr>
          <w:rFonts w:hint="default" w:ascii="Times New Roman" w:hAnsi="Times New Roman" w:eastAsia="仿宋_GB2312" w:cs="Times New Roman"/>
          <w:color w:val="000000" w:themeColor="text1"/>
          <w:kern w:val="0"/>
          <w:sz w:val="32"/>
          <w:szCs w:val="32"/>
          <w14:textFill>
            <w14:solidFill>
              <w14:schemeClr w14:val="tx1"/>
            </w14:solidFill>
          </w14:textFill>
        </w:rPr>
        <w:t>进一步完善普通中小学和中等职业学校校长负责制及校务会议制、校务公开制、职工代表大会制。充分发挥由社区代表和家长代表等组成的家长委员会在学校民主管理中的作用，对有关学校发展、校本课程的设置、社会实践活动开展、校园安全等重大问题进行协商决策，主动争取所在社区（街道）、乡镇和家长等社会各方对学校工作的支持和监督，推进学校参与社区教育工作。完善职业学校与行业、企业合作机制。</w:t>
      </w:r>
    </w:p>
    <w:p>
      <w:pPr>
        <w:keepNext w:val="0"/>
        <w:keepLines w:val="0"/>
        <w:pageBreakBefore w:val="0"/>
        <w:kinsoku/>
        <w:wordWrap/>
        <w:overflowPunct/>
        <w:topLinePunct w:val="0"/>
        <w:autoSpaceDE w:val="0"/>
        <w:autoSpaceDN w:val="0"/>
        <w:bidi w:val="0"/>
        <w:adjustRightInd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促进民办教育健康发展。</w:t>
      </w:r>
      <w:r>
        <w:rPr>
          <w:rFonts w:hint="default" w:ascii="Times New Roman" w:hAnsi="Times New Roman" w:eastAsia="仿宋_GB2312" w:cs="Times New Roman"/>
          <w:color w:val="000000" w:themeColor="text1"/>
          <w:kern w:val="0"/>
          <w:sz w:val="32"/>
          <w:szCs w:val="32"/>
          <w14:textFill>
            <w14:solidFill>
              <w14:schemeClr w14:val="tx1"/>
            </w14:solidFill>
          </w14:textFill>
        </w:rPr>
        <w:t>依法落实对民办教育的有关扶持政策，扶持、规范、引导民办教育健康发展，完善各级各类民办学校的管理办法，创新民办教育发展机制和运营模式，引导民办教育健康发展。</w:t>
      </w:r>
      <w:r>
        <w:rPr>
          <w:rFonts w:hint="default" w:ascii="Times New Roman" w:hAnsi="Times New Roman" w:eastAsia="仿宋_GB2312" w:cs="Times New Roman"/>
          <w:color w:val="000000" w:themeColor="text1"/>
          <w:sz w:val="32"/>
          <w:szCs w:val="32"/>
          <w14:textFill>
            <w14:solidFill>
              <w14:schemeClr w14:val="tx1"/>
            </w14:solidFill>
          </w14:textFill>
        </w:rPr>
        <w:t>加大对民办教育的扶持力度，支持民办教育创新机制体制和育人模式的改革，提高质量，办出特色。</w:t>
      </w:r>
    </w:p>
    <w:p>
      <w:pPr>
        <w:keepNext w:val="0"/>
        <w:keepLines w:val="0"/>
        <w:pageBreakBefore w:val="0"/>
        <w:widowControl/>
        <w:kinsoku/>
        <w:wordWrap/>
        <w:overflowPunct/>
        <w:topLinePunct w:val="0"/>
        <w:bidi w:val="0"/>
        <w:adjustRightInd w:val="0"/>
        <w:snapToGrid w:val="0"/>
        <w:spacing w:line="600" w:lineRule="exact"/>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20" w:name="_Toc32520"/>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14:textFill>
            <w14:solidFill>
              <w14:schemeClr w14:val="tx1"/>
            </w14:solidFill>
          </w14:textFill>
        </w:rPr>
        <w:t>章   推</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进教育综合改革工程</w:t>
      </w:r>
      <w:bookmarkEnd w:id="20"/>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楷体_GB2312" w:cs="Times New Roman"/>
          <w:b/>
          <w:color w:val="000000" w:themeColor="text1"/>
          <w:kern w:val="0"/>
          <w:sz w:val="32"/>
          <w:szCs w:val="32"/>
          <w:lang w:val="en-US" w:eastAsia="zh-CN" w:bidi="ar-SA"/>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楷体_GB2312" w:cs="Times New Roman"/>
          <w:b/>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积极推动考试招生制度改革。</w:t>
      </w:r>
      <w:r>
        <w:rPr>
          <w:rFonts w:hint="default" w:ascii="Times New Roman" w:hAnsi="Times New Roman" w:eastAsia="仿宋_GB2312" w:cs="Times New Roman"/>
          <w:color w:val="000000" w:themeColor="text1"/>
          <w:kern w:val="0"/>
          <w:sz w:val="32"/>
          <w:szCs w:val="32"/>
          <w14:textFill>
            <w14:solidFill>
              <w14:schemeClr w14:val="tx1"/>
            </w14:solidFill>
          </w14:textFill>
        </w:rPr>
        <w:t>加强招生工作统筹管理。深化普通高中招生考试制度改革，坚持把初中学业水平考试和综合素质评价作为普通高中学校招生录取的重要依据，自治区示范性普通高中招生名额分配到学区内公办初中学校的比例不低于51%。建立和完善外来务工人员随迁子女参加初中毕业升学的政策。完善和规范高中学校自主招生行为，严格控制自主招生总规模，严禁普通高中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区</w:t>
      </w:r>
      <w:r>
        <w:rPr>
          <w:rFonts w:hint="default" w:ascii="Times New Roman" w:hAnsi="Times New Roman" w:eastAsia="仿宋_GB2312" w:cs="Times New Roman"/>
          <w:color w:val="000000" w:themeColor="text1"/>
          <w:kern w:val="0"/>
          <w:sz w:val="32"/>
          <w:szCs w:val="32"/>
          <w14:textFill>
            <w14:solidFill>
              <w14:schemeClr w14:val="tx1"/>
            </w14:solidFill>
          </w14:textFill>
        </w:rPr>
        <w:t>域掐尖招生。稳步推进成人高考相关工作，完善招生入学、弹性学习及继续教育制度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积极构建终身教育服务体系。深入实施《广西深化普通高等学校考试招生制度综合改革实施方案》，2021年启动普通高等学校考试招生制度综合改革，2024年基本建立分类考试、综合评价、多元录取的普通高等学校考试招生模式，建立健全促进公平、科学选才、监督有力的普通高等学校考试招生长效机制。</w:t>
      </w: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建立教育质量监测体系。</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通过开展课程建设、教学与科研、人才培养质量、师资建设、管理制度、校园文化等监测评估，综合运用各种监测数据和分析，促进各学校主动改进和完善教育教学工作，形成自主发展、特色发展、可持续发展的良性机制。开展学生、教师、在校生家长满意度测评，力争满意度达到90%。</w:t>
      </w: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深化新时代教育评价改革。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着力改革党委和政府教育工作评价，推进科学履行职责，完善党对教育工作全面领导的体制机制，完善政府履行教育职责评价，坚决纠正片面追求升学率倾向。完善幼儿园评价，改进中小学评价，健全职业学校评价，推进落实立德树人根本任务。建立健全对学校教育教学全面评价的制度机制和标准。坚持把师德师风作为第一标准，构建合理的教师教育教学业绩评价方式。改革学生评价，完善德育评价，强化体育评价，改进美育评价，加强劳动教育评价，严格学业标准，促进学生全面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推动教育督导体制机制改革。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健全完善</w:t>
      </w:r>
      <w:r>
        <w:rPr>
          <w:rFonts w:hint="default" w:ascii="Times New Roman" w:hAnsi="Times New Roman" w:eastAsia="仿宋_GB2312" w:cs="Times New Roman"/>
          <w:color w:val="000000" w:themeColor="text1"/>
          <w:sz w:val="32"/>
          <w:szCs w:val="32"/>
          <w14:textFill>
            <w14:solidFill>
              <w14:schemeClr w14:val="tx1"/>
            </w14:solidFill>
          </w14:textFill>
        </w:rPr>
        <w:t>教育督导委工作规程和成员单位教育督导工作职责，充分发挥成员单位作用，形成统一协调、分工负责、齐抓共管的工作格局。建立健全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督政、督学、评估监测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位一体的教育督导体系，基本建成全面覆盖、运转高效、结果权威、问责有力的教育督导体制机制。强化教育督导权威性和严肃性，着力建设一支数量充足、结构合理、业务精湛、廉洁高效、专兼结合的督学队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进一步完善</w:t>
      </w:r>
      <w:r>
        <w:rPr>
          <w:rFonts w:hint="default" w:ascii="Times New Roman" w:hAnsi="Times New Roman" w:eastAsia="仿宋_GB2312" w:cs="Times New Roman"/>
          <w:color w:val="000000" w:themeColor="text1"/>
          <w:sz w:val="32"/>
          <w:szCs w:val="32"/>
          <w14:textFill>
            <w14:solidFill>
              <w14:schemeClr w14:val="tx1"/>
            </w14:solidFill>
          </w14:textFill>
        </w:rPr>
        <w:t>常态化和专项化相结合的教育督导运行机制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定期开展综合督导评估工作，实行重大教育突发事件、教育热点问题和重点工作专项督导，引导学校办出特色、办出水平。加强对学校教师队伍建设、办学条件和教育教学质量的评估监测，引导督促学校遵循教育规律，聚焦教育教学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促进各级各类学校科学、健康发展。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强化</w:t>
      </w:r>
      <w:r>
        <w:rPr>
          <w:rFonts w:hint="default" w:ascii="Times New Roman" w:hAnsi="Times New Roman" w:eastAsia="仿宋_GB2312" w:cs="Times New Roman"/>
          <w:color w:val="000000" w:themeColor="text1"/>
          <w:sz w:val="32"/>
          <w:szCs w:val="32"/>
          <w14:textFill>
            <w14:solidFill>
              <w14:schemeClr w14:val="tx1"/>
            </w14:solidFill>
          </w14:textFill>
        </w:rPr>
        <w:t>教育督导法治建设，切实落实教育督导条件保障，加快推进教育督导信息化、现代化。</w:t>
      </w: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pStyle w:val="8"/>
        <w:keepNext w:val="0"/>
        <w:keepLines w:val="0"/>
        <w:pageBreakBefore w:val="0"/>
        <w:numPr>
          <w:ilvl w:val="0"/>
          <w:numId w:val="0"/>
        </w:numPr>
        <w:kinsoku/>
        <w:wordWrap/>
        <w:overflowPunct/>
        <w:topLinePunct w:val="0"/>
        <w:bidi w:val="0"/>
        <w:spacing w:after="0" w:line="600" w:lineRule="exact"/>
        <w:ind w:leftChars="0"/>
        <w:jc w:val="center"/>
        <w:textAlignment w:val="auto"/>
        <w:outlineLvl w:val="1"/>
        <w:rPr>
          <w:rFonts w:hint="default" w:ascii="Times New Roman" w:hAnsi="Times New Roman" w:eastAsia="黑体" w:cs="Times New Roman"/>
          <w:color w:val="000000" w:themeColor="text1"/>
          <w:sz w:val="32"/>
          <w:szCs w:val="32"/>
          <w14:textFill>
            <w14:solidFill>
              <w14:schemeClr w14:val="tx1"/>
            </w14:solidFill>
          </w14:textFill>
        </w:rPr>
      </w:pPr>
      <w:bookmarkStart w:id="21" w:name="_Toc9036"/>
      <w:r>
        <w:rPr>
          <w:rFonts w:hint="default" w:ascii="Times New Roman" w:hAnsi="Times New Roman" w:eastAsia="黑体" w:cs="Times New Roman"/>
          <w:color w:val="000000" w:themeColor="text1"/>
          <w:sz w:val="32"/>
          <w:szCs w:val="32"/>
          <w:lang w:eastAsia="zh-CN"/>
          <w14:textFill>
            <w14:solidFill>
              <w14:schemeClr w14:val="tx1"/>
            </w14:solidFill>
          </w14:textFill>
        </w:rPr>
        <w:t>第四篇</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发展布局和主要项目</w:t>
      </w:r>
      <w:bookmarkEnd w:id="21"/>
    </w:p>
    <w:p>
      <w:pPr>
        <w:pStyle w:val="8"/>
        <w:keepNext w:val="0"/>
        <w:keepLines w:val="0"/>
        <w:pageBreakBefore w:val="0"/>
        <w:kinsoku/>
        <w:wordWrap/>
        <w:overflowPunct/>
        <w:topLinePunct w:val="0"/>
        <w:bidi w:val="0"/>
        <w:spacing w:after="0" w:line="600" w:lineRule="exact"/>
        <w:ind w:leftChars="0"/>
        <w:textAlignment w:val="auto"/>
        <w:rPr>
          <w:rFonts w:hint="default" w:ascii="Times New Roman" w:hAnsi="Times New Roman" w:cs="Times New Roman"/>
          <w:color w:val="000000" w:themeColor="text1"/>
          <w:sz w:val="32"/>
          <w:szCs w:val="32"/>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jc w:val="center"/>
        <w:textAlignment w:val="auto"/>
        <w:outlineLvl w:val="0"/>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22" w:name="_Toc29483"/>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第十四章  主要发展布局</w:t>
      </w:r>
      <w:bookmarkEnd w:id="22"/>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学前教育方面：</w:t>
      </w:r>
      <w:r>
        <w:rPr>
          <w:rFonts w:hint="default" w:ascii="Times New Roman" w:hAnsi="Times New Roman" w:eastAsia="仿宋_GB2312" w:cs="Times New Roman"/>
          <w:color w:val="000000" w:themeColor="text1"/>
          <w:sz w:val="32"/>
          <w:szCs w:val="32"/>
          <w14:textFill>
            <w14:solidFill>
              <w14:schemeClr w14:val="tx1"/>
            </w14:solidFill>
          </w14:textFill>
        </w:rPr>
        <w:t>结合乡村振兴战略，制定全县幼儿园布局规划和项目建设规划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积极完善县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村三级学前教育公共服务网络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每个乡镇至少要办好1所乡镇公办中心幼儿园，3万以上人口的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乡镇</w:t>
      </w:r>
      <w:r>
        <w:rPr>
          <w:rFonts w:hint="default" w:ascii="Times New Roman" w:hAnsi="Times New Roman" w:eastAsia="仿宋_GB2312" w:cs="Times New Roman"/>
          <w:color w:val="000000" w:themeColor="text1"/>
          <w:sz w:val="32"/>
          <w:szCs w:val="32"/>
          <w14:textFill>
            <w14:solidFill>
              <w14:schemeClr w14:val="tx1"/>
            </w14:solidFill>
          </w14:textFill>
        </w:rPr>
        <w:t>要办好2-3所公办幼儿园。大力发展农村幼儿园，把农村幼儿园建设纳入乡村振兴战略和乡村风貌提升建设规划，利用闲置公共资源，举办乡镇公办中心幼儿园和村级幼儿园。按照园舍独立、经费独立、人员独立、教学独立的原则，做好小学附属幼儿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改建</w:t>
      </w:r>
      <w:r>
        <w:rPr>
          <w:rFonts w:hint="default" w:ascii="Times New Roman" w:hAnsi="Times New Roman" w:eastAsia="仿宋_GB2312" w:cs="Times New Roman"/>
          <w:color w:val="000000" w:themeColor="text1"/>
          <w:sz w:val="32"/>
          <w:szCs w:val="32"/>
          <w14:textFill>
            <w14:solidFill>
              <w14:schemeClr w14:val="tx1"/>
            </w14:solidFill>
          </w14:textFill>
        </w:rPr>
        <w:t>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加大对普惠性民办幼儿园扶持力度，鼓励社会力量创办普惠性幼儿园，控制高收费民办园数量。</w:t>
      </w:r>
      <w:r>
        <w:rPr>
          <w:rFonts w:hint="default" w:ascii="Times New Roman" w:hAnsi="Times New Roman" w:eastAsia="仿宋_GB2312" w:cs="Times New Roman"/>
          <w:color w:val="000000" w:themeColor="text1"/>
          <w:sz w:val="32"/>
          <w:szCs w:val="32"/>
          <w14:textFill>
            <w14:solidFill>
              <w14:schemeClr w14:val="tx1"/>
            </w14:solidFill>
          </w14:textFill>
        </w:rPr>
        <w:t>对纳入规划的幼儿园建设项目，优先给予经费和政策支持。加强城镇小区配套幼儿园建设与管理，在实施旧城改造、小区建设、新区开发和安居工程时，将配套幼儿园建设纳入建设规划，按照相关标准和规范予以建设。配套幼儿园要与城镇小区首期建设同步规划、设计、建设、验收和交付使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加大县城公办幼儿园建设力度，进一步提升县城公办幼儿园占比，着力解决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二孩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政策开放后幼儿入园难问题。</w:t>
      </w:r>
    </w:p>
    <w:p>
      <w:pPr>
        <w:keepNext w:val="0"/>
        <w:keepLines w:val="0"/>
        <w:pageBreakBefore w:val="0"/>
        <w:kinsoku/>
        <w:wordWrap/>
        <w:overflowPunct/>
        <w:topLinePunct w:val="0"/>
        <w:bidi w:val="0"/>
        <w:spacing w:line="600" w:lineRule="exact"/>
        <w:ind w:firstLine="57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义务教育方面：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鹿寨县现有小学65所，623班，约2.5万名学生。根据鹿寨县人口测算，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在校学生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约29387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达到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五年内人口的出生高峰期，按93%入学率测算，小学学位缺口2904个；2025年初中出生人口达最高峰值14801人，按98.69%的入学率测算，初中学位缺口5107个</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由于城区几个学校的饱和度都比较高，增加班级和人数难度较大。</w:t>
      </w:r>
      <w:r>
        <w:rPr>
          <w:rFonts w:hint="default" w:ascii="Times New Roman" w:hAnsi="Times New Roman" w:eastAsia="仿宋_GB2312" w:cs="Times New Roman"/>
          <w:sz w:val="32"/>
          <w:szCs w:val="32"/>
        </w:rPr>
        <w:t>根据学校服务范围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人口及</w:t>
      </w:r>
      <w:r>
        <w:rPr>
          <w:rFonts w:hint="default" w:ascii="Times New Roman" w:hAnsi="Times New Roman" w:eastAsia="仿宋_GB2312" w:cs="Times New Roman"/>
          <w:sz w:val="32"/>
          <w:szCs w:val="32"/>
          <w:lang w:val="en-US" w:eastAsia="zh-CN"/>
        </w:rPr>
        <w:t>中小学校</w:t>
      </w:r>
      <w:r>
        <w:rPr>
          <w:rFonts w:hint="default" w:ascii="Times New Roman" w:hAnsi="Times New Roman" w:eastAsia="仿宋_GB2312" w:cs="Times New Roman"/>
          <w:sz w:val="32"/>
          <w:szCs w:val="32"/>
        </w:rPr>
        <w:t>扩容需要，对学校布局做进一步调整和完善，需在县城新建</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所</w:t>
      </w:r>
      <w:r>
        <w:rPr>
          <w:rFonts w:hint="default" w:ascii="Times New Roman" w:hAnsi="Times New Roman" w:eastAsia="仿宋_GB2312" w:cs="Times New Roman"/>
          <w:sz w:val="32"/>
          <w:szCs w:val="32"/>
          <w:lang w:eastAsia="zh-CN"/>
        </w:rPr>
        <w:t>小学、</w:t>
      </w:r>
      <w:r>
        <w:rPr>
          <w:rFonts w:hint="default" w:ascii="Times New Roman" w:hAnsi="Times New Roman" w:eastAsia="仿宋_GB2312" w:cs="Times New Roman"/>
          <w:sz w:val="32"/>
          <w:szCs w:val="32"/>
          <w:lang w:val="en-US" w:eastAsia="zh-CN"/>
        </w:rPr>
        <w:t>2所中学，迁</w:t>
      </w:r>
      <w:r>
        <w:rPr>
          <w:rFonts w:hint="default" w:ascii="Times New Roman" w:hAnsi="Times New Roman" w:eastAsia="仿宋_GB2312" w:cs="Times New Roman"/>
          <w:sz w:val="32"/>
          <w:szCs w:val="32"/>
        </w:rPr>
        <w:t>建</w:t>
      </w:r>
      <w:r>
        <w:rPr>
          <w:rFonts w:hint="default" w:ascii="Times New Roman" w:hAnsi="Times New Roman" w:eastAsia="仿宋_GB2312" w:cs="Times New Roman"/>
          <w:sz w:val="32"/>
          <w:szCs w:val="32"/>
          <w:lang w:eastAsia="zh-CN"/>
        </w:rPr>
        <w:t>（扩建）</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所</w:t>
      </w:r>
      <w:r>
        <w:rPr>
          <w:rFonts w:hint="default" w:ascii="Times New Roman" w:hAnsi="Times New Roman" w:eastAsia="仿宋_GB2312" w:cs="Times New Roman"/>
          <w:sz w:val="32"/>
          <w:szCs w:val="32"/>
          <w:lang w:eastAsia="zh-CN"/>
        </w:rPr>
        <w:t>中小学校</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高中阶段方面：</w:t>
      </w:r>
      <w:r>
        <w:rPr>
          <w:rFonts w:hint="default" w:ascii="Times New Roman" w:hAnsi="Times New Roman" w:eastAsia="仿宋_GB2312" w:cs="Times New Roman"/>
          <w:b w:val="0"/>
          <w:bCs/>
          <w:color w:val="000000" w:themeColor="text1"/>
          <w:sz w:val="32"/>
          <w:szCs w:val="32"/>
          <w14:textFill>
            <w14:solidFill>
              <w14:schemeClr w14:val="tx1"/>
            </w14:solidFill>
          </w14:textFill>
        </w:rPr>
        <w:t>实施实验高级中学迁建和柳州工业学校建设，</w:t>
      </w:r>
      <w:r>
        <w:rPr>
          <w:rFonts w:hint="default" w:ascii="Times New Roman" w:hAnsi="Times New Roman" w:eastAsia="仿宋_GB2312" w:cs="Times New Roman"/>
          <w:sz w:val="32"/>
          <w:szCs w:val="32"/>
        </w:rPr>
        <w:t>解决</w:t>
      </w:r>
      <w:r>
        <w:rPr>
          <w:rFonts w:hint="default" w:ascii="Times New Roman" w:hAnsi="Times New Roman" w:eastAsia="仿宋_GB2312" w:cs="Times New Roman"/>
          <w:sz w:val="32"/>
          <w:szCs w:val="32"/>
          <w:lang w:eastAsia="zh-CN"/>
        </w:rPr>
        <w:t>实验高中</w:t>
      </w:r>
      <w:r>
        <w:rPr>
          <w:rFonts w:hint="default" w:ascii="Times New Roman" w:hAnsi="Times New Roman" w:eastAsia="仿宋_GB2312" w:cs="Times New Roman"/>
          <w:sz w:val="32"/>
          <w:szCs w:val="32"/>
        </w:rPr>
        <w:t>跟职业教育中心共用一个校区问题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扩建鹿寨中学，提升学校整体办学水平。</w:t>
      </w:r>
    </w:p>
    <w:p>
      <w:pPr>
        <w:pStyle w:val="8"/>
        <w:keepNext w:val="0"/>
        <w:keepLines w:val="0"/>
        <w:pageBreakBefore w:val="0"/>
        <w:kinsoku/>
        <w:wordWrap/>
        <w:overflowPunct/>
        <w:topLinePunct w:val="0"/>
        <w:bidi w:val="0"/>
        <w:spacing w:after="0" w:line="600" w:lineRule="exact"/>
        <w:ind w:leftChars="0" w:firstLine="64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3" w:name="_Toc31481"/>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14:textFill>
            <w14:solidFill>
              <w14:schemeClr w14:val="tx1"/>
            </w14:solidFill>
          </w14:textFill>
        </w:rPr>
        <w:t>章  强化项目支撑</w:t>
      </w:r>
      <w:bookmarkEnd w:id="23"/>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学前教育方面：一是</w:t>
      </w:r>
      <w:r>
        <w:rPr>
          <w:rFonts w:hint="default" w:ascii="Times New Roman" w:hAnsi="Times New Roman" w:eastAsia="仿宋_GB2312" w:cs="Times New Roman"/>
          <w:b w:val="0"/>
          <w:bCs/>
          <w:color w:val="000000" w:themeColor="text1"/>
          <w:sz w:val="32"/>
          <w:szCs w:val="32"/>
          <w14:textFill>
            <w14:solidFill>
              <w14:schemeClr w14:val="tx1"/>
            </w14:solidFill>
          </w14:textFill>
        </w:rPr>
        <w:t>新建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鹿寨县第二幼儿园、</w:t>
      </w:r>
      <w:r>
        <w:rPr>
          <w:rFonts w:hint="default" w:ascii="Times New Roman" w:hAnsi="Times New Roman" w:eastAsia="仿宋_GB2312" w:cs="Times New Roman"/>
          <w:b w:val="0"/>
          <w:bCs/>
          <w:color w:val="000000" w:themeColor="text1"/>
          <w:sz w:val="32"/>
          <w:szCs w:val="32"/>
          <w14:textFill>
            <w14:solidFill>
              <w14:schemeClr w14:val="tx1"/>
            </w14:solidFill>
          </w14:textFill>
        </w:rPr>
        <w:t>城东幼儿园</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、城西幼儿园，增加学位</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990个</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二是</w:t>
      </w:r>
      <w:r>
        <w:rPr>
          <w:rFonts w:hint="default" w:ascii="Times New Roman" w:hAnsi="Times New Roman" w:eastAsia="仿宋_GB2312" w:cs="Times New Roman"/>
          <w:b w:val="0"/>
          <w:bCs/>
          <w:color w:val="000000" w:themeColor="text1"/>
          <w:sz w:val="32"/>
          <w:szCs w:val="32"/>
          <w14:textFill>
            <w14:solidFill>
              <w14:schemeClr w14:val="tx1"/>
            </w14:solidFill>
          </w14:textFill>
        </w:rPr>
        <w:t>强化乡镇公办幼儿园建设。新建寨沙镇第二幼儿园，共计9个班，增加学位270个；新建平山镇第二中心幼儿园，共计9个班，新增学位270个；新建黄冕镇中心幼儿园，共计12个班，新增学位360个；新建中渡镇中心幼儿园，共计12个班，新增学位360个；新建中渡镇黄腊幼儿园，共计9个班，新增学位270个；回购鹿化幼儿园，共计9个班，新增学位270个。</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三是</w:t>
      </w:r>
      <w:r>
        <w:rPr>
          <w:rFonts w:hint="default" w:ascii="Times New Roman" w:hAnsi="Times New Roman" w:eastAsia="仿宋_GB2312" w:cs="Times New Roman"/>
          <w:b w:val="0"/>
          <w:bCs/>
          <w:color w:val="000000" w:themeColor="text1"/>
          <w:sz w:val="32"/>
          <w:szCs w:val="32"/>
          <w14:textFill>
            <w14:solidFill>
              <w14:schemeClr w14:val="tx1"/>
            </w14:solidFill>
          </w14:textFill>
        </w:rPr>
        <w:t>加强小区配套幼儿园建设。配套建设碧桂园幼儿园，共计9个班，增加学位270个；配套建设祥鹿城</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蓝城幼儿园，共计6个班，增加学位180个</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以解决</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我县</w:t>
      </w:r>
      <w:r>
        <w:rPr>
          <w:rFonts w:hint="default" w:ascii="Times New Roman" w:hAnsi="Times New Roman" w:eastAsia="仿宋_GB2312" w:cs="Times New Roman"/>
          <w:b w:val="0"/>
          <w:bCs/>
          <w:color w:val="000000" w:themeColor="text1"/>
          <w:sz w:val="32"/>
          <w:szCs w:val="32"/>
          <w14:textFill>
            <w14:solidFill>
              <w14:schemeClr w14:val="tx1"/>
            </w14:solidFill>
          </w14:textFill>
        </w:rPr>
        <w:t>幼儿入园问题</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义务教育方面：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缓解县城南实验小学、县城南二小、县城中小学的大校额问题，计划将鹿寨镇龙田小学扩建至2000人办学规模，根据城东的发展情况适时启动鹿寨县城东小学扩建（迁建）工程，并对城南片区、城东片区、城中片区的学区做适当调整，进一步缓解三个片区学校大校额问题。进行鹿寨县第四小学迁建项目建设，将第四小学扩建至1100人的办学规模，以解决鹿寨县第四小学生均占地面积不足的问题。在城西配套建设一所九年一贯制的中小学，新增学位</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2500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个，以解决城西新增居民及工业园区企业工人子女入学问题。</w:t>
      </w:r>
      <w:r>
        <w:rPr>
          <w:rFonts w:hint="default" w:ascii="Times New Roman" w:hAnsi="Times New Roman" w:eastAsia="仿宋_GB2312" w:cs="Times New Roman"/>
          <w:b w:val="0"/>
          <w:bCs/>
          <w:color w:val="000000" w:themeColor="text1"/>
          <w:sz w:val="32"/>
          <w:szCs w:val="32"/>
          <w14:textFill>
            <w14:solidFill>
              <w14:schemeClr w14:val="tx1"/>
            </w14:solidFill>
          </w14:textFill>
        </w:rPr>
        <w:t>在城北规划筹建1所小学，</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14:textFill>
            <w14:solidFill>
              <w14:schemeClr w14:val="tx1"/>
            </w14:solidFill>
          </w14:textFill>
        </w:rPr>
        <w:t>鹿寨镇甫里小学迁入鹿寨县城北小学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扩建鹿寨县第三初级中学。新建城北初级中学，</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迁建</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鹿寨县第四初级中学，完成鹿寨中学初中部扩建，以</w:t>
      </w:r>
      <w:r>
        <w:rPr>
          <w:rFonts w:hint="default" w:ascii="Times New Roman" w:hAnsi="Times New Roman" w:eastAsia="仿宋_GB2312" w:cs="Times New Roman"/>
          <w:b w:val="0"/>
          <w:bCs/>
          <w:color w:val="000000" w:themeColor="text1"/>
          <w:sz w:val="32"/>
          <w:szCs w:val="32"/>
          <w14:textFill>
            <w14:solidFill>
              <w14:schemeClr w14:val="tx1"/>
            </w14:solidFill>
          </w14:textFill>
        </w:rPr>
        <w:t>满足初中发展需求。积极争取上级资金扶持，不断改善乡镇及村级小学、教学点的教学及辅助用房、宿舍、食堂等基础设施及校园硬化、绿化、美化，进一步完善和提升</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义务教育</w:t>
      </w:r>
      <w:r>
        <w:rPr>
          <w:rFonts w:hint="default" w:ascii="Times New Roman" w:hAnsi="Times New Roman" w:eastAsia="仿宋_GB2312" w:cs="Times New Roman"/>
          <w:b w:val="0"/>
          <w:bCs/>
          <w:color w:val="000000" w:themeColor="text1"/>
          <w:sz w:val="32"/>
          <w:szCs w:val="32"/>
          <w14:textFill>
            <w14:solidFill>
              <w14:schemeClr w14:val="tx1"/>
            </w14:solidFill>
          </w14:textFill>
        </w:rPr>
        <w:t>阶段的办学水平，确保</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义务教育学校优质</w:t>
      </w:r>
      <w:r>
        <w:rPr>
          <w:rFonts w:hint="default" w:ascii="Times New Roman" w:hAnsi="Times New Roman" w:eastAsia="仿宋_GB2312" w:cs="Times New Roman"/>
          <w:b w:val="0"/>
          <w:bCs/>
          <w:color w:val="000000" w:themeColor="text1"/>
          <w:sz w:val="32"/>
          <w:szCs w:val="32"/>
          <w14:textFill>
            <w14:solidFill>
              <w14:schemeClr w14:val="tx1"/>
            </w14:solidFill>
          </w14:textFill>
        </w:rPr>
        <w:t>均衡发展。</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高中阶段</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教育</w:t>
      </w:r>
      <w:r>
        <w:rPr>
          <w:rFonts w:hint="default" w:ascii="Times New Roman" w:hAnsi="Times New Roman" w:eastAsia="仿宋_GB2312" w:cs="Times New Roman"/>
          <w:b/>
          <w:color w:val="000000" w:themeColor="text1"/>
          <w:sz w:val="32"/>
          <w:szCs w:val="32"/>
          <w14:textFill>
            <w14:solidFill>
              <w14:schemeClr w14:val="tx1"/>
            </w14:solidFill>
          </w14:textFill>
        </w:rPr>
        <w:t>方面：</w:t>
      </w:r>
      <w:r>
        <w:rPr>
          <w:rFonts w:hint="default" w:ascii="Times New Roman" w:hAnsi="Times New Roman" w:eastAsia="仿宋_GB2312" w:cs="Times New Roman"/>
          <w:b w:val="0"/>
          <w:bCs/>
          <w:color w:val="auto"/>
          <w:sz w:val="32"/>
          <w:szCs w:val="32"/>
        </w:rPr>
        <w:t>紧紧围绕</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普及高中教育</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目标，</w:t>
      </w:r>
      <w:r>
        <w:rPr>
          <w:rFonts w:hint="default" w:ascii="Times New Roman" w:hAnsi="Times New Roman" w:eastAsia="仿宋_GB2312" w:cs="Times New Roman"/>
          <w:b w:val="0"/>
          <w:bCs/>
          <w:color w:val="auto"/>
          <w:sz w:val="32"/>
          <w:szCs w:val="32"/>
          <w:lang w:eastAsia="zh-CN"/>
        </w:rPr>
        <w:t>大力实施实验高级中学迁建和柳州工业学校建设，满足高中阶段教育学位紧缺问题。</w:t>
      </w:r>
      <w:r>
        <w:rPr>
          <w:rFonts w:hint="default" w:ascii="Times New Roman" w:hAnsi="Times New Roman" w:eastAsia="仿宋_GB2312" w:cs="Times New Roman"/>
          <w:b w:val="0"/>
          <w:bCs/>
          <w:color w:val="auto"/>
          <w:sz w:val="32"/>
          <w:szCs w:val="32"/>
        </w:rPr>
        <w:t>多渠道筹措资金，在鹿寨中学内建设一栋1</w:t>
      </w:r>
      <w:r>
        <w:rPr>
          <w:rFonts w:hint="default" w:ascii="Times New Roman" w:hAnsi="Times New Roman" w:eastAsia="仿宋_GB2312" w:cs="Times New Roman"/>
          <w:b w:val="0"/>
          <w:bCs/>
          <w:color w:val="auto"/>
          <w:sz w:val="32"/>
          <w:szCs w:val="32"/>
          <w:lang w:eastAsia="zh-CN"/>
        </w:rPr>
        <w:t>万</w:t>
      </w:r>
      <w:r>
        <w:rPr>
          <w:rFonts w:hint="default" w:ascii="Times New Roman" w:hAnsi="Times New Roman" w:eastAsia="仿宋_GB2312" w:cs="Times New Roman"/>
          <w:b w:val="0"/>
          <w:bCs/>
          <w:color w:val="auto"/>
          <w:sz w:val="32"/>
          <w:szCs w:val="32"/>
        </w:rPr>
        <w:t>多平方米的教学综合大楼</w:t>
      </w:r>
      <w:r>
        <w:rPr>
          <w:rFonts w:hint="default" w:ascii="Times New Roman" w:hAnsi="Times New Roman" w:eastAsia="仿宋_GB2312" w:cs="Times New Roman"/>
          <w:b w:val="0"/>
          <w:bCs/>
          <w:color w:val="auto"/>
          <w:sz w:val="32"/>
          <w:szCs w:val="32"/>
          <w:lang w:eastAsia="zh-CN"/>
        </w:rPr>
        <w:t>和</w:t>
      </w:r>
      <w:r>
        <w:rPr>
          <w:rFonts w:hint="default" w:ascii="Times New Roman" w:hAnsi="Times New Roman" w:eastAsia="仿宋_GB2312" w:cs="Times New Roman"/>
          <w:b w:val="0"/>
          <w:bCs/>
          <w:color w:val="000000" w:themeColor="text1"/>
          <w:sz w:val="32"/>
          <w:szCs w:val="32"/>
          <w14:textFill>
            <w14:solidFill>
              <w14:schemeClr w14:val="tx1"/>
            </w14:solidFill>
          </w14:textFill>
        </w:rPr>
        <w:t>2栋学生宿舍楼，不断满足教学和生活需求，为扩大优质高中资源打下基础。在</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柳州城市职业学院鹿寨分院</w:t>
      </w:r>
      <w:r>
        <w:rPr>
          <w:rFonts w:hint="default" w:ascii="Times New Roman" w:hAnsi="Times New Roman" w:eastAsia="仿宋_GB2312" w:cs="Times New Roman"/>
          <w:b w:val="0"/>
          <w:bCs/>
          <w:color w:val="000000" w:themeColor="text1"/>
          <w:sz w:val="32"/>
          <w:szCs w:val="32"/>
          <w14:textFill>
            <w14:solidFill>
              <w14:schemeClr w14:val="tx1"/>
            </w14:solidFill>
          </w14:textFill>
        </w:rPr>
        <w:t>建设1栋教学综合楼、2栋学生宿舍楼和1栋食堂</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以满足职业教育扩招需求。</w:t>
      </w:r>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bidi w:val="0"/>
        <w:adjustRightInd w:val="0"/>
        <w:snapToGrid w:val="0"/>
        <w:spacing w:line="600" w:lineRule="exact"/>
        <w:ind w:leftChars="0"/>
        <w:jc w:val="center"/>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第五篇</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保障措施</w:t>
      </w:r>
    </w:p>
    <w:p>
      <w:pPr>
        <w:keepNext w:val="0"/>
        <w:keepLines w:val="0"/>
        <w:pageBreakBefore w:val="0"/>
        <w:widowControl/>
        <w:kinsoku/>
        <w:wordWrap/>
        <w:overflowPunct/>
        <w:topLinePunct w:val="0"/>
        <w:bidi w:val="0"/>
        <w:adjustRightInd w:val="0"/>
        <w:snapToGrid w:val="0"/>
        <w:spacing w:line="6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bookmarkStart w:id="24" w:name="_Toc13568"/>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第十六章</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深化课程改革与教育科研机制</w:t>
      </w:r>
      <w:bookmarkEnd w:id="24"/>
    </w:p>
    <w:p>
      <w:pPr>
        <w:pStyle w:val="2"/>
        <w:keepNext w:val="0"/>
        <w:keepLines w:val="0"/>
        <w:pageBreakBefore w:val="0"/>
        <w:kinsoku/>
        <w:wordWrap/>
        <w:overflowPunct/>
        <w:topLinePunct w:val="0"/>
        <w:bidi w:val="0"/>
        <w:spacing w:line="600" w:lineRule="exac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完善教研机构设置</w:t>
      </w: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配齐配强教研员</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建立教研常规标准化建设制度，推进育人关键环节改革，完善教学调研视导制度，创新基层教研联系机制，促进教研队伍专业发展，加强信息技术与教研深度融合，激发教研队伍工作活力，形成有效的保障机制，争取建成全市一流的新时代基础教育教研工作体系。</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以</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名师、学科带头人、骨干教师和教研员为核心，以工作坊或工作室建设为载体，全面辐射引领各学段、各学科教育教学研究，形成</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鹿寨</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教研新模式。</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加强学科课程基地建设。</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创建具有鲜明特色的教学环境，促进跨学科、跨年级、跨学段课程的有效衔接。促进学生核心素养培育和教师专业发展，促进教育领导力、学校领导力和课程领导力提升。</w:t>
      </w:r>
    </w:p>
    <w:p>
      <w:pPr>
        <w:keepNext w:val="0"/>
        <w:keepLines w:val="0"/>
        <w:pageBreakBefore w:val="0"/>
        <w:kinsoku/>
        <w:wordWrap/>
        <w:overflowPunct/>
        <w:topLinePunct w:val="0"/>
        <w:bidi w:val="0"/>
        <w:spacing w:line="600" w:lineRule="exact"/>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 xml:space="preserve"> 推进学校课程开发。</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实施以</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德智体美劳五育并举</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为主旨的青少年人格培育工程</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开发一批拓展型和探究型课程，丰富校本课程广度和内容，深化教学应用性研究，形成学校自主设置、教师自主开设、学生自主选择的学校课程体系。</w:t>
      </w:r>
    </w:p>
    <w:p>
      <w:pPr>
        <w:keepNext w:val="0"/>
        <w:keepLines w:val="0"/>
        <w:pageBreakBefore w:val="0"/>
        <w:kinsoku/>
        <w:wordWrap/>
        <w:overflowPunct/>
        <w:topLinePunct w:val="0"/>
        <w:bidi w:val="0"/>
        <w:spacing w:line="600" w:lineRule="exact"/>
        <w:ind w:firstLine="640"/>
        <w:textAlignment w:val="auto"/>
        <w:rPr>
          <w:rFonts w:hint="default" w:ascii="Times New Roman" w:hAnsi="Times New Roman" w:cs="Times New Roman"/>
        </w:rPr>
      </w:pP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提高课题研究质量。</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进一步提升课题研究实效，以科研为引领，以教研为载体，以课题为抓手，促进学校教育教学质量的提升。努力提炼更多更优的典型教科研成果，鼓励和支持理论创新，实践创新，形成具有鲜明特色的本土性、原创性、应用型科研成果。</w:t>
      </w:r>
    </w:p>
    <w:p>
      <w:pPr>
        <w:keepNext w:val="0"/>
        <w:keepLines w:val="0"/>
        <w:pageBreakBefore w:val="0"/>
        <w:widowControl/>
        <w:tabs>
          <w:tab w:val="left" w:pos="1500"/>
        </w:tabs>
        <w:kinsoku/>
        <w:wordWrap/>
        <w:overflowPunct/>
        <w:topLinePunct w:val="0"/>
        <w:bidi w:val="0"/>
        <w:adjustRightInd w:val="0"/>
        <w:snapToGrid w:val="0"/>
        <w:spacing w:line="600" w:lineRule="exact"/>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5" w:name="_Toc11144"/>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七</w:t>
      </w:r>
      <w:r>
        <w:rPr>
          <w:rFonts w:hint="default" w:ascii="Times New Roman" w:hAnsi="Times New Roman" w:eastAsia="楷体_GB2312" w:cs="Times New Roman"/>
          <w:b/>
          <w:bCs/>
          <w:color w:val="000000" w:themeColor="text1"/>
          <w:sz w:val="32"/>
          <w:szCs w:val="32"/>
          <w14:textFill>
            <w14:solidFill>
              <w14:schemeClr w14:val="tx1"/>
            </w14:solidFill>
          </w14:textFill>
        </w:rPr>
        <w:t>章  加强教师队伍建设</w:t>
      </w:r>
      <w:bookmarkEnd w:id="25"/>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加强</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师德师风</w:t>
      </w: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建设</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加强和改进教师思想政治教育、职业理想教育、职业道德教育、学风和学术规范教育、法制教育和心理健康教育，</w:t>
      </w:r>
      <w:r>
        <w:rPr>
          <w:rFonts w:hint="default" w:ascii="Times New Roman" w:hAnsi="Times New Roman" w:eastAsia="仿宋_GB2312" w:cs="Times New Roman"/>
          <w:color w:val="000000" w:themeColor="text1"/>
          <w:kern w:val="0"/>
          <w:sz w:val="32"/>
          <w:szCs w:val="32"/>
          <w14:textFill>
            <w14:solidFill>
              <w14:schemeClr w14:val="tx1"/>
            </w14:solidFill>
          </w14:textFill>
        </w:rPr>
        <w:t>大力弘扬优秀教师和优秀教育工作者的先进事迹，增强广大教师教书育人的责任感和使命感。构筑覆盖各级各类学校的师德建设制度网络，构建多渠道、分层次、多形式的师德师风教育网络体系，建立健全考核、监督与奖惩相结合的师德建设长效工作机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将师德表现作为教师考核、聘任（聘用）和评价的首要内容。</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eastAsia="zh-CN"/>
          <w14:textFill>
            <w14:solidFill>
              <w14:schemeClr w14:val="tx1"/>
            </w14:solidFill>
          </w14:textFill>
        </w:rPr>
        <w:t>优化教师队伍结构。</w:t>
      </w:r>
      <w:r>
        <w:rPr>
          <w:rFonts w:hint="default" w:ascii="Times New Roman" w:hAnsi="Times New Roman" w:eastAsia="仿宋_GB2312" w:cs="Times New Roman"/>
          <w:color w:val="000000" w:themeColor="text1"/>
          <w:sz w:val="32"/>
          <w:szCs w:val="32"/>
          <w14:textFill>
            <w14:solidFill>
              <w14:schemeClr w14:val="tx1"/>
            </w14:solidFill>
          </w14:textFill>
        </w:rPr>
        <w:t>创新优秀人才引进机制，吸引优秀人才从教。加大乡村教师补充力度，健全技能型人才到职业学校从教的激励机制。严把选人标准和质量，完善入职前教师考察制度，专任教师资格证持证率100%。深入推进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县管校聘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管理改革，实施编制、岗位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总量控制、动态调控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，校长、教师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竞争择优、合理流动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有效地缓解了农村义务教育学校教师紧缺和校际不平衡压力，带动了农村学校和薄弱学校管理水平和教育质量的提高。建立县城学校与农村学校之间、优质学校与相对薄弱学校之间的学校联盟，开展联盟学校之间教师队伍双向轮岗交流。联盟学校之间每年交流人数占辖区内专任教师总数的10%以上，交流时间为1-3年。</w:t>
      </w:r>
    </w:p>
    <w:p>
      <w:pPr>
        <w:keepNext w:val="0"/>
        <w:keepLines w:val="0"/>
        <w:pageBreakBefore w:val="0"/>
        <w:kinsoku/>
        <w:wordWrap/>
        <w:overflowPunct/>
        <w:topLinePunct w:val="0"/>
        <w:bidi w:val="0"/>
        <w:spacing w:line="600" w:lineRule="exact"/>
        <w:ind w:firstLine="627" w:firstLineChars="196"/>
        <w:textAlignment w:val="auto"/>
        <w:rPr>
          <w:rFonts w:hint="default" w:ascii="Times New Roman" w:hAnsi="Times New Roman" w:eastAsia="楷体_GB2312" w:cs="Times New Roman"/>
          <w:b/>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深化教师管理制度改革。</w:t>
      </w:r>
      <w:r>
        <w:rPr>
          <w:rFonts w:hint="default" w:ascii="Times New Roman" w:hAnsi="Times New Roman" w:eastAsia="仿宋_GB2312" w:cs="Times New Roman"/>
          <w:bCs/>
          <w:color w:val="000000" w:themeColor="text1"/>
          <w:sz w:val="32"/>
          <w:szCs w:val="32"/>
          <w14:textFill>
            <w14:solidFill>
              <w14:schemeClr w14:val="tx1"/>
            </w14:solidFill>
          </w14:textFill>
        </w:rPr>
        <w:t>健全和完善教师编制管理制度</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定期核定公办学校教职工编制总量。</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建立教师编制动态管理机制，空编率不超过5%。</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对普通高中和农村边远地区实行编制倾斜政策，保障新高考改革教师编制数量，对乡村小规模学校、寄宿制学校按照班师比增核编制总量。探索建立中小学校长职级制、完善校长选任机制与管理办法，逐步建立中小学专职管理团队。探索建立管理团队专业晋升及薪酬保障制度。推进职称制度改革，全面提升中小学教师专业素养，力争到2025年，培养出10名以上正高级职称教师。建立完善与教师考核、教师资格定期注册相配套的退出机制和保障政策，疏通教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出口</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改革和完善教师评价体系。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制定适合鹿寨的人才评价体系，更加重视师德、教学实效。合理提高教师岗位结构比例，保障教师专业发展空间。建立教师聘期考核管理制度。建立以师德为核心、绩效贡献和专业发展为导向的校长、教师激励保障体系。</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加大教师培训力度。</w:t>
      </w:r>
      <w:r>
        <w:rPr>
          <w:rFonts w:hint="default" w:ascii="Times New Roman" w:hAnsi="Times New Roman" w:eastAsia="仿宋_GB2312" w:cs="Times New Roman"/>
          <w:color w:val="000000" w:themeColor="text1"/>
          <w:sz w:val="32"/>
          <w:szCs w:val="32"/>
          <w14:textFill>
            <w14:solidFill>
              <w14:schemeClr w14:val="tx1"/>
            </w14:solidFill>
          </w14:textFill>
        </w:rPr>
        <w:t>制定教师培训规划，完善教师培训体系，确保教师培训按计划、有步骤、能考核、出效果。依托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信息化同步互动课堂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扩大培训影响力和覆盖面，推动信息技术与教师培训的有机融合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实施好</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国培计划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区培计划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培训</w:t>
      </w:r>
      <w:r>
        <w:rPr>
          <w:rFonts w:hint="default" w:ascii="Times New Roman" w:hAnsi="Times New Roman" w:eastAsia="仿宋_GB2312" w:cs="Times New Roman"/>
          <w:color w:val="000000" w:themeColor="text1"/>
          <w:sz w:val="32"/>
          <w:szCs w:val="32"/>
          <w14:textFill>
            <w14:solidFill>
              <w14:schemeClr w14:val="tx1"/>
            </w14:solidFill>
          </w14:textFill>
        </w:rPr>
        <w:t>项目，采取置换研修、集中培训、送教下乡等多种有效途径组织教师培训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各级</w:t>
      </w:r>
      <w:r>
        <w:rPr>
          <w:rFonts w:hint="default" w:ascii="Times New Roman" w:hAnsi="Times New Roman" w:eastAsia="仿宋_GB2312" w:cs="Times New Roman"/>
          <w:color w:val="000000" w:themeColor="text1"/>
          <w:sz w:val="32"/>
          <w:szCs w:val="32"/>
          <w14:textFill>
            <w14:solidFill>
              <w14:schemeClr w14:val="tx1"/>
            </w14:solidFill>
          </w14:textFill>
        </w:rPr>
        <w:t>教师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培训力度，提高教师队伍整体素质。完善校本培训管理，积极推动校本培训工作。</w:t>
      </w: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26" w:name="_Toc20301"/>
      <w:r>
        <w:rPr>
          <w:rFonts w:hint="default" w:ascii="Times New Roman" w:hAnsi="Times New Roman" w:eastAsia="楷体_GB2312" w:cs="Times New Roman"/>
          <w:b/>
          <w:bCs/>
          <w:color w:val="000000" w:themeColor="text1"/>
          <w:sz w:val="32"/>
          <w:szCs w:val="32"/>
          <w14:textFill>
            <w14:solidFill>
              <w14:schemeClr w14:val="tx1"/>
            </w14:solidFill>
          </w14:textFill>
        </w:rPr>
        <w:t>第十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八</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增加</w:t>
      </w:r>
      <w:r>
        <w:rPr>
          <w:rFonts w:hint="default" w:ascii="Times New Roman" w:hAnsi="Times New Roman" w:eastAsia="楷体_GB2312" w:cs="Times New Roman"/>
          <w:b/>
          <w:bCs/>
          <w:color w:val="000000" w:themeColor="text1"/>
          <w:sz w:val="32"/>
          <w:szCs w:val="32"/>
          <w14:textFill>
            <w14:solidFill>
              <w14:schemeClr w14:val="tx1"/>
            </w14:solidFill>
          </w14:textFill>
        </w:rPr>
        <w:t>教育经费</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投入</w:t>
      </w:r>
      <w:bookmarkEnd w:id="26"/>
    </w:p>
    <w:p>
      <w:pPr>
        <w:keepNext w:val="0"/>
        <w:keepLines w:val="0"/>
        <w:pageBreakBefore w:val="0"/>
        <w:kinsoku/>
        <w:wordWrap/>
        <w:overflowPunct/>
        <w:topLinePunct w:val="0"/>
        <w:bidi w:val="0"/>
        <w:spacing w:line="600" w:lineRule="exact"/>
        <w:ind w:firstLine="636" w:firstLineChars="199"/>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36" w:firstLineChars="199"/>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强化教育经费保障。</w:t>
      </w:r>
      <w:r>
        <w:rPr>
          <w:rFonts w:hint="default" w:ascii="Times New Roman" w:hAnsi="Times New Roman" w:eastAsia="仿宋_GB2312" w:cs="Times New Roman"/>
          <w:color w:val="000000" w:themeColor="text1"/>
          <w:sz w:val="32"/>
          <w:szCs w:val="32"/>
          <w14:textFill>
            <w14:solidFill>
              <w14:schemeClr w14:val="tx1"/>
            </w14:solidFill>
          </w14:textFill>
        </w:rPr>
        <w:t>坚持教育优先发展，把教育作为财政支出重点领域予以优先保障。完善教育投入督导、公告和责任追究制度，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w:t>
      </w:r>
      <w:r>
        <w:rPr>
          <w:rFonts w:hint="default" w:ascii="Times New Roman" w:hAnsi="Times New Roman" w:eastAsia="仿宋_GB2312" w:cs="Times New Roman"/>
          <w:color w:val="000000" w:themeColor="text1"/>
          <w:sz w:val="32"/>
          <w:szCs w:val="32"/>
          <w14:textFill>
            <w14:solidFill>
              <w14:schemeClr w14:val="tx1"/>
            </w14:solidFill>
          </w14:textFill>
        </w:rPr>
        <w:t>各项投入政策落实到位，确保教育经费投入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两个只增不减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，财政性教育经费占GDP比例达到4.5%。严格执行各级各类教育生均拨款标准。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完善投入机制。</w:t>
      </w:r>
      <w:r>
        <w:rPr>
          <w:rFonts w:hint="default" w:ascii="Times New Roman" w:hAnsi="Times New Roman" w:eastAsia="仿宋_GB2312" w:cs="Times New Roman"/>
          <w:color w:val="000000" w:themeColor="text1"/>
          <w:sz w:val="32"/>
          <w:szCs w:val="32"/>
          <w14:textFill>
            <w14:solidFill>
              <w14:schemeClr w14:val="tx1"/>
            </w14:solidFill>
          </w14:textFill>
        </w:rPr>
        <w:t>进一步明确各级政府提供公共教育服务职责，完善各级教育经费投入机制，保障学校办学经费的稳定来源和增长。完善非义务教育学生培养成本分担机制，适时根据上级标准调整学费（保育保教费）标准，并建立动态调整机制。完善社会捐赠收入财政配比政策，按规定落实公益性捐赠财税优惠政策，吸引社会捐赠。</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32"/>
          <w:szCs w:val="32"/>
          <w:lang w:val="en-US" w:eastAsia="zh-CN"/>
          <w14:textFill>
            <w14:solidFill>
              <w14:schemeClr w14:val="tx1"/>
            </w14:solidFill>
          </w14:textFill>
        </w:rPr>
        <w:t>规范教育经费管理。</w:t>
      </w:r>
      <w:r>
        <w:rPr>
          <w:rFonts w:hint="default" w:ascii="Times New Roman" w:hAnsi="Times New Roman" w:eastAsia="仿宋_GB2312" w:cs="Times New Roman"/>
          <w:color w:val="000000" w:themeColor="text1"/>
          <w:sz w:val="32"/>
          <w:szCs w:val="32"/>
          <w14:textFill>
            <w14:solidFill>
              <w14:schemeClr w14:val="tx1"/>
            </w14:solidFill>
          </w14:textFill>
        </w:rPr>
        <w:t>坚持依法理财，严格执行国家财政资金管理法律制度和财经纪律。建立科学化精细化预算管理机制，科学编制预算，提高预算执行效率。加强学校财务会计制度建设，完善经费使用内部稽核和内部控制制度。加强经费使用监督，强化重大建设项目和经费使用全过程的审计，确保经费使用规范、安全、有效。加强学校国有资产管理，建立健全学校国有资产配置、使用、处置管理制度，防止国有资产流失，提高使用效益。完善学校收费管理办法，规范学校收费行为和收费资金使用管理。坚持勤俭办学，严禁铺张浪费，建设节约型学校。</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7" w:name="_Toc11862"/>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十九</w:t>
      </w:r>
      <w:r>
        <w:rPr>
          <w:rFonts w:hint="default" w:ascii="Times New Roman" w:hAnsi="Times New Roman" w:eastAsia="楷体_GB2312" w:cs="Times New Roman"/>
          <w:b/>
          <w:bCs/>
          <w:color w:val="000000" w:themeColor="text1"/>
          <w:sz w:val="32"/>
          <w:szCs w:val="32"/>
          <w14:textFill>
            <w14:solidFill>
              <w14:schemeClr w14:val="tx1"/>
            </w14:solidFill>
          </w14:textFill>
        </w:rPr>
        <w:t>章  大力</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落实</w:t>
      </w:r>
      <w:r>
        <w:rPr>
          <w:rFonts w:hint="default" w:ascii="Times New Roman" w:hAnsi="Times New Roman" w:eastAsia="楷体_GB2312" w:cs="Times New Roman"/>
          <w:b/>
          <w:bCs/>
          <w:color w:val="000000" w:themeColor="text1"/>
          <w:sz w:val="32"/>
          <w:szCs w:val="32"/>
          <w14:textFill>
            <w14:solidFill>
              <w14:schemeClr w14:val="tx1"/>
            </w14:solidFill>
          </w14:textFill>
        </w:rPr>
        <w:t>教育惠民政策</w:t>
      </w:r>
      <w:bookmarkEnd w:id="2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楷体_GB2312"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建立健全扶贫助学体系。</w:t>
      </w:r>
      <w:r>
        <w:rPr>
          <w:rFonts w:hint="default" w:ascii="Times New Roman" w:hAnsi="Times New Roman" w:eastAsia="仿宋_GB2312" w:cs="Times New Roman"/>
          <w:color w:val="000000" w:themeColor="text1"/>
          <w:sz w:val="32"/>
          <w:szCs w:val="32"/>
          <w14:textFill>
            <w14:solidFill>
              <w14:schemeClr w14:val="tx1"/>
            </w14:solidFill>
          </w14:textFill>
        </w:rPr>
        <w:t>紧紧围绕民生工作大局，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不断健全完善</w:t>
      </w:r>
      <w:r>
        <w:rPr>
          <w:rFonts w:hint="default" w:ascii="Times New Roman" w:hAnsi="Times New Roman" w:eastAsia="仿宋_GB2312" w:cs="Times New Roman"/>
          <w:color w:val="000000" w:themeColor="text1"/>
          <w:sz w:val="32"/>
          <w:szCs w:val="32"/>
          <w14:textFill>
            <w14:solidFill>
              <w14:schemeClr w14:val="tx1"/>
            </w14:solidFill>
          </w14:textFill>
        </w:rPr>
        <w:t>从学前教育到高等教育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全程覆盖、无缝衔接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家庭经济困难学生资助体系，严格按照要求规范实施好学前免保教费、义务教育阶段家庭经济困难学生生活费补助、普通高中助学金、普通高中免学杂费、普通高中库区移民免学费、家庭经济困难大学新生入学补助、大学毕业生到基层工作补偿以及生源地信用助学贷款等各学段学生资助政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进一步推进资助工作规范管理常态化，</w:t>
      </w:r>
      <w:r>
        <w:rPr>
          <w:rFonts w:hint="default" w:ascii="Times New Roman" w:hAnsi="Times New Roman" w:eastAsia="仿宋_GB2312" w:cs="Times New Roman"/>
          <w:color w:val="000000" w:themeColor="text1"/>
          <w:sz w:val="32"/>
          <w:szCs w:val="32"/>
          <w14:textFill>
            <w14:solidFill>
              <w14:schemeClr w14:val="tx1"/>
            </w14:solidFill>
          </w14:textFill>
        </w:rPr>
        <w:t>确保资助资金按时、足额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、安全</w:t>
      </w:r>
      <w:r>
        <w:rPr>
          <w:rFonts w:hint="default" w:ascii="Times New Roman" w:hAnsi="Times New Roman" w:eastAsia="仿宋_GB2312" w:cs="Times New Roman"/>
          <w:color w:val="000000" w:themeColor="text1"/>
          <w:sz w:val="32"/>
          <w:szCs w:val="32"/>
          <w14:textFill>
            <w14:solidFill>
              <w14:schemeClr w14:val="tx1"/>
            </w14:solidFill>
          </w14:textFill>
        </w:rPr>
        <w:t>发放到困难学生手中，</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确保</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国家</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各项</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资助</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政策落到实处。</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b/>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鼓励社会捐资助学。</w:t>
      </w:r>
      <w:r>
        <w:rPr>
          <w:rFonts w:hint="default" w:ascii="Times New Roman" w:hAnsi="Times New Roman" w:eastAsia="仿宋_GB2312" w:cs="Times New Roman"/>
          <w:color w:val="000000" w:themeColor="text1"/>
          <w:sz w:val="32"/>
          <w:szCs w:val="32"/>
          <w14:textFill>
            <w14:solidFill>
              <w14:schemeClr w14:val="tx1"/>
            </w14:solidFill>
          </w14:textFill>
        </w:rPr>
        <w:t>支持企事业单位、社会团体和个人建立非营利性助学基金或设立各种奖学金。鼓励企事业单位、社会团体和个人对家庭经济困难学生进行资助。</w:t>
      </w:r>
    </w:p>
    <w:p>
      <w:pPr>
        <w:keepNext w:val="0"/>
        <w:keepLines w:val="0"/>
        <w:pageBreakBefore w:val="0"/>
        <w:kinsoku/>
        <w:wordWrap/>
        <w:overflowPunct/>
        <w:topLinePunct w:val="0"/>
        <w:autoSpaceDE w:val="0"/>
        <w:autoSpaceDN w:val="0"/>
        <w:bidi w:val="0"/>
        <w:adjustRightInd w:val="0"/>
        <w:spacing w:line="600" w:lineRule="exact"/>
        <w:ind w:firstLine="627" w:firstLineChars="196"/>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加强和完善营养改善计划。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14:textFill>
            <w14:solidFill>
              <w14:schemeClr w14:val="tx1"/>
            </w14:solidFill>
          </w14:textFill>
        </w:rPr>
        <w:t>中渡镇长盛小学、四排镇丰村小学、平山镇黄山小学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等学校进行</w:t>
      </w:r>
      <w:r>
        <w:rPr>
          <w:rFonts w:hint="default" w:ascii="Times New Roman" w:hAnsi="Times New Roman" w:eastAsia="仿宋_GB2312" w:cs="Times New Roman"/>
          <w:color w:val="000000" w:themeColor="text1"/>
          <w:sz w:val="32"/>
          <w:szCs w:val="32"/>
          <w14:textFill>
            <w14:solidFill>
              <w14:schemeClr w14:val="tx1"/>
            </w14:solidFill>
          </w14:textFill>
        </w:rPr>
        <w:t>伙房改造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，深入推进</w:t>
      </w:r>
      <w:r>
        <w:rPr>
          <w:rFonts w:hint="default" w:ascii="Times New Roman" w:hAnsi="Times New Roman" w:eastAsia="仿宋_GB2312" w:cs="Times New Roman"/>
          <w:color w:val="000000" w:themeColor="text1"/>
          <w:sz w:val="32"/>
          <w:szCs w:val="32"/>
          <w14:textFill>
            <w14:solidFill>
              <w14:schemeClr w14:val="tx1"/>
            </w14:solidFill>
          </w14:textFill>
        </w:rPr>
        <w:t>平山镇大阳小学、平龙小学、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屯秋</w:t>
      </w:r>
      <w:r>
        <w:rPr>
          <w:rFonts w:hint="default" w:ascii="Times New Roman" w:hAnsi="Times New Roman" w:eastAsia="仿宋_GB2312" w:cs="Times New Roman"/>
          <w:color w:val="000000" w:themeColor="text1"/>
          <w:sz w:val="32"/>
          <w:szCs w:val="32"/>
          <w14:textFill>
            <w14:solidFill>
              <w14:schemeClr w14:val="tx1"/>
            </w14:solidFill>
          </w14:textFill>
        </w:rPr>
        <w:t>小学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等学校的</w:t>
      </w:r>
      <w:r>
        <w:rPr>
          <w:rFonts w:hint="default" w:ascii="Times New Roman" w:hAnsi="Times New Roman" w:eastAsia="仿宋_GB2312" w:cs="Times New Roman"/>
          <w:color w:val="000000" w:themeColor="text1"/>
          <w:sz w:val="32"/>
          <w:szCs w:val="32"/>
          <w14:textFill>
            <w14:solidFill>
              <w14:schemeClr w14:val="tx1"/>
            </w14:solidFill>
          </w14:textFill>
        </w:rPr>
        <w:t>安全饮水改造项目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完善食堂设备配置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明厨亮灶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互联网+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，保障学生健康安全。</w:t>
      </w:r>
      <w:r>
        <w:rPr>
          <w:rFonts w:hint="default" w:ascii="Times New Roman" w:hAnsi="Times New Roman" w:eastAsia="仿宋_GB2312" w:cs="Times New Roman"/>
          <w:color w:val="000000" w:themeColor="text1"/>
          <w:sz w:val="32"/>
          <w:szCs w:val="32"/>
          <w14:textFill>
            <w14:solidFill>
              <w14:schemeClr w14:val="tx1"/>
            </w14:solidFill>
          </w14:textFill>
        </w:rPr>
        <w:t>加强对营养改善计划的安全卫生、经费使用的监督和管理，实施学校食堂原材料集中采购及统一配送，注重营养改善计划的营养搭配，不断提高营养改善计划的质量，提高学生身体素质。</w:t>
      </w: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widowControl/>
        <w:tabs>
          <w:tab w:val="left" w:pos="1500"/>
        </w:tabs>
        <w:kinsoku/>
        <w:wordWrap/>
        <w:overflowPunct/>
        <w:topLinePunct w:val="0"/>
        <w:bidi w:val="0"/>
        <w:adjustRightInd w:val="0"/>
        <w:snapToGri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14:textFill>
            <w14:solidFill>
              <w14:schemeClr w14:val="tx1"/>
            </w14:solidFill>
          </w14:textFill>
        </w:rPr>
      </w:pPr>
      <w:bookmarkStart w:id="28" w:name="_Toc20707"/>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二十</w:t>
      </w:r>
      <w:r>
        <w:rPr>
          <w:rFonts w:hint="default" w:ascii="Times New Roman" w:hAnsi="Times New Roman" w:eastAsia="楷体_GB2312" w:cs="Times New Roman"/>
          <w:b/>
          <w:bCs/>
          <w:color w:val="000000" w:themeColor="text1"/>
          <w:sz w:val="32"/>
          <w:szCs w:val="32"/>
          <w14:textFill>
            <w14:solidFill>
              <w14:schemeClr w14:val="tx1"/>
            </w14:solidFill>
          </w14:textFill>
        </w:rPr>
        <w:t>章   加快教育信息化进程</w:t>
      </w:r>
      <w:bookmarkEnd w:id="28"/>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val="zh-CN"/>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完善信息化基础设施建设工程。</w:t>
      </w:r>
      <w:r>
        <w:rPr>
          <w:rFonts w:hint="default" w:ascii="Times New Roman" w:hAnsi="Times New Roman" w:eastAsia="仿宋_GB2312" w:cs="Times New Roman"/>
          <w:color w:val="000000" w:themeColor="text1"/>
          <w:sz w:val="32"/>
          <w:szCs w:val="32"/>
          <w:lang w:val="zh-CN"/>
          <w14:textFill>
            <w14:solidFill>
              <w14:schemeClr w14:val="tx1"/>
            </w14:solidFill>
          </w14:textFill>
        </w:rPr>
        <w:t>以</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重视信息化基础设施建设，加快信息化教育教学平台构建，推进信息技术与学科教育的深度整合，坚持</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统筹规划、适度超前；整合资源、促进共享；突出重点，分步实施；深化应用，整体推进</w:t>
      </w:r>
      <w:r>
        <w:rPr>
          <w:rFonts w:hint="eastAsia" w:ascii="Times New Roman" w:hAnsi="Times New Roman" w:eastAsia="仿宋_GB2312" w:cs="Times New Roman"/>
          <w:color w:val="000000" w:themeColor="text1"/>
          <w:sz w:val="32"/>
          <w:szCs w:val="32"/>
          <w:lang w:val="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14:textFill>
            <w14:solidFill>
              <w14:schemeClr w14:val="tx1"/>
            </w14:solidFill>
          </w14:textFill>
        </w:rPr>
        <w:t>的原则，对现有教育信息化硬件设备进行维护升级，改善学校信息化教育配备，做好鹿寨县教育子网的建设，并接入政府外网的工作，使全县基础设施基本满足网络全覆盖、资源全覆盖和服务全覆盖的教育信息化要求。</w:t>
      </w:r>
    </w:p>
    <w:p>
      <w:pPr>
        <w:pStyle w:val="16"/>
        <w:keepNext w:val="0"/>
        <w:keepLines w:val="0"/>
        <w:pageBreakBefore w:val="0"/>
        <w:kinsoku/>
        <w:wordWrap/>
        <w:overflowPunct/>
        <w:topLinePunct w:val="0"/>
        <w:bidi w:val="0"/>
        <w:spacing w:line="600" w:lineRule="exact"/>
        <w:ind w:left="0" w:right="0" w:firstLine="640" w:firstLineChars="200"/>
        <w:textAlignment w:val="auto"/>
        <w:rPr>
          <w:rFonts w:hint="default" w:ascii="Times New Roman" w:hAnsi="Times New Roman"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构建质优多元的数字教育资源。</w:t>
      </w:r>
      <w:r>
        <w:rPr>
          <w:rFonts w:hint="default" w:ascii="Times New Roman" w:hAnsi="Times New Roman" w:cs="Times New Roman"/>
          <w:color w:val="000000" w:themeColor="text1"/>
          <w:kern w:val="2"/>
          <w:sz w:val="32"/>
          <w:szCs w:val="32"/>
          <w14:textFill>
            <w14:solidFill>
              <w14:schemeClr w14:val="tx1"/>
            </w14:solidFill>
          </w14:textFill>
        </w:rPr>
        <w:t>建设</w:t>
      </w:r>
      <w:r>
        <w:rPr>
          <w:rFonts w:hint="default" w:ascii="Times New Roman" w:hAnsi="Times New Roman" w:cs="Times New Roman"/>
          <w:color w:val="000000" w:themeColor="text1"/>
          <w:kern w:val="2"/>
          <w:sz w:val="32"/>
          <w:szCs w:val="32"/>
          <w:lang w:eastAsia="zh-CN"/>
          <w14:textFill>
            <w14:solidFill>
              <w14:schemeClr w14:val="tx1"/>
            </w14:solidFill>
          </w14:textFill>
        </w:rPr>
        <w:t>鹿寨</w:t>
      </w:r>
      <w:r>
        <w:rPr>
          <w:rFonts w:hint="default" w:ascii="Times New Roman" w:hAnsi="Times New Roman" w:cs="Times New Roman"/>
          <w:color w:val="000000" w:themeColor="text1"/>
          <w:kern w:val="2"/>
          <w:sz w:val="32"/>
          <w:szCs w:val="32"/>
          <w14:textFill>
            <w14:solidFill>
              <w14:schemeClr w14:val="tx1"/>
            </w14:solidFill>
          </w14:textFill>
        </w:rPr>
        <w:t>教育数据管理平台、教育资源公共服务平台，构建智慧教育基础设施支撑体系、优质数字教育资源生态体系、智慧教育保障体系，</w:t>
      </w:r>
      <w:r>
        <w:rPr>
          <w:rFonts w:hint="default" w:ascii="Times New Roman" w:hAnsi="Times New Roman" w:cs="Times New Roman"/>
          <w:color w:val="000000" w:themeColor="text1"/>
          <w:kern w:val="2"/>
          <w:sz w:val="32"/>
          <w:szCs w:val="32"/>
          <w:lang w:eastAsia="zh-CN"/>
          <w14:textFill>
            <w14:solidFill>
              <w14:schemeClr w14:val="tx1"/>
            </w14:solidFill>
          </w14:textFill>
        </w:rPr>
        <w:t>初步</w:t>
      </w:r>
      <w:r>
        <w:rPr>
          <w:rFonts w:hint="default" w:ascii="Times New Roman" w:hAnsi="Times New Roman" w:cs="Times New Roman"/>
          <w:color w:val="000000" w:themeColor="text1"/>
          <w:kern w:val="2"/>
          <w:sz w:val="32"/>
          <w:szCs w:val="32"/>
          <w14:textFill>
            <w14:solidFill>
              <w14:schemeClr w14:val="tx1"/>
            </w14:solidFill>
          </w14:textFill>
        </w:rPr>
        <w:t>形成</w:t>
      </w:r>
      <w:r>
        <w:rPr>
          <w:rFonts w:hint="default" w:ascii="Times New Roman" w:hAnsi="Times New Roman" w:cs="Times New Roman"/>
          <w:color w:val="000000" w:themeColor="text1"/>
          <w:kern w:val="2"/>
          <w:sz w:val="32"/>
          <w:szCs w:val="32"/>
          <w:lang w:eastAsia="zh-CN"/>
          <w14:textFill>
            <w14:solidFill>
              <w14:schemeClr w14:val="tx1"/>
            </w14:solidFill>
          </w14:textFill>
        </w:rPr>
        <w:t>鹿寨</w:t>
      </w:r>
      <w:r>
        <w:rPr>
          <w:rFonts w:hint="default" w:ascii="Times New Roman" w:hAnsi="Times New Roman" w:cs="Times New Roman"/>
          <w:color w:val="000000" w:themeColor="text1"/>
          <w:kern w:val="2"/>
          <w:sz w:val="32"/>
          <w:szCs w:val="32"/>
          <w14:textFill>
            <w14:solidFill>
              <w14:schemeClr w14:val="tx1"/>
            </w14:solidFill>
          </w14:textFill>
        </w:rPr>
        <w:t>智慧教育框架体系。实现智慧教育从教育专用资源向教育大资源转变，从提升师生信息技术应用能力向全面提升信息素养转变，从融合应用向创新发展转变，从均等化教育向个性化教育转变。完善教育信息基础数据库、教育教学资源应用平台和数字化个人学习空间</w:t>
      </w:r>
      <w:r>
        <w:rPr>
          <w:rFonts w:hint="eastAsia" w:ascii="Times New Roman" w:hAnsi="Times New Roman"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cs="Times New Roman"/>
          <w:color w:val="000000" w:themeColor="text1"/>
          <w:kern w:val="2"/>
          <w:sz w:val="32"/>
          <w:szCs w:val="32"/>
          <w14:textFill>
            <w14:solidFill>
              <w14:schemeClr w14:val="tx1"/>
            </w14:solidFill>
          </w14:textFill>
        </w:rPr>
        <w:t>逐步建设智慧教育</w:t>
      </w:r>
      <w:r>
        <w:rPr>
          <w:rFonts w:hint="default"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cs="Times New Roman"/>
          <w:color w:val="000000" w:themeColor="text1"/>
          <w:kern w:val="2"/>
          <w:sz w:val="32"/>
          <w:szCs w:val="32"/>
          <w14:textFill>
            <w14:solidFill>
              <w14:schemeClr w14:val="tx1"/>
            </w14:solidFill>
          </w14:textFill>
        </w:rPr>
        <w:t>探索建立</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专递课堂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名师课堂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和</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名校网络课堂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，实现</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14:textFill>
            <w14:solidFill>
              <w14:schemeClr w14:val="tx1"/>
            </w14:solidFill>
          </w14:textFill>
        </w:rPr>
        <w:t>三个课堂</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cs="Times New Roman"/>
          <w:color w:val="000000" w:themeColor="text1"/>
          <w:kern w:val="2"/>
          <w:sz w:val="32"/>
          <w:szCs w:val="32"/>
          <w14:textFill>
            <w14:solidFill>
              <w14:schemeClr w14:val="tx1"/>
            </w14:solidFill>
          </w14:textFill>
        </w:rPr>
        <w:t>常态化按需应用，</w:t>
      </w:r>
      <w:r>
        <w:rPr>
          <w:rFonts w:hint="default" w:ascii="Times New Roman" w:hAnsi="Times New Roman" w:cs="Times New Roman"/>
          <w:color w:val="000000" w:themeColor="text1"/>
          <w:kern w:val="2"/>
          <w:sz w:val="32"/>
          <w:szCs w:val="32"/>
          <w:lang w:eastAsia="zh-CN"/>
          <w14:textFill>
            <w14:solidFill>
              <w14:schemeClr w14:val="tx1"/>
            </w14:solidFill>
          </w14:textFill>
        </w:rPr>
        <w:t>推动</w:t>
      </w:r>
      <w:r>
        <w:rPr>
          <w:rFonts w:hint="default" w:ascii="Times New Roman" w:hAnsi="Times New Roman" w:cs="Times New Roman"/>
          <w:color w:val="000000" w:themeColor="text1"/>
          <w:kern w:val="2"/>
          <w:sz w:val="32"/>
          <w:szCs w:val="32"/>
          <w14:textFill>
            <w14:solidFill>
              <w14:schemeClr w14:val="tx1"/>
            </w14:solidFill>
          </w14:textFill>
        </w:rPr>
        <w:t>课堂教学质量显著提高，教师教学能力和信息素养持续优化，学校办学水平普遍提升，推动实现</w:t>
      </w:r>
      <w:r>
        <w:rPr>
          <w:rFonts w:hint="default" w:ascii="Times New Roman" w:hAnsi="Times New Roman" w:cs="Times New Roman"/>
          <w:color w:val="000000" w:themeColor="text1"/>
          <w:kern w:val="2"/>
          <w:sz w:val="32"/>
          <w:szCs w:val="32"/>
          <w:lang w:eastAsia="zh-CN"/>
          <w14:textFill>
            <w14:solidFill>
              <w14:schemeClr w14:val="tx1"/>
            </w14:solidFill>
          </w14:textFill>
        </w:rPr>
        <w:t>鹿寨县</w:t>
      </w:r>
      <w:r>
        <w:rPr>
          <w:rFonts w:hint="default" w:ascii="Times New Roman" w:hAnsi="Times New Roman" w:cs="Times New Roman"/>
          <w:color w:val="000000" w:themeColor="text1"/>
          <w:kern w:val="2"/>
          <w:sz w:val="32"/>
          <w:szCs w:val="32"/>
          <w14:textFill>
            <w14:solidFill>
              <w14:schemeClr w14:val="tx1"/>
            </w14:solidFill>
          </w14:textFill>
        </w:rPr>
        <w:t>教育优质均衡发展。</w:t>
      </w:r>
    </w:p>
    <w:p>
      <w:pPr>
        <w:pStyle w:val="16"/>
        <w:keepNext w:val="0"/>
        <w:keepLines w:val="0"/>
        <w:pageBreakBefore w:val="0"/>
        <w:kinsoku/>
        <w:wordWrap/>
        <w:overflowPunct/>
        <w:topLinePunct w:val="0"/>
        <w:bidi w:val="0"/>
        <w:spacing w:line="600" w:lineRule="exact"/>
        <w:ind w:left="0" w:right="0"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赋能教育教学创新发展。</w:t>
      </w:r>
      <w:r>
        <w:rPr>
          <w:rFonts w:hint="default" w:ascii="Times New Roman" w:hAnsi="Times New Roman" w:eastAsia="仿宋_GB2312" w:cs="Times New Roman"/>
          <w:b w:val="0"/>
          <w:bCs/>
          <w:color w:val="000000" w:themeColor="text1"/>
          <w:sz w:val="32"/>
          <w:szCs w:val="32"/>
          <w14:textFill>
            <w14:solidFill>
              <w14:schemeClr w14:val="tx1"/>
            </w14:solidFill>
          </w14:textFill>
        </w:rPr>
        <w:t>优化智能学习环境，大力推广各类在线课程、网络直播、虚拟课堂等创新学习方式，建设基础教育智能学习体系。全面推进智慧型校园建设，信息技术与教育教学深度创新融合。继续巩固和提升师生信息素养。</w:t>
      </w:r>
    </w:p>
    <w:p>
      <w:pPr>
        <w:pStyle w:val="16"/>
        <w:keepNext w:val="0"/>
        <w:keepLines w:val="0"/>
        <w:pageBreakBefore w:val="0"/>
        <w:kinsoku/>
        <w:wordWrap/>
        <w:overflowPunct/>
        <w:topLinePunct w:val="0"/>
        <w:bidi w:val="0"/>
        <w:spacing w:line="600" w:lineRule="exact"/>
        <w:ind w:left="0" w:right="0" w:firstLine="640" w:firstLineChars="200"/>
        <w:textAlignment w:val="auto"/>
        <w:rPr>
          <w:rFonts w:hint="default" w:ascii="Times New Roman" w:hAnsi="Times New Roman"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lang w:val="en-US" w:eastAsia="zh-CN" w:bidi="ar-SA"/>
          <w14:textFill>
            <w14:solidFill>
              <w14:schemeClr w14:val="tx1"/>
            </w14:solidFill>
          </w14:textFill>
        </w:rPr>
        <w:t>实施教育信息化应用能力提升工程。</w:t>
      </w:r>
      <w:r>
        <w:rPr>
          <w:rFonts w:hint="default" w:ascii="Times New Roman" w:hAnsi="Times New Roman" w:cs="Times New Roman"/>
          <w:color w:val="000000" w:themeColor="text1"/>
          <w:kern w:val="2"/>
          <w:sz w:val="32"/>
          <w:szCs w:val="32"/>
          <w14:textFill>
            <w14:solidFill>
              <w14:schemeClr w14:val="tx1"/>
            </w14:solidFill>
          </w14:textFill>
        </w:rPr>
        <w:t>在上级教育主管部门的统筹指导下，分年度、分层次组织开展全县教师信息技术应用能力全员培训工作，提升全县中小学教师教育信息技术应用能力和水平，推进信息技术与教育教学的深度融合。</w:t>
      </w:r>
    </w:p>
    <w:p>
      <w:pPr>
        <w:keepNext w:val="0"/>
        <w:keepLines w:val="0"/>
        <w:pageBreakBefore w:val="0"/>
        <w:kinsoku/>
        <w:wordWrap/>
        <w:overflowPunct/>
        <w:topLinePunct w:val="0"/>
        <w:autoSpaceDE w:val="0"/>
        <w:autoSpaceDN w:val="0"/>
        <w:bidi w:val="0"/>
        <w:adjustRightInd w:val="0"/>
        <w:spacing w:line="600" w:lineRule="exact"/>
        <w:ind w:firstLine="640" w:firstLineChars="200"/>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val="0"/>
        <w:spacing w:line="600" w:lineRule="exact"/>
        <w:ind w:firstLine="640" w:firstLineChars="200"/>
        <w:jc w:val="center"/>
        <w:textAlignment w:val="auto"/>
        <w:outlineLvl w:val="0"/>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bookmarkStart w:id="29" w:name="_Toc3634"/>
      <w:r>
        <w:rPr>
          <w:rFonts w:hint="default" w:ascii="Times New Roman" w:hAnsi="Times New Roman" w:eastAsia="楷体_GB2312" w:cs="Times New Roman"/>
          <w:b/>
          <w:bCs/>
          <w:color w:val="000000" w:themeColor="text1"/>
          <w:sz w:val="32"/>
          <w:szCs w:val="32"/>
          <w14:textFill>
            <w14:solidFill>
              <w14:schemeClr w14:val="tx1"/>
            </w14:solidFill>
          </w14:textFill>
        </w:rPr>
        <w:t>第</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二十</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章   </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切实维护校园安全稳定与卫生健康</w:t>
      </w:r>
      <w:bookmarkEnd w:id="29"/>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p>
    <w:p>
      <w:pPr>
        <w:pStyle w:val="8"/>
        <w:keepNext w:val="0"/>
        <w:keepLines w:val="0"/>
        <w:pageBreakBefore w:val="0"/>
        <w:kinsoku/>
        <w:wordWrap/>
        <w:overflowPunct/>
        <w:topLinePunct w:val="0"/>
        <w:bidi w:val="0"/>
        <w:spacing w:after="0" w:line="600" w:lineRule="exact"/>
        <w:ind w:leftChars="0" w:firstLine="627" w:firstLineChars="196"/>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全面推进依法治教</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提升教育管理效能，优化教育管理方式，提高教育行政部门综合治理能力，落实教育信息公开制度，完善法律顾问建设制度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，深化教育领域</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放管服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改革。</w:t>
      </w:r>
      <w:r>
        <w:rPr>
          <w:rFonts w:hint="default" w:ascii="Times New Roman" w:hAnsi="Times New Roman" w:eastAsia="仿宋_GB2312" w:cs="Times New Roman"/>
          <w:color w:val="000000" w:themeColor="text1"/>
          <w:kern w:val="0"/>
          <w:sz w:val="32"/>
          <w:szCs w:val="32"/>
          <w14:textFill>
            <w14:solidFill>
              <w14:schemeClr w14:val="tx1"/>
            </w14:solidFill>
          </w14:textFill>
        </w:rPr>
        <w:t>构建以章程为核心的现代学校管理制度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推动各级各类学校依法履行教育教学和管理职责，不断规范办学行为，依法行使办学自主权。全面推行校务公开，落实教职工参与学校民主管理和民主监督机制。加大行政执法力度，及时查处各类教育违法违规行为，依法维护学校、教师和学生的合法权益。</w:t>
      </w:r>
      <w:r>
        <w:rPr>
          <w:rFonts w:hint="default" w:ascii="Times New Roman" w:hAnsi="Times New Roman" w:eastAsia="仿宋_GB2312" w:cs="Times New Roman"/>
          <w:color w:val="000000" w:themeColor="text1"/>
          <w:sz w:val="32"/>
          <w:szCs w:val="32"/>
          <w14:textFill>
            <w14:solidFill>
              <w14:schemeClr w14:val="tx1"/>
            </w14:solidFill>
          </w14:textFill>
        </w:rPr>
        <w:t>建立健全教育系统法律顾问制度，完善师生权益保护机制。加强教育系统干部教师法治教育，增强法治观念。全面加强青少年法治教育，广泛开展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学宪法、讲宪法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活动，积极推进青少年法治教育实践基地建设。</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SA"/>
          <w14:textFill>
            <w14:solidFill>
              <w14:schemeClr w14:val="tx1"/>
            </w14:solidFill>
          </w14:textFill>
        </w:rPr>
        <w:t>建立健全教育系统安全管理机制。</w:t>
      </w:r>
      <w:r>
        <w:rPr>
          <w:rFonts w:hint="default" w:ascii="Times New Roman" w:hAnsi="Times New Roman" w:eastAsia="仿宋_GB2312" w:cs="Times New Roman"/>
          <w:color w:val="000000" w:themeColor="text1"/>
          <w:sz w:val="32"/>
          <w:szCs w:val="32"/>
          <w14:textFill>
            <w14:solidFill>
              <w14:schemeClr w14:val="tx1"/>
            </w14:solidFill>
          </w14:textFill>
        </w:rPr>
        <w:t>加快推进学校安全防范建设工作，健全完善校园内部和学校周边安全隐患排查整治、风险评估和监测预警机制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，确保所有中小学（幼儿园）专职保安配备率、学校封闭化管理、一键式报警和视频监控系统达标率、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护学岗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设置率达100%要求。</w:t>
      </w:r>
      <w:r>
        <w:rPr>
          <w:rFonts w:hint="default" w:ascii="Times New Roman" w:hAnsi="Times New Roman" w:eastAsia="仿宋_GB2312" w:cs="Times New Roman"/>
          <w:color w:val="000000" w:themeColor="text1"/>
          <w:sz w:val="32"/>
          <w:szCs w:val="32"/>
          <w14:textFill>
            <w14:solidFill>
              <w14:schemeClr w14:val="tx1"/>
            </w14:solidFill>
          </w14:textFill>
        </w:rPr>
        <w:t>深入开展平安校园示范校创建活动，提升学校安全管理水平。加强师生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的安全</w:t>
      </w:r>
      <w:r>
        <w:rPr>
          <w:rFonts w:hint="default" w:ascii="Times New Roman" w:hAnsi="Times New Roman" w:eastAsia="仿宋_GB2312" w:cs="Times New Roman"/>
          <w:color w:val="000000" w:themeColor="text1"/>
          <w:sz w:val="32"/>
          <w:szCs w:val="32"/>
          <w14:textFill>
            <w14:solidFill>
              <w14:schemeClr w14:val="tx1"/>
            </w14:solidFill>
          </w14:textFill>
        </w:rPr>
        <w:t>宣传教育，强化各种防范演练，保障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中小学安全教育普及率达到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14:textFill>
            <w14:solidFill>
              <w14:schemeClr w14:val="tx1"/>
            </w14:solidFill>
          </w14:textFill>
        </w:rPr>
        <w:t>。健全完善学校突发事件应急处理机制、学校安全管理工作机制和责任制度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定期开展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排查，确保学校安全。构建预防和惩治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校园欺凌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的有效机制，防范校园恶性安全事件发生。落实重点信访包案制度，认真做好信访投诉调查处理，积极开展涉校矛盾纠纷排查与化解，为师生创造安定有序、和谐稳定的工作、学习、生活环境。</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kern w:val="2"/>
          <w:sz w:val="32"/>
          <w:szCs w:val="32"/>
          <w:lang w:val="en-US" w:eastAsia="zh-CN" w:bidi="ar-SA"/>
          <w14:textFill>
            <w14:solidFill>
              <w14:schemeClr w14:val="tx1"/>
            </w14:solidFill>
          </w14:textFill>
        </w:rPr>
        <w:t>探索新时代学校卫生与健康教育工作机制。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提高新时代学校卫生与健康教育工作治理体系和治理能力现代化水平。加强综合防控儿童青少年近视和传染病疫情防控工作，保证在校师生的健康和生命安全。加强学校卫生专业技术人员队伍建设，提高学校卫生专业技术人员素质水平。</w:t>
      </w: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附件：</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鹿寨教育事业发展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十四五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规划主要指标</w:t>
      </w:r>
    </w:p>
    <w:p>
      <w:pPr>
        <w:pStyle w:val="4"/>
        <w:keepNext w:val="0"/>
        <w:keepLines w:val="0"/>
        <w:pageBreakBefore w:val="0"/>
        <w:numPr>
          <w:ilvl w:val="0"/>
          <w:numId w:val="9"/>
        </w:numPr>
        <w:kinsoku/>
        <w:wordWrap/>
        <w:overflowPunct/>
        <w:topLinePunct w:val="0"/>
        <w:bidi w:val="0"/>
        <w:spacing w:line="600" w:lineRule="exact"/>
        <w:ind w:firstLine="1600" w:firstLineChars="500"/>
        <w:jc w:val="left"/>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bookmarkStart w:id="30" w:name="_Toc10770"/>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期教育事业领域规划实施项目表</w:t>
      </w:r>
      <w:bookmarkEnd w:id="30"/>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pStyle w:val="4"/>
        <w:keepNext w:val="0"/>
        <w:keepLines w:val="0"/>
        <w:pageBreakBefore w:val="0"/>
        <w:kinsoku/>
        <w:wordWrap/>
        <w:overflowPunct/>
        <w:topLinePunct w:val="0"/>
        <w:bidi w:val="0"/>
        <w:spacing w:line="600" w:lineRule="exact"/>
        <w:jc w:val="left"/>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bookmarkStart w:id="32" w:name="_GoBack"/>
      <w:bookmarkEnd w:id="32"/>
    </w:p>
    <w:p>
      <w:pPr>
        <w:pStyle w:val="4"/>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1</w:t>
      </w:r>
    </w:p>
    <w:p>
      <w:pPr>
        <w:pStyle w:val="4"/>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eastAsia" w:ascii="宋体" w:hAnsi="宋体" w:eastAsia="宋体" w:cs="宋体"/>
          <w:color w:val="000000" w:themeColor="text1"/>
          <w:sz w:val="44"/>
          <w:szCs w:val="44"/>
          <w:lang w:eastAsia="zh-CN"/>
          <w14:textFill>
            <w14:solidFill>
              <w14:schemeClr w14:val="tx1"/>
            </w14:solidFill>
          </w14:textFill>
        </w:rPr>
      </w:pPr>
      <w:bookmarkStart w:id="31" w:name="_Toc31631"/>
      <w:r>
        <w:rPr>
          <w:rFonts w:hint="eastAsia" w:ascii="宋体" w:hAnsi="宋体" w:eastAsia="宋体" w:cs="宋体"/>
          <w:color w:val="000000" w:themeColor="text1"/>
          <w:sz w:val="44"/>
          <w:szCs w:val="44"/>
          <w:lang w:eastAsia="zh-CN"/>
          <w14:textFill>
            <w14:solidFill>
              <w14:schemeClr w14:val="tx1"/>
            </w14:solidFill>
          </w14:textFill>
        </w:rPr>
        <w:t>鹿寨教育事业发展“十四五”规划主要指标</w:t>
      </w:r>
      <w:bookmarkEnd w:id="31"/>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32"/>
          <w:szCs w:val="32"/>
          <w:lang w:eastAsia="zh-CN"/>
          <w14:textFill>
            <w14:solidFill>
              <w14:schemeClr w14:val="tx1"/>
            </w14:solidFill>
          </w14:textFill>
        </w:rPr>
      </w:pPr>
    </w:p>
    <w:tbl>
      <w:tblPr>
        <w:tblStyle w:val="10"/>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80"/>
        <w:gridCol w:w="3613"/>
        <w:gridCol w:w="853"/>
        <w:gridCol w:w="1054"/>
        <w:gridCol w:w="113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序号</w:t>
            </w:r>
          </w:p>
        </w:tc>
        <w:tc>
          <w:tcPr>
            <w:tcW w:w="4693"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指标项目</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属性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十三五末</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2022年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黑体" w:cs="Times New Roman"/>
                <w:color w:val="000000" w:themeColor="text1"/>
                <w:kern w:val="2"/>
                <w:sz w:val="21"/>
                <w:szCs w:val="21"/>
                <w:lang w:val="en-US" w:eastAsia="zh-CN" w:bidi="ar-SA"/>
                <w14:textFill>
                  <w14:solidFill>
                    <w14:schemeClr w14:val="tx1"/>
                  </w14:solidFill>
                </w14:textFill>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678"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学前教育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学前三年毛入园率（%）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94</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2</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普惠性幼儿园覆盖率（%）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86.33</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3</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公办幼儿园在园幼儿占比（%）</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50.59</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center"/>
        </w:trPr>
        <w:tc>
          <w:tcPr>
            <w:tcW w:w="678"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w:t>
            </w: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县级以上示范园数（个）</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义务教育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九年义务教育巩固率（%）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99.93</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99以上</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中小学体质健康优良率（%）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36</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7</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高中阶段教育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高中阶段教育毛入学率（%）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93.87</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市级以上学科基地数（个）</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w:t>
            </w: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柳州市星级特色高中比例（%）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职业教育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市级以上技能比赛获奖数(个）</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47</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11</w:t>
            </w:r>
          </w:p>
        </w:tc>
        <w:tc>
          <w:tcPr>
            <w:tcW w:w="10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高等教育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筹建高等院校数（所）</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特殊教育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适龄残疾儿童少年义务教育入学率（%）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jc w:val="center"/>
        </w:trPr>
        <w:tc>
          <w:tcPr>
            <w:tcW w:w="678"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13</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教师队伍</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幼儿园教师受专业教育比例（%）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50</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14</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义务教育学校专任教师本科以上学历比例（%）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约束性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67.3</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15</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中小学正高级或相当正高级职称教师人数（人）</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16</w:t>
            </w:r>
          </w:p>
        </w:tc>
        <w:tc>
          <w:tcPr>
            <w:tcW w:w="1080" w:type="dxa"/>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职业教育专业教师中</w:t>
            </w: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双师型</w:t>
            </w:r>
            <w:r>
              <w:rPr>
                <w:rFonts w:hint="eastAsia"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56</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59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blHeader/>
          <w:jc w:val="center"/>
        </w:trPr>
        <w:tc>
          <w:tcPr>
            <w:tcW w:w="678" w:type="dxa"/>
            <w:vMerge w:val="restart"/>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17</w:t>
            </w: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市级以上教学科研成果数（个）</w:t>
            </w:r>
          </w:p>
        </w:tc>
        <w:tc>
          <w:tcPr>
            <w:tcW w:w="85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基教：25</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基教：30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jc w:val="center"/>
        </w:trPr>
        <w:tc>
          <w:tcPr>
            <w:tcW w:w="67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85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职教：38</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职教：45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7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18</w:t>
            </w:r>
          </w:p>
        </w:tc>
        <w:tc>
          <w:tcPr>
            <w:tcW w:w="1080"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满意度</w:t>
            </w:r>
          </w:p>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测评</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学生满意度（%）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教师满意度（%）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678"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108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在校学生家长满意度（%）</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85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67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19</w:t>
            </w:r>
          </w:p>
        </w:tc>
        <w:tc>
          <w:tcPr>
            <w:tcW w:w="108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安全教育</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安全教育普及率（%）</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90</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95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678"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20</w:t>
            </w:r>
          </w:p>
        </w:tc>
        <w:tc>
          <w:tcPr>
            <w:tcW w:w="108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教育投入</w:t>
            </w:r>
          </w:p>
        </w:tc>
        <w:tc>
          <w:tcPr>
            <w:tcW w:w="361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财政性教育经费占GDP比例（%）</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预期性</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w:t>
            </w:r>
          </w:p>
        </w:tc>
        <w:tc>
          <w:tcPr>
            <w:tcW w:w="11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1"/>
                <w:szCs w:val="21"/>
                <w:lang w:val="en-US" w:eastAsia="zh-CN" w:bidi="ar-SA"/>
                <w14:textFill>
                  <w14:solidFill>
                    <w14:schemeClr w14:val="tx1"/>
                  </w14:solidFill>
                </w14:textFill>
              </w:rPr>
              <w:t>4.5</w:t>
            </w:r>
          </w:p>
        </w:tc>
      </w:tr>
    </w:tbl>
    <w:p>
      <w:pPr>
        <w:pStyle w:val="2"/>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p>
    <w:sectPr>
      <w:footerReference r:id="rId7" w:type="default"/>
      <w:pgSz w:w="11906" w:h="16838"/>
      <w:pgMar w:top="1440" w:right="1417" w:bottom="1440" w:left="1417" w:header="851" w:footer="992" w:gutter="0"/>
      <w:pgBorders>
        <w:top w:val="none" w:sz="0" w:space="0"/>
        <w:left w:val="none" w:sz="0" w:space="0"/>
        <w:bottom w:val="none" w:sz="0" w:space="0"/>
        <w:right w:val="none" w:sz="0" w:space="0"/>
      </w:pgBorders>
      <w:pgNumType w:fmt="decimal" w:start="1"/>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311150</wp:posOffset>
              </wp:positionH>
              <wp:positionV relativeFrom="paragraph">
                <wp:posOffset>34290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5pt;margin-top:2.7pt;height:144pt;width:144pt;mso-position-horizontal-relative:margin;mso-wrap-style:none;z-index:251660288;mso-width-relative:page;mso-height-relative:page;" filled="f" stroked="f" coordsize="21600,21600" o:gfxdata="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VaLD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4675505</wp:posOffset>
              </wp:positionH>
              <wp:positionV relativeFrom="paragraph">
                <wp:posOffset>17145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5"/>
                              <w:rFonts w:ascii="宋体" w:hAnsi="宋体"/>
                              <w:sz w:val="28"/>
                              <w:szCs w:val="28"/>
                            </w:rPr>
                          </w:pPr>
                          <w:r>
                            <w:rPr>
                              <w:rStyle w:val="15"/>
                              <w:rFonts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 PAGE  \* MERGEFORMAT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15pt;margin-top:1.35pt;height:144pt;width:144pt;mso-position-horizontal-relative:margin;mso-wrap-style:none;z-index:251659264;mso-width-relative:page;mso-height-relative:page;" filled="f" stroked="f" coordsize="21600,21600" o:gfxdata="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r2tDb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rPr>
                        <w:rStyle w:val="15"/>
                        <w:rFonts w:ascii="宋体" w:hAnsi="宋体"/>
                        <w:sz w:val="28"/>
                        <w:szCs w:val="28"/>
                      </w:rPr>
                    </w:pPr>
                    <w:r>
                      <w:rPr>
                        <w:rStyle w:val="15"/>
                        <w:rFonts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 PAGE  \* MERGEFORMAT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top w:val="none" w:color="auto" w:sz="0" w:space="1"/>
        <w:left w:val="none" w:color="auto" w:sz="0" w:space="4"/>
        <w:bottom w:val="none" w:color="auto" w:sz="0" w:space="1"/>
        <w:right w:val="none" w:color="auto" w:sz="0" w:space="4"/>
        <w:between w:val="none" w:color="auto" w:sz="0" w:space="0"/>
      </w:pBdr>
      <w:snapToGri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10558"/>
    <w:multiLevelType w:val="singleLevel"/>
    <w:tmpl w:val="96D10558"/>
    <w:lvl w:ilvl="0" w:tentative="0">
      <w:start w:val="1"/>
      <w:numFmt w:val="decimal"/>
      <w:suff w:val="space"/>
      <w:lvlText w:val="%1."/>
      <w:lvlJc w:val="left"/>
    </w:lvl>
  </w:abstractNum>
  <w:abstractNum w:abstractNumId="1">
    <w:nsid w:val="BD5E3434"/>
    <w:multiLevelType w:val="singleLevel"/>
    <w:tmpl w:val="BD5E3434"/>
    <w:lvl w:ilvl="0" w:tentative="0">
      <w:start w:val="1"/>
      <w:numFmt w:val="decimal"/>
      <w:suff w:val="space"/>
      <w:lvlText w:val="%1."/>
      <w:lvlJc w:val="left"/>
    </w:lvl>
  </w:abstractNum>
  <w:abstractNum w:abstractNumId="2">
    <w:nsid w:val="D479AF76"/>
    <w:multiLevelType w:val="singleLevel"/>
    <w:tmpl w:val="D479AF76"/>
    <w:lvl w:ilvl="0" w:tentative="0">
      <w:start w:val="1"/>
      <w:numFmt w:val="decimal"/>
      <w:suff w:val="space"/>
      <w:lvlText w:val="%1."/>
      <w:lvlJc w:val="left"/>
    </w:lvl>
  </w:abstractNum>
  <w:abstractNum w:abstractNumId="3">
    <w:nsid w:val="F6F977FB"/>
    <w:multiLevelType w:val="singleLevel"/>
    <w:tmpl w:val="F6F977FB"/>
    <w:lvl w:ilvl="0" w:tentative="0">
      <w:start w:val="1"/>
      <w:numFmt w:val="decimal"/>
      <w:suff w:val="space"/>
      <w:lvlText w:val="%1."/>
      <w:lvlJc w:val="left"/>
    </w:lvl>
  </w:abstractNum>
  <w:abstractNum w:abstractNumId="4">
    <w:nsid w:val="1C6335F9"/>
    <w:multiLevelType w:val="singleLevel"/>
    <w:tmpl w:val="1C6335F9"/>
    <w:lvl w:ilvl="0" w:tentative="0">
      <w:start w:val="1"/>
      <w:numFmt w:val="decimal"/>
      <w:suff w:val="space"/>
      <w:lvlText w:val="%1."/>
      <w:lvlJc w:val="left"/>
    </w:lvl>
  </w:abstractNum>
  <w:abstractNum w:abstractNumId="5">
    <w:nsid w:val="5165F59B"/>
    <w:multiLevelType w:val="singleLevel"/>
    <w:tmpl w:val="5165F59B"/>
    <w:lvl w:ilvl="0" w:tentative="0">
      <w:start w:val="1"/>
      <w:numFmt w:val="decimal"/>
      <w:suff w:val="space"/>
      <w:lvlText w:val="%1."/>
      <w:lvlJc w:val="left"/>
    </w:lvl>
  </w:abstractNum>
  <w:abstractNum w:abstractNumId="6">
    <w:nsid w:val="5E919E7A"/>
    <w:multiLevelType w:val="singleLevel"/>
    <w:tmpl w:val="5E919E7A"/>
    <w:lvl w:ilvl="0" w:tentative="0">
      <w:start w:val="1"/>
      <w:numFmt w:val="decimal"/>
      <w:suff w:val="space"/>
      <w:lvlText w:val="%1."/>
      <w:lvlJc w:val="left"/>
    </w:lvl>
  </w:abstractNum>
  <w:abstractNum w:abstractNumId="7">
    <w:nsid w:val="6861CBFE"/>
    <w:multiLevelType w:val="singleLevel"/>
    <w:tmpl w:val="6861CBFE"/>
    <w:lvl w:ilvl="0" w:tentative="0">
      <w:start w:val="2"/>
      <w:numFmt w:val="decimal"/>
      <w:suff w:val="space"/>
      <w:lvlText w:val="%1."/>
      <w:lvlJc w:val="left"/>
    </w:lvl>
  </w:abstractNum>
  <w:abstractNum w:abstractNumId="8">
    <w:nsid w:val="6B444276"/>
    <w:multiLevelType w:val="singleLevel"/>
    <w:tmpl w:val="6B444276"/>
    <w:lvl w:ilvl="0" w:tentative="0">
      <w:start w:val="1"/>
      <w:numFmt w:val="decimal"/>
      <w:suff w:val="space"/>
      <w:lvlText w:val="%1."/>
      <w:lvlJc w:val="left"/>
    </w:lvl>
  </w:abstractNum>
  <w:num w:numId="1">
    <w:abstractNumId w:val="4"/>
  </w:num>
  <w:num w:numId="2">
    <w:abstractNumId w:val="0"/>
  </w:num>
  <w:num w:numId="3">
    <w:abstractNumId w:val="5"/>
  </w:num>
  <w:num w:numId="4">
    <w:abstractNumId w:val="8"/>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YWMyYjk5Mzc3ZjM3ZDJmZDZmYWNkZjI5MTY1ZTQifQ=="/>
  </w:docVars>
  <w:rsids>
    <w:rsidRoot w:val="00000000"/>
    <w:rsid w:val="000124AE"/>
    <w:rsid w:val="00063932"/>
    <w:rsid w:val="000A2BE9"/>
    <w:rsid w:val="000E5D71"/>
    <w:rsid w:val="000F5645"/>
    <w:rsid w:val="001B7AB7"/>
    <w:rsid w:val="00212598"/>
    <w:rsid w:val="00230BD2"/>
    <w:rsid w:val="00240189"/>
    <w:rsid w:val="00252DB8"/>
    <w:rsid w:val="00272F65"/>
    <w:rsid w:val="00273009"/>
    <w:rsid w:val="002809E6"/>
    <w:rsid w:val="002B38AA"/>
    <w:rsid w:val="00352B2E"/>
    <w:rsid w:val="00356691"/>
    <w:rsid w:val="00377347"/>
    <w:rsid w:val="003D3345"/>
    <w:rsid w:val="003F202C"/>
    <w:rsid w:val="0041724C"/>
    <w:rsid w:val="004A7321"/>
    <w:rsid w:val="004D666D"/>
    <w:rsid w:val="004E51EB"/>
    <w:rsid w:val="005A2D64"/>
    <w:rsid w:val="005F6BF0"/>
    <w:rsid w:val="006552C1"/>
    <w:rsid w:val="00716594"/>
    <w:rsid w:val="007241BD"/>
    <w:rsid w:val="0072596C"/>
    <w:rsid w:val="007C2B76"/>
    <w:rsid w:val="00811610"/>
    <w:rsid w:val="008405C0"/>
    <w:rsid w:val="00841D82"/>
    <w:rsid w:val="00867FFD"/>
    <w:rsid w:val="00893649"/>
    <w:rsid w:val="009149AE"/>
    <w:rsid w:val="00932CA6"/>
    <w:rsid w:val="009752E9"/>
    <w:rsid w:val="00BA1BBB"/>
    <w:rsid w:val="00BB3A6A"/>
    <w:rsid w:val="00BC62E2"/>
    <w:rsid w:val="00CA4BF6"/>
    <w:rsid w:val="00D27A37"/>
    <w:rsid w:val="00D45BFE"/>
    <w:rsid w:val="00E271B5"/>
    <w:rsid w:val="00E52EE1"/>
    <w:rsid w:val="00E83DA7"/>
    <w:rsid w:val="00E93799"/>
    <w:rsid w:val="00EE7690"/>
    <w:rsid w:val="00F713DA"/>
    <w:rsid w:val="00F727E0"/>
    <w:rsid w:val="00F76805"/>
    <w:rsid w:val="00FE35E1"/>
    <w:rsid w:val="00FF56BA"/>
    <w:rsid w:val="01073688"/>
    <w:rsid w:val="01080F30"/>
    <w:rsid w:val="011711B3"/>
    <w:rsid w:val="011D6EFE"/>
    <w:rsid w:val="011E0F96"/>
    <w:rsid w:val="01213595"/>
    <w:rsid w:val="01215849"/>
    <w:rsid w:val="01217B36"/>
    <w:rsid w:val="01233A9E"/>
    <w:rsid w:val="01277EB2"/>
    <w:rsid w:val="01286A4E"/>
    <w:rsid w:val="01303AC5"/>
    <w:rsid w:val="01331BEA"/>
    <w:rsid w:val="01380C8F"/>
    <w:rsid w:val="013A6A71"/>
    <w:rsid w:val="013B17D1"/>
    <w:rsid w:val="013C32A7"/>
    <w:rsid w:val="013F4E1A"/>
    <w:rsid w:val="01435EDC"/>
    <w:rsid w:val="014E290D"/>
    <w:rsid w:val="01512069"/>
    <w:rsid w:val="01515F76"/>
    <w:rsid w:val="0155249E"/>
    <w:rsid w:val="01562BFA"/>
    <w:rsid w:val="015764C8"/>
    <w:rsid w:val="015C5EE0"/>
    <w:rsid w:val="016E723C"/>
    <w:rsid w:val="01732C86"/>
    <w:rsid w:val="017E10F2"/>
    <w:rsid w:val="01843689"/>
    <w:rsid w:val="018F1508"/>
    <w:rsid w:val="019125B7"/>
    <w:rsid w:val="01AA41CE"/>
    <w:rsid w:val="01AB53A5"/>
    <w:rsid w:val="01AB5DC4"/>
    <w:rsid w:val="01B1546B"/>
    <w:rsid w:val="01B26DEE"/>
    <w:rsid w:val="01B34E22"/>
    <w:rsid w:val="01B36B8A"/>
    <w:rsid w:val="01B85F94"/>
    <w:rsid w:val="01C7267B"/>
    <w:rsid w:val="01C87075"/>
    <w:rsid w:val="01DD5410"/>
    <w:rsid w:val="01E171FD"/>
    <w:rsid w:val="01E53923"/>
    <w:rsid w:val="01EC3E90"/>
    <w:rsid w:val="01FA6258"/>
    <w:rsid w:val="01FA7A14"/>
    <w:rsid w:val="01FB0577"/>
    <w:rsid w:val="01FC1D45"/>
    <w:rsid w:val="02013CD4"/>
    <w:rsid w:val="020C29B2"/>
    <w:rsid w:val="021B03A8"/>
    <w:rsid w:val="021B43A7"/>
    <w:rsid w:val="021D392B"/>
    <w:rsid w:val="02217FDE"/>
    <w:rsid w:val="02244E63"/>
    <w:rsid w:val="02266D7F"/>
    <w:rsid w:val="02293607"/>
    <w:rsid w:val="0230346E"/>
    <w:rsid w:val="023C0316"/>
    <w:rsid w:val="024B64F7"/>
    <w:rsid w:val="024D3A94"/>
    <w:rsid w:val="02587AE1"/>
    <w:rsid w:val="025C52E4"/>
    <w:rsid w:val="025E702F"/>
    <w:rsid w:val="026F5D7E"/>
    <w:rsid w:val="02725863"/>
    <w:rsid w:val="02731F56"/>
    <w:rsid w:val="027E1168"/>
    <w:rsid w:val="027F26FF"/>
    <w:rsid w:val="02810A7C"/>
    <w:rsid w:val="028265A2"/>
    <w:rsid w:val="02854C7F"/>
    <w:rsid w:val="02894EA4"/>
    <w:rsid w:val="028E7348"/>
    <w:rsid w:val="029701E9"/>
    <w:rsid w:val="02A5246E"/>
    <w:rsid w:val="02AF383B"/>
    <w:rsid w:val="02C170CB"/>
    <w:rsid w:val="02D274AA"/>
    <w:rsid w:val="02D67DF9"/>
    <w:rsid w:val="02D919C3"/>
    <w:rsid w:val="02D949D2"/>
    <w:rsid w:val="02DB2412"/>
    <w:rsid w:val="02E17790"/>
    <w:rsid w:val="02EF0DBE"/>
    <w:rsid w:val="02EF4101"/>
    <w:rsid w:val="03063C38"/>
    <w:rsid w:val="030F0DE2"/>
    <w:rsid w:val="03123801"/>
    <w:rsid w:val="0317244A"/>
    <w:rsid w:val="032267EB"/>
    <w:rsid w:val="03247659"/>
    <w:rsid w:val="032637E9"/>
    <w:rsid w:val="032A4103"/>
    <w:rsid w:val="032D286A"/>
    <w:rsid w:val="03391FC4"/>
    <w:rsid w:val="033A5896"/>
    <w:rsid w:val="03461597"/>
    <w:rsid w:val="0348159A"/>
    <w:rsid w:val="035C2800"/>
    <w:rsid w:val="035C7D2D"/>
    <w:rsid w:val="036372B9"/>
    <w:rsid w:val="036A6B2D"/>
    <w:rsid w:val="036B246F"/>
    <w:rsid w:val="036D0A60"/>
    <w:rsid w:val="036E4EE5"/>
    <w:rsid w:val="036E6E57"/>
    <w:rsid w:val="03727348"/>
    <w:rsid w:val="03767EB5"/>
    <w:rsid w:val="037975D0"/>
    <w:rsid w:val="038171EE"/>
    <w:rsid w:val="038A7E04"/>
    <w:rsid w:val="03914CEF"/>
    <w:rsid w:val="03936CB9"/>
    <w:rsid w:val="03A27413"/>
    <w:rsid w:val="03A5143D"/>
    <w:rsid w:val="03A569EC"/>
    <w:rsid w:val="03AB704B"/>
    <w:rsid w:val="03B436D0"/>
    <w:rsid w:val="03B5034C"/>
    <w:rsid w:val="03B626D8"/>
    <w:rsid w:val="03B85A37"/>
    <w:rsid w:val="03BA64B0"/>
    <w:rsid w:val="03BC0C9B"/>
    <w:rsid w:val="03BF1ED4"/>
    <w:rsid w:val="03C22047"/>
    <w:rsid w:val="03C5136F"/>
    <w:rsid w:val="03CD4083"/>
    <w:rsid w:val="03CF51A1"/>
    <w:rsid w:val="03D008BF"/>
    <w:rsid w:val="03D46B4C"/>
    <w:rsid w:val="03DC3CDF"/>
    <w:rsid w:val="03E1110B"/>
    <w:rsid w:val="03E72B61"/>
    <w:rsid w:val="03EC78FD"/>
    <w:rsid w:val="03F30A96"/>
    <w:rsid w:val="03F353B2"/>
    <w:rsid w:val="03F424D9"/>
    <w:rsid w:val="03F56EE6"/>
    <w:rsid w:val="04184199"/>
    <w:rsid w:val="041A4AE0"/>
    <w:rsid w:val="041D5CC0"/>
    <w:rsid w:val="041F054D"/>
    <w:rsid w:val="04206F81"/>
    <w:rsid w:val="04250682"/>
    <w:rsid w:val="04275653"/>
    <w:rsid w:val="042A7476"/>
    <w:rsid w:val="042D679E"/>
    <w:rsid w:val="04351B1E"/>
    <w:rsid w:val="043F54A0"/>
    <w:rsid w:val="04402271"/>
    <w:rsid w:val="044350F3"/>
    <w:rsid w:val="044D6D83"/>
    <w:rsid w:val="045D5E55"/>
    <w:rsid w:val="045E1DA1"/>
    <w:rsid w:val="045F0B9F"/>
    <w:rsid w:val="04610802"/>
    <w:rsid w:val="04697D7C"/>
    <w:rsid w:val="046D1A2B"/>
    <w:rsid w:val="046F1313"/>
    <w:rsid w:val="04731FF7"/>
    <w:rsid w:val="04744C69"/>
    <w:rsid w:val="04762137"/>
    <w:rsid w:val="047D08C1"/>
    <w:rsid w:val="048E7F2E"/>
    <w:rsid w:val="04904FA7"/>
    <w:rsid w:val="04A3117E"/>
    <w:rsid w:val="04A72427"/>
    <w:rsid w:val="04AC463A"/>
    <w:rsid w:val="04AD483C"/>
    <w:rsid w:val="04AE7E57"/>
    <w:rsid w:val="04B01AC2"/>
    <w:rsid w:val="04B056A1"/>
    <w:rsid w:val="04B56AAD"/>
    <w:rsid w:val="04C96C0E"/>
    <w:rsid w:val="04D24E06"/>
    <w:rsid w:val="04DB5716"/>
    <w:rsid w:val="04F305FE"/>
    <w:rsid w:val="04F97708"/>
    <w:rsid w:val="04FA11D8"/>
    <w:rsid w:val="04FC43EA"/>
    <w:rsid w:val="04FF3B28"/>
    <w:rsid w:val="050D75E5"/>
    <w:rsid w:val="051536FE"/>
    <w:rsid w:val="051A19B7"/>
    <w:rsid w:val="051F0AC6"/>
    <w:rsid w:val="05203FE9"/>
    <w:rsid w:val="052048F2"/>
    <w:rsid w:val="052104AA"/>
    <w:rsid w:val="052176C3"/>
    <w:rsid w:val="05234889"/>
    <w:rsid w:val="05260B5F"/>
    <w:rsid w:val="052B23E6"/>
    <w:rsid w:val="052B2F21"/>
    <w:rsid w:val="052C587D"/>
    <w:rsid w:val="05303A81"/>
    <w:rsid w:val="05340028"/>
    <w:rsid w:val="05377B18"/>
    <w:rsid w:val="053C374D"/>
    <w:rsid w:val="05403CF0"/>
    <w:rsid w:val="054D0CFB"/>
    <w:rsid w:val="0553688F"/>
    <w:rsid w:val="05597B25"/>
    <w:rsid w:val="05601A1B"/>
    <w:rsid w:val="056206D5"/>
    <w:rsid w:val="0569394F"/>
    <w:rsid w:val="056A57F8"/>
    <w:rsid w:val="057324A5"/>
    <w:rsid w:val="057C3E36"/>
    <w:rsid w:val="057D1B51"/>
    <w:rsid w:val="057F5B9A"/>
    <w:rsid w:val="058A6A7A"/>
    <w:rsid w:val="058B223B"/>
    <w:rsid w:val="05916023"/>
    <w:rsid w:val="059247E2"/>
    <w:rsid w:val="05992E51"/>
    <w:rsid w:val="059C5BCD"/>
    <w:rsid w:val="05A17E7E"/>
    <w:rsid w:val="05A62843"/>
    <w:rsid w:val="05B8343B"/>
    <w:rsid w:val="05C263B7"/>
    <w:rsid w:val="05C41D98"/>
    <w:rsid w:val="05C4689C"/>
    <w:rsid w:val="05C47394"/>
    <w:rsid w:val="05C95EB2"/>
    <w:rsid w:val="05CD222A"/>
    <w:rsid w:val="05CD5D86"/>
    <w:rsid w:val="05D21548"/>
    <w:rsid w:val="05D312CF"/>
    <w:rsid w:val="05D36DD8"/>
    <w:rsid w:val="05D4468A"/>
    <w:rsid w:val="05E05EB6"/>
    <w:rsid w:val="05E12807"/>
    <w:rsid w:val="05E51C3B"/>
    <w:rsid w:val="05E80E12"/>
    <w:rsid w:val="06017E14"/>
    <w:rsid w:val="06084D1D"/>
    <w:rsid w:val="060A074B"/>
    <w:rsid w:val="060C1133"/>
    <w:rsid w:val="060F2843"/>
    <w:rsid w:val="06143171"/>
    <w:rsid w:val="061B2E7E"/>
    <w:rsid w:val="061E0EAF"/>
    <w:rsid w:val="061F20A7"/>
    <w:rsid w:val="06293905"/>
    <w:rsid w:val="0631229D"/>
    <w:rsid w:val="063C7B1A"/>
    <w:rsid w:val="06427368"/>
    <w:rsid w:val="06442DA7"/>
    <w:rsid w:val="064A73D7"/>
    <w:rsid w:val="064D38D3"/>
    <w:rsid w:val="06500E91"/>
    <w:rsid w:val="06521EAF"/>
    <w:rsid w:val="066018A4"/>
    <w:rsid w:val="06643769"/>
    <w:rsid w:val="066A2AA7"/>
    <w:rsid w:val="066C463B"/>
    <w:rsid w:val="0673692E"/>
    <w:rsid w:val="067803E8"/>
    <w:rsid w:val="067A363A"/>
    <w:rsid w:val="067B6F2B"/>
    <w:rsid w:val="068C79F0"/>
    <w:rsid w:val="068D56BB"/>
    <w:rsid w:val="068F52BB"/>
    <w:rsid w:val="06952D48"/>
    <w:rsid w:val="069807A8"/>
    <w:rsid w:val="06AB40EE"/>
    <w:rsid w:val="06AF4D5C"/>
    <w:rsid w:val="06B17F21"/>
    <w:rsid w:val="06B43D0A"/>
    <w:rsid w:val="06B5656E"/>
    <w:rsid w:val="06BD7C64"/>
    <w:rsid w:val="06BE0CD4"/>
    <w:rsid w:val="06C41C3A"/>
    <w:rsid w:val="06D03506"/>
    <w:rsid w:val="06D165BB"/>
    <w:rsid w:val="06E475BA"/>
    <w:rsid w:val="06F07F7E"/>
    <w:rsid w:val="06F16A91"/>
    <w:rsid w:val="06F26DD5"/>
    <w:rsid w:val="06F41189"/>
    <w:rsid w:val="06F54899"/>
    <w:rsid w:val="06F762B9"/>
    <w:rsid w:val="07021D59"/>
    <w:rsid w:val="070872FE"/>
    <w:rsid w:val="070C4C54"/>
    <w:rsid w:val="070E2AFA"/>
    <w:rsid w:val="07101481"/>
    <w:rsid w:val="07111C6C"/>
    <w:rsid w:val="07181283"/>
    <w:rsid w:val="071971A7"/>
    <w:rsid w:val="071A68E6"/>
    <w:rsid w:val="071B072F"/>
    <w:rsid w:val="071E0F8F"/>
    <w:rsid w:val="072326BB"/>
    <w:rsid w:val="07240705"/>
    <w:rsid w:val="07243C9A"/>
    <w:rsid w:val="07255D91"/>
    <w:rsid w:val="07267FC4"/>
    <w:rsid w:val="07293204"/>
    <w:rsid w:val="072B0FB7"/>
    <w:rsid w:val="07304065"/>
    <w:rsid w:val="07365EA9"/>
    <w:rsid w:val="074614D1"/>
    <w:rsid w:val="0758570B"/>
    <w:rsid w:val="075C023D"/>
    <w:rsid w:val="07600E0C"/>
    <w:rsid w:val="07740BAF"/>
    <w:rsid w:val="07742E2B"/>
    <w:rsid w:val="077C3F59"/>
    <w:rsid w:val="0781151E"/>
    <w:rsid w:val="07815EED"/>
    <w:rsid w:val="07836A25"/>
    <w:rsid w:val="07854D93"/>
    <w:rsid w:val="07860898"/>
    <w:rsid w:val="07883A80"/>
    <w:rsid w:val="07886409"/>
    <w:rsid w:val="078A1F96"/>
    <w:rsid w:val="078B6FF7"/>
    <w:rsid w:val="078E544B"/>
    <w:rsid w:val="07924818"/>
    <w:rsid w:val="07944C8E"/>
    <w:rsid w:val="07944DAE"/>
    <w:rsid w:val="07974B10"/>
    <w:rsid w:val="079A78E8"/>
    <w:rsid w:val="079C3C62"/>
    <w:rsid w:val="07A1396F"/>
    <w:rsid w:val="07A33243"/>
    <w:rsid w:val="07A7187D"/>
    <w:rsid w:val="07AA637F"/>
    <w:rsid w:val="07AC1F99"/>
    <w:rsid w:val="07B55F93"/>
    <w:rsid w:val="07BA0DE0"/>
    <w:rsid w:val="07BB7600"/>
    <w:rsid w:val="07BC44C2"/>
    <w:rsid w:val="07BC568B"/>
    <w:rsid w:val="07CC7514"/>
    <w:rsid w:val="07D16002"/>
    <w:rsid w:val="07D80096"/>
    <w:rsid w:val="07D87593"/>
    <w:rsid w:val="07DB29DD"/>
    <w:rsid w:val="07E8097C"/>
    <w:rsid w:val="07E86EA8"/>
    <w:rsid w:val="07F33CE9"/>
    <w:rsid w:val="07FC29A6"/>
    <w:rsid w:val="07FE3EBE"/>
    <w:rsid w:val="080927C9"/>
    <w:rsid w:val="080E1F6C"/>
    <w:rsid w:val="080F3688"/>
    <w:rsid w:val="081335E4"/>
    <w:rsid w:val="081463C8"/>
    <w:rsid w:val="081D00B8"/>
    <w:rsid w:val="081E17B3"/>
    <w:rsid w:val="082223BA"/>
    <w:rsid w:val="082B7205"/>
    <w:rsid w:val="082E0164"/>
    <w:rsid w:val="08381CE5"/>
    <w:rsid w:val="084B4DEA"/>
    <w:rsid w:val="084D31AF"/>
    <w:rsid w:val="084E407D"/>
    <w:rsid w:val="08500BBF"/>
    <w:rsid w:val="08510BE0"/>
    <w:rsid w:val="08523F73"/>
    <w:rsid w:val="085602B5"/>
    <w:rsid w:val="085A5FF7"/>
    <w:rsid w:val="085D60E9"/>
    <w:rsid w:val="086C47E2"/>
    <w:rsid w:val="086D72F4"/>
    <w:rsid w:val="08766450"/>
    <w:rsid w:val="0878022B"/>
    <w:rsid w:val="087C3293"/>
    <w:rsid w:val="087E3F68"/>
    <w:rsid w:val="08807AB3"/>
    <w:rsid w:val="088968DD"/>
    <w:rsid w:val="088E2007"/>
    <w:rsid w:val="089112ED"/>
    <w:rsid w:val="08913E26"/>
    <w:rsid w:val="08931509"/>
    <w:rsid w:val="08952548"/>
    <w:rsid w:val="089F7F3A"/>
    <w:rsid w:val="08B40F48"/>
    <w:rsid w:val="08BB636A"/>
    <w:rsid w:val="08C25D81"/>
    <w:rsid w:val="08CB4BCC"/>
    <w:rsid w:val="08CE42EF"/>
    <w:rsid w:val="08D04B4E"/>
    <w:rsid w:val="08D0550F"/>
    <w:rsid w:val="08D34CE8"/>
    <w:rsid w:val="08D35DAA"/>
    <w:rsid w:val="08D8208A"/>
    <w:rsid w:val="08E94724"/>
    <w:rsid w:val="08EB4E06"/>
    <w:rsid w:val="08EB5151"/>
    <w:rsid w:val="08EC2682"/>
    <w:rsid w:val="08F301FA"/>
    <w:rsid w:val="08F457D3"/>
    <w:rsid w:val="08FC56C8"/>
    <w:rsid w:val="08FE4543"/>
    <w:rsid w:val="090C58D8"/>
    <w:rsid w:val="090C601F"/>
    <w:rsid w:val="090D5D7C"/>
    <w:rsid w:val="091361A6"/>
    <w:rsid w:val="091F45B8"/>
    <w:rsid w:val="09336848"/>
    <w:rsid w:val="09413ADF"/>
    <w:rsid w:val="09441A0C"/>
    <w:rsid w:val="094B3A21"/>
    <w:rsid w:val="094D14B3"/>
    <w:rsid w:val="094F436D"/>
    <w:rsid w:val="095A2FBA"/>
    <w:rsid w:val="09615163"/>
    <w:rsid w:val="09654CCB"/>
    <w:rsid w:val="09661366"/>
    <w:rsid w:val="096A48D3"/>
    <w:rsid w:val="096D58B6"/>
    <w:rsid w:val="096D770D"/>
    <w:rsid w:val="09741BF2"/>
    <w:rsid w:val="097A4C8C"/>
    <w:rsid w:val="098010F2"/>
    <w:rsid w:val="09814218"/>
    <w:rsid w:val="09896468"/>
    <w:rsid w:val="098C7D0B"/>
    <w:rsid w:val="099217C1"/>
    <w:rsid w:val="09936D90"/>
    <w:rsid w:val="099C263F"/>
    <w:rsid w:val="099C43EE"/>
    <w:rsid w:val="099E3CC2"/>
    <w:rsid w:val="099F5C8C"/>
    <w:rsid w:val="09A45050"/>
    <w:rsid w:val="09AE1A79"/>
    <w:rsid w:val="09B01707"/>
    <w:rsid w:val="09B356D0"/>
    <w:rsid w:val="09B916C2"/>
    <w:rsid w:val="09BF54FA"/>
    <w:rsid w:val="09C00439"/>
    <w:rsid w:val="09C23EFB"/>
    <w:rsid w:val="09C41209"/>
    <w:rsid w:val="09C704DD"/>
    <w:rsid w:val="09CA528E"/>
    <w:rsid w:val="09D12311"/>
    <w:rsid w:val="09D26478"/>
    <w:rsid w:val="09E85CAB"/>
    <w:rsid w:val="09F10248"/>
    <w:rsid w:val="09FD22E7"/>
    <w:rsid w:val="0A011202"/>
    <w:rsid w:val="0A075D0B"/>
    <w:rsid w:val="0A0D0E47"/>
    <w:rsid w:val="0A1273A1"/>
    <w:rsid w:val="0A17242F"/>
    <w:rsid w:val="0A1C72DC"/>
    <w:rsid w:val="0A1E2A92"/>
    <w:rsid w:val="0A2166A1"/>
    <w:rsid w:val="0A314B36"/>
    <w:rsid w:val="0A3839C4"/>
    <w:rsid w:val="0A400737"/>
    <w:rsid w:val="0A41203C"/>
    <w:rsid w:val="0A434869"/>
    <w:rsid w:val="0A4C0C7C"/>
    <w:rsid w:val="0A4D6B51"/>
    <w:rsid w:val="0A5112CB"/>
    <w:rsid w:val="0A5371A2"/>
    <w:rsid w:val="0A5B3B57"/>
    <w:rsid w:val="0A5D4084"/>
    <w:rsid w:val="0A670558"/>
    <w:rsid w:val="0A76595D"/>
    <w:rsid w:val="0A78710E"/>
    <w:rsid w:val="0A79028B"/>
    <w:rsid w:val="0A821835"/>
    <w:rsid w:val="0A82602E"/>
    <w:rsid w:val="0A83110A"/>
    <w:rsid w:val="0A841E3D"/>
    <w:rsid w:val="0A8452D5"/>
    <w:rsid w:val="0A892C24"/>
    <w:rsid w:val="0A9839A7"/>
    <w:rsid w:val="0AA44993"/>
    <w:rsid w:val="0AA9232A"/>
    <w:rsid w:val="0AA94744"/>
    <w:rsid w:val="0AAC4F42"/>
    <w:rsid w:val="0AB02A75"/>
    <w:rsid w:val="0AC0235E"/>
    <w:rsid w:val="0AC736EC"/>
    <w:rsid w:val="0ACD6228"/>
    <w:rsid w:val="0ACE33B1"/>
    <w:rsid w:val="0ACF0275"/>
    <w:rsid w:val="0ADD2F10"/>
    <w:rsid w:val="0ADF4592"/>
    <w:rsid w:val="0AE0609F"/>
    <w:rsid w:val="0AE82EF2"/>
    <w:rsid w:val="0AEE7432"/>
    <w:rsid w:val="0AF322B8"/>
    <w:rsid w:val="0AF9082E"/>
    <w:rsid w:val="0AFA13CC"/>
    <w:rsid w:val="0AFC3D17"/>
    <w:rsid w:val="0AFE044F"/>
    <w:rsid w:val="0AFE6F0A"/>
    <w:rsid w:val="0B0552DA"/>
    <w:rsid w:val="0B0D327A"/>
    <w:rsid w:val="0B13248D"/>
    <w:rsid w:val="0B13417B"/>
    <w:rsid w:val="0B1A35C9"/>
    <w:rsid w:val="0B1B6BEB"/>
    <w:rsid w:val="0B1E0977"/>
    <w:rsid w:val="0B273887"/>
    <w:rsid w:val="0B2C17A1"/>
    <w:rsid w:val="0B310B66"/>
    <w:rsid w:val="0B3328FF"/>
    <w:rsid w:val="0B3B55B4"/>
    <w:rsid w:val="0B3E2277"/>
    <w:rsid w:val="0B425E7E"/>
    <w:rsid w:val="0B431F73"/>
    <w:rsid w:val="0B477D03"/>
    <w:rsid w:val="0B585D4E"/>
    <w:rsid w:val="0B5B5C28"/>
    <w:rsid w:val="0B622D1E"/>
    <w:rsid w:val="0B6323CF"/>
    <w:rsid w:val="0B6976F4"/>
    <w:rsid w:val="0B6C4A12"/>
    <w:rsid w:val="0B73117E"/>
    <w:rsid w:val="0B745743"/>
    <w:rsid w:val="0B747CD8"/>
    <w:rsid w:val="0B7619B3"/>
    <w:rsid w:val="0B76565E"/>
    <w:rsid w:val="0B7F006E"/>
    <w:rsid w:val="0B85163E"/>
    <w:rsid w:val="0B87542C"/>
    <w:rsid w:val="0B8769D7"/>
    <w:rsid w:val="0B8A3DE5"/>
    <w:rsid w:val="0B8B6A20"/>
    <w:rsid w:val="0B8D79B3"/>
    <w:rsid w:val="0B924545"/>
    <w:rsid w:val="0B974E6D"/>
    <w:rsid w:val="0B997037"/>
    <w:rsid w:val="0BA32126"/>
    <w:rsid w:val="0BB53A84"/>
    <w:rsid w:val="0BC159A6"/>
    <w:rsid w:val="0BC15E14"/>
    <w:rsid w:val="0BC43CD2"/>
    <w:rsid w:val="0BCF67C0"/>
    <w:rsid w:val="0BD03CE1"/>
    <w:rsid w:val="0BD35B3D"/>
    <w:rsid w:val="0BD443BB"/>
    <w:rsid w:val="0BE61950"/>
    <w:rsid w:val="0BE72A53"/>
    <w:rsid w:val="0BF3388C"/>
    <w:rsid w:val="0BF4021D"/>
    <w:rsid w:val="0C093B97"/>
    <w:rsid w:val="0C104C1F"/>
    <w:rsid w:val="0C120521"/>
    <w:rsid w:val="0C120997"/>
    <w:rsid w:val="0C156135"/>
    <w:rsid w:val="0C180C61"/>
    <w:rsid w:val="0C1830D5"/>
    <w:rsid w:val="0C1E10EA"/>
    <w:rsid w:val="0C237B9E"/>
    <w:rsid w:val="0C395F24"/>
    <w:rsid w:val="0C4469CF"/>
    <w:rsid w:val="0C4A1EDF"/>
    <w:rsid w:val="0C566AD6"/>
    <w:rsid w:val="0C5923A5"/>
    <w:rsid w:val="0C5B0590"/>
    <w:rsid w:val="0C5D1EDA"/>
    <w:rsid w:val="0C5F3130"/>
    <w:rsid w:val="0C633098"/>
    <w:rsid w:val="0C6A07D3"/>
    <w:rsid w:val="0C6A432F"/>
    <w:rsid w:val="0C6E1907"/>
    <w:rsid w:val="0C6F74D8"/>
    <w:rsid w:val="0C743400"/>
    <w:rsid w:val="0C782DA8"/>
    <w:rsid w:val="0C7A6CBB"/>
    <w:rsid w:val="0C7C028F"/>
    <w:rsid w:val="0C7C43ED"/>
    <w:rsid w:val="0C822209"/>
    <w:rsid w:val="0C834658"/>
    <w:rsid w:val="0C850174"/>
    <w:rsid w:val="0C8865FD"/>
    <w:rsid w:val="0C890116"/>
    <w:rsid w:val="0C8C742E"/>
    <w:rsid w:val="0C8D4F17"/>
    <w:rsid w:val="0C8E44C1"/>
    <w:rsid w:val="0C902656"/>
    <w:rsid w:val="0C924008"/>
    <w:rsid w:val="0CA331A2"/>
    <w:rsid w:val="0CB00322"/>
    <w:rsid w:val="0CB34D30"/>
    <w:rsid w:val="0CD06706"/>
    <w:rsid w:val="0CD643C6"/>
    <w:rsid w:val="0CDD3A42"/>
    <w:rsid w:val="0CEE0266"/>
    <w:rsid w:val="0CEF4D7A"/>
    <w:rsid w:val="0CF032C4"/>
    <w:rsid w:val="0CF72CCD"/>
    <w:rsid w:val="0CF85DDF"/>
    <w:rsid w:val="0D037261"/>
    <w:rsid w:val="0D071FB6"/>
    <w:rsid w:val="0D07603C"/>
    <w:rsid w:val="0D116EA1"/>
    <w:rsid w:val="0D1A5D55"/>
    <w:rsid w:val="0D285AFB"/>
    <w:rsid w:val="0D3606B5"/>
    <w:rsid w:val="0D360E96"/>
    <w:rsid w:val="0D3C3676"/>
    <w:rsid w:val="0D422856"/>
    <w:rsid w:val="0D425063"/>
    <w:rsid w:val="0D487C70"/>
    <w:rsid w:val="0D49663A"/>
    <w:rsid w:val="0D4E55CA"/>
    <w:rsid w:val="0D501777"/>
    <w:rsid w:val="0D5778AF"/>
    <w:rsid w:val="0D613984"/>
    <w:rsid w:val="0D733B4C"/>
    <w:rsid w:val="0D74379A"/>
    <w:rsid w:val="0D7A4A46"/>
    <w:rsid w:val="0D847C6A"/>
    <w:rsid w:val="0D9D24E2"/>
    <w:rsid w:val="0DAB6DA0"/>
    <w:rsid w:val="0DB204CC"/>
    <w:rsid w:val="0DB461DA"/>
    <w:rsid w:val="0DB5151F"/>
    <w:rsid w:val="0DB5782C"/>
    <w:rsid w:val="0DB735A4"/>
    <w:rsid w:val="0DB73F8C"/>
    <w:rsid w:val="0DBC0BBA"/>
    <w:rsid w:val="0DCB630F"/>
    <w:rsid w:val="0DD5727D"/>
    <w:rsid w:val="0DD7453C"/>
    <w:rsid w:val="0DDC0D35"/>
    <w:rsid w:val="0DDC74AE"/>
    <w:rsid w:val="0DE06270"/>
    <w:rsid w:val="0DE46C75"/>
    <w:rsid w:val="0DE73098"/>
    <w:rsid w:val="0DE819AF"/>
    <w:rsid w:val="0DE96017"/>
    <w:rsid w:val="0DEB5944"/>
    <w:rsid w:val="0DF15216"/>
    <w:rsid w:val="0E0666C8"/>
    <w:rsid w:val="0E0A117D"/>
    <w:rsid w:val="0E0E518E"/>
    <w:rsid w:val="0E160168"/>
    <w:rsid w:val="0E164CD1"/>
    <w:rsid w:val="0E1E1F31"/>
    <w:rsid w:val="0E273C01"/>
    <w:rsid w:val="0E283955"/>
    <w:rsid w:val="0E2D65B3"/>
    <w:rsid w:val="0E2E7CB0"/>
    <w:rsid w:val="0E307EFD"/>
    <w:rsid w:val="0E332EFD"/>
    <w:rsid w:val="0E340FBE"/>
    <w:rsid w:val="0E3A5BF6"/>
    <w:rsid w:val="0E3B4E15"/>
    <w:rsid w:val="0E43308A"/>
    <w:rsid w:val="0E484B44"/>
    <w:rsid w:val="0E4E3385"/>
    <w:rsid w:val="0E5C5EAE"/>
    <w:rsid w:val="0E640D4F"/>
    <w:rsid w:val="0E655CA4"/>
    <w:rsid w:val="0E6D2F8F"/>
    <w:rsid w:val="0E7030D3"/>
    <w:rsid w:val="0E715404"/>
    <w:rsid w:val="0E720489"/>
    <w:rsid w:val="0E783FB7"/>
    <w:rsid w:val="0E786715"/>
    <w:rsid w:val="0E7D3218"/>
    <w:rsid w:val="0E82693E"/>
    <w:rsid w:val="0E8561FF"/>
    <w:rsid w:val="0E8D7FCA"/>
    <w:rsid w:val="0E8F2773"/>
    <w:rsid w:val="0E901434"/>
    <w:rsid w:val="0E924549"/>
    <w:rsid w:val="0E94632B"/>
    <w:rsid w:val="0E976768"/>
    <w:rsid w:val="0EA16F35"/>
    <w:rsid w:val="0EAA23B4"/>
    <w:rsid w:val="0EAC7E88"/>
    <w:rsid w:val="0EAE4E49"/>
    <w:rsid w:val="0EB14497"/>
    <w:rsid w:val="0EB3375E"/>
    <w:rsid w:val="0EB53111"/>
    <w:rsid w:val="0EB62879"/>
    <w:rsid w:val="0EC260F9"/>
    <w:rsid w:val="0ED233CD"/>
    <w:rsid w:val="0ED64A96"/>
    <w:rsid w:val="0EDC089C"/>
    <w:rsid w:val="0EE2169F"/>
    <w:rsid w:val="0EE273D3"/>
    <w:rsid w:val="0EE86710"/>
    <w:rsid w:val="0EED1247"/>
    <w:rsid w:val="0EEF3686"/>
    <w:rsid w:val="0EEF407B"/>
    <w:rsid w:val="0EF15939"/>
    <w:rsid w:val="0EF5202E"/>
    <w:rsid w:val="0F063446"/>
    <w:rsid w:val="0F0918D8"/>
    <w:rsid w:val="0F0D7EB1"/>
    <w:rsid w:val="0F0E3698"/>
    <w:rsid w:val="0F0F2547"/>
    <w:rsid w:val="0F105FB2"/>
    <w:rsid w:val="0F1435E5"/>
    <w:rsid w:val="0F1862C4"/>
    <w:rsid w:val="0F1A2B29"/>
    <w:rsid w:val="0F1E24C0"/>
    <w:rsid w:val="0F201603"/>
    <w:rsid w:val="0F220473"/>
    <w:rsid w:val="0F3C4659"/>
    <w:rsid w:val="0F410D7F"/>
    <w:rsid w:val="0F466F48"/>
    <w:rsid w:val="0F527690"/>
    <w:rsid w:val="0F5A6238"/>
    <w:rsid w:val="0F5B2FE7"/>
    <w:rsid w:val="0F5B4403"/>
    <w:rsid w:val="0F671867"/>
    <w:rsid w:val="0F6B6FA6"/>
    <w:rsid w:val="0F71687F"/>
    <w:rsid w:val="0F736B9C"/>
    <w:rsid w:val="0F7B08AA"/>
    <w:rsid w:val="0F7B35FD"/>
    <w:rsid w:val="0F7E6C70"/>
    <w:rsid w:val="0F832B48"/>
    <w:rsid w:val="0F8722D2"/>
    <w:rsid w:val="0F8D7865"/>
    <w:rsid w:val="0F9167C3"/>
    <w:rsid w:val="0F9530B3"/>
    <w:rsid w:val="0F994049"/>
    <w:rsid w:val="0FA605E4"/>
    <w:rsid w:val="0FA668F6"/>
    <w:rsid w:val="0FA709EC"/>
    <w:rsid w:val="0FB60259"/>
    <w:rsid w:val="0FB83603"/>
    <w:rsid w:val="0FBC2FCA"/>
    <w:rsid w:val="0FC14BAE"/>
    <w:rsid w:val="0FC8530C"/>
    <w:rsid w:val="0FC95811"/>
    <w:rsid w:val="0FD24270"/>
    <w:rsid w:val="0FE1135D"/>
    <w:rsid w:val="0FE2232B"/>
    <w:rsid w:val="0FE4089C"/>
    <w:rsid w:val="0FE8356A"/>
    <w:rsid w:val="0FEE08D9"/>
    <w:rsid w:val="0FF26C45"/>
    <w:rsid w:val="0FF72BDB"/>
    <w:rsid w:val="0FFB1500"/>
    <w:rsid w:val="101059B0"/>
    <w:rsid w:val="10127D14"/>
    <w:rsid w:val="10171910"/>
    <w:rsid w:val="10173EC4"/>
    <w:rsid w:val="1025448A"/>
    <w:rsid w:val="1026399A"/>
    <w:rsid w:val="102E38C6"/>
    <w:rsid w:val="103E4950"/>
    <w:rsid w:val="1046230E"/>
    <w:rsid w:val="10507CE0"/>
    <w:rsid w:val="105772C0"/>
    <w:rsid w:val="105B77C0"/>
    <w:rsid w:val="106B6DB4"/>
    <w:rsid w:val="10783BC1"/>
    <w:rsid w:val="10790FE5"/>
    <w:rsid w:val="107D68D6"/>
    <w:rsid w:val="107F11EC"/>
    <w:rsid w:val="10877C10"/>
    <w:rsid w:val="10884B4E"/>
    <w:rsid w:val="10953945"/>
    <w:rsid w:val="1097755F"/>
    <w:rsid w:val="109C3195"/>
    <w:rsid w:val="109F164D"/>
    <w:rsid w:val="10A77312"/>
    <w:rsid w:val="10BA372D"/>
    <w:rsid w:val="10BA3BB0"/>
    <w:rsid w:val="10BC1AD9"/>
    <w:rsid w:val="10C07F07"/>
    <w:rsid w:val="10C2047C"/>
    <w:rsid w:val="10C95668"/>
    <w:rsid w:val="10CB416F"/>
    <w:rsid w:val="10D43C1F"/>
    <w:rsid w:val="10D77BB9"/>
    <w:rsid w:val="10E91212"/>
    <w:rsid w:val="10ED1F13"/>
    <w:rsid w:val="10F65D76"/>
    <w:rsid w:val="10F7500A"/>
    <w:rsid w:val="10FD7538"/>
    <w:rsid w:val="10FE3DA6"/>
    <w:rsid w:val="11031458"/>
    <w:rsid w:val="11040C87"/>
    <w:rsid w:val="110D46F9"/>
    <w:rsid w:val="11106E3B"/>
    <w:rsid w:val="11180332"/>
    <w:rsid w:val="111C5ACB"/>
    <w:rsid w:val="11221B83"/>
    <w:rsid w:val="112448F0"/>
    <w:rsid w:val="112A0531"/>
    <w:rsid w:val="11447845"/>
    <w:rsid w:val="115135B5"/>
    <w:rsid w:val="1152020F"/>
    <w:rsid w:val="11530660"/>
    <w:rsid w:val="11592537"/>
    <w:rsid w:val="115F206E"/>
    <w:rsid w:val="1160165E"/>
    <w:rsid w:val="11605938"/>
    <w:rsid w:val="11645082"/>
    <w:rsid w:val="116C1005"/>
    <w:rsid w:val="11716160"/>
    <w:rsid w:val="117415D4"/>
    <w:rsid w:val="117A68ED"/>
    <w:rsid w:val="11893A82"/>
    <w:rsid w:val="11916802"/>
    <w:rsid w:val="119A7465"/>
    <w:rsid w:val="11A65D67"/>
    <w:rsid w:val="11A701C7"/>
    <w:rsid w:val="11A83534"/>
    <w:rsid w:val="11AB079E"/>
    <w:rsid w:val="11AD0A06"/>
    <w:rsid w:val="11B13A82"/>
    <w:rsid w:val="11C269BB"/>
    <w:rsid w:val="11C33443"/>
    <w:rsid w:val="11C960AE"/>
    <w:rsid w:val="11CC7231"/>
    <w:rsid w:val="11CD7944"/>
    <w:rsid w:val="11D36B62"/>
    <w:rsid w:val="11D601BE"/>
    <w:rsid w:val="11F46204"/>
    <w:rsid w:val="11F52B14"/>
    <w:rsid w:val="11FD16F3"/>
    <w:rsid w:val="120243B3"/>
    <w:rsid w:val="12065452"/>
    <w:rsid w:val="120D7211"/>
    <w:rsid w:val="12154B09"/>
    <w:rsid w:val="121A549A"/>
    <w:rsid w:val="121E6654"/>
    <w:rsid w:val="122046D3"/>
    <w:rsid w:val="122C0F54"/>
    <w:rsid w:val="1230601B"/>
    <w:rsid w:val="12362EC4"/>
    <w:rsid w:val="123A515A"/>
    <w:rsid w:val="123C4936"/>
    <w:rsid w:val="124318AA"/>
    <w:rsid w:val="124F3A14"/>
    <w:rsid w:val="12525D12"/>
    <w:rsid w:val="125A355A"/>
    <w:rsid w:val="126111EE"/>
    <w:rsid w:val="12611B32"/>
    <w:rsid w:val="12621EAF"/>
    <w:rsid w:val="12636B78"/>
    <w:rsid w:val="126A149D"/>
    <w:rsid w:val="126A74B4"/>
    <w:rsid w:val="126B3722"/>
    <w:rsid w:val="126B52D5"/>
    <w:rsid w:val="127477F4"/>
    <w:rsid w:val="127D3146"/>
    <w:rsid w:val="127D38EB"/>
    <w:rsid w:val="127E0577"/>
    <w:rsid w:val="127F4286"/>
    <w:rsid w:val="1290686A"/>
    <w:rsid w:val="129519DA"/>
    <w:rsid w:val="129B7938"/>
    <w:rsid w:val="12A2790A"/>
    <w:rsid w:val="12A65A40"/>
    <w:rsid w:val="12BB7005"/>
    <w:rsid w:val="12BE3627"/>
    <w:rsid w:val="12C30754"/>
    <w:rsid w:val="12C32423"/>
    <w:rsid w:val="12D065A7"/>
    <w:rsid w:val="12D27AD9"/>
    <w:rsid w:val="12DC3C4E"/>
    <w:rsid w:val="12DC444E"/>
    <w:rsid w:val="12E67293"/>
    <w:rsid w:val="13055826"/>
    <w:rsid w:val="13062712"/>
    <w:rsid w:val="130B3885"/>
    <w:rsid w:val="130F3E82"/>
    <w:rsid w:val="131012D4"/>
    <w:rsid w:val="13104936"/>
    <w:rsid w:val="131C7E56"/>
    <w:rsid w:val="13453400"/>
    <w:rsid w:val="135070EC"/>
    <w:rsid w:val="13555B3A"/>
    <w:rsid w:val="135C3274"/>
    <w:rsid w:val="136129FD"/>
    <w:rsid w:val="13664685"/>
    <w:rsid w:val="13681D66"/>
    <w:rsid w:val="13734FA9"/>
    <w:rsid w:val="13752E83"/>
    <w:rsid w:val="1379111B"/>
    <w:rsid w:val="137C4980"/>
    <w:rsid w:val="1384217A"/>
    <w:rsid w:val="138920F3"/>
    <w:rsid w:val="138D63CA"/>
    <w:rsid w:val="13931ECB"/>
    <w:rsid w:val="139C4FCF"/>
    <w:rsid w:val="139E7AFD"/>
    <w:rsid w:val="13A46379"/>
    <w:rsid w:val="13B1360F"/>
    <w:rsid w:val="13B4757E"/>
    <w:rsid w:val="13BA4086"/>
    <w:rsid w:val="13C070F6"/>
    <w:rsid w:val="13C828A0"/>
    <w:rsid w:val="13D63A16"/>
    <w:rsid w:val="13D84582"/>
    <w:rsid w:val="13E11998"/>
    <w:rsid w:val="13E650C8"/>
    <w:rsid w:val="13E97E95"/>
    <w:rsid w:val="13EA2A63"/>
    <w:rsid w:val="13EB7FB3"/>
    <w:rsid w:val="13ED341C"/>
    <w:rsid w:val="13F217DA"/>
    <w:rsid w:val="13F65F0C"/>
    <w:rsid w:val="13FA33B1"/>
    <w:rsid w:val="13FB4C9D"/>
    <w:rsid w:val="140137CB"/>
    <w:rsid w:val="140379AC"/>
    <w:rsid w:val="14073450"/>
    <w:rsid w:val="140B7BC4"/>
    <w:rsid w:val="140C0441"/>
    <w:rsid w:val="140E577C"/>
    <w:rsid w:val="141101C4"/>
    <w:rsid w:val="14117786"/>
    <w:rsid w:val="141C6F30"/>
    <w:rsid w:val="142C636E"/>
    <w:rsid w:val="142E47C8"/>
    <w:rsid w:val="14300CB8"/>
    <w:rsid w:val="14391FBA"/>
    <w:rsid w:val="145A737F"/>
    <w:rsid w:val="145B22B9"/>
    <w:rsid w:val="145B4D12"/>
    <w:rsid w:val="145D4230"/>
    <w:rsid w:val="146079C9"/>
    <w:rsid w:val="146313B1"/>
    <w:rsid w:val="14706BA3"/>
    <w:rsid w:val="147541B9"/>
    <w:rsid w:val="148034CF"/>
    <w:rsid w:val="14824EEF"/>
    <w:rsid w:val="14876BD9"/>
    <w:rsid w:val="149C27DD"/>
    <w:rsid w:val="14A10B85"/>
    <w:rsid w:val="14A2225D"/>
    <w:rsid w:val="14A63382"/>
    <w:rsid w:val="14AB292D"/>
    <w:rsid w:val="14AC35D8"/>
    <w:rsid w:val="14AE48A6"/>
    <w:rsid w:val="14BC1C75"/>
    <w:rsid w:val="14BF06CB"/>
    <w:rsid w:val="14C53738"/>
    <w:rsid w:val="14C62D6F"/>
    <w:rsid w:val="14C669CF"/>
    <w:rsid w:val="14CE4223"/>
    <w:rsid w:val="14D35116"/>
    <w:rsid w:val="14DD109E"/>
    <w:rsid w:val="14E250B6"/>
    <w:rsid w:val="14E73ACC"/>
    <w:rsid w:val="14E75465"/>
    <w:rsid w:val="14EF656E"/>
    <w:rsid w:val="14F11A91"/>
    <w:rsid w:val="14F16EA8"/>
    <w:rsid w:val="14FF645D"/>
    <w:rsid w:val="150209E5"/>
    <w:rsid w:val="15035321"/>
    <w:rsid w:val="15113EE2"/>
    <w:rsid w:val="15115802"/>
    <w:rsid w:val="15137865"/>
    <w:rsid w:val="151625A6"/>
    <w:rsid w:val="15185EFE"/>
    <w:rsid w:val="151D4E45"/>
    <w:rsid w:val="15226661"/>
    <w:rsid w:val="15261126"/>
    <w:rsid w:val="15267163"/>
    <w:rsid w:val="152C5E2C"/>
    <w:rsid w:val="153124FA"/>
    <w:rsid w:val="1537321C"/>
    <w:rsid w:val="154438BD"/>
    <w:rsid w:val="15474EC0"/>
    <w:rsid w:val="154E55CF"/>
    <w:rsid w:val="15520689"/>
    <w:rsid w:val="15523B07"/>
    <w:rsid w:val="156100F4"/>
    <w:rsid w:val="156B7E9E"/>
    <w:rsid w:val="156C42D3"/>
    <w:rsid w:val="157F06AC"/>
    <w:rsid w:val="15936EE8"/>
    <w:rsid w:val="15955FDE"/>
    <w:rsid w:val="15984FE9"/>
    <w:rsid w:val="159D31A5"/>
    <w:rsid w:val="15A76687"/>
    <w:rsid w:val="15B65D07"/>
    <w:rsid w:val="15BA08C8"/>
    <w:rsid w:val="15BA0E49"/>
    <w:rsid w:val="15BB5BFB"/>
    <w:rsid w:val="15C03212"/>
    <w:rsid w:val="15C1206E"/>
    <w:rsid w:val="15C3291E"/>
    <w:rsid w:val="15CB65BC"/>
    <w:rsid w:val="15CC1BB7"/>
    <w:rsid w:val="15D12791"/>
    <w:rsid w:val="15D60C87"/>
    <w:rsid w:val="15DB11DB"/>
    <w:rsid w:val="15DB3B9E"/>
    <w:rsid w:val="15E52502"/>
    <w:rsid w:val="15ED053A"/>
    <w:rsid w:val="15F5110D"/>
    <w:rsid w:val="15FA4DD0"/>
    <w:rsid w:val="15FF01DE"/>
    <w:rsid w:val="16022D5C"/>
    <w:rsid w:val="160C28FB"/>
    <w:rsid w:val="160D51FD"/>
    <w:rsid w:val="160E0237"/>
    <w:rsid w:val="16155AB1"/>
    <w:rsid w:val="16184765"/>
    <w:rsid w:val="162259D9"/>
    <w:rsid w:val="16262996"/>
    <w:rsid w:val="163213DC"/>
    <w:rsid w:val="1633413F"/>
    <w:rsid w:val="16413E71"/>
    <w:rsid w:val="16436A7C"/>
    <w:rsid w:val="16441BF7"/>
    <w:rsid w:val="16452B02"/>
    <w:rsid w:val="165B0BD3"/>
    <w:rsid w:val="16754153"/>
    <w:rsid w:val="16763BD3"/>
    <w:rsid w:val="16766CAC"/>
    <w:rsid w:val="16800A25"/>
    <w:rsid w:val="168175F0"/>
    <w:rsid w:val="168C2974"/>
    <w:rsid w:val="168D4C43"/>
    <w:rsid w:val="168F37AB"/>
    <w:rsid w:val="168F5E7B"/>
    <w:rsid w:val="1695469E"/>
    <w:rsid w:val="169A27E0"/>
    <w:rsid w:val="169C0829"/>
    <w:rsid w:val="16A276FC"/>
    <w:rsid w:val="16AA62D8"/>
    <w:rsid w:val="16AE2CBA"/>
    <w:rsid w:val="16B32D77"/>
    <w:rsid w:val="16B40BC3"/>
    <w:rsid w:val="16B60719"/>
    <w:rsid w:val="16B965DF"/>
    <w:rsid w:val="16C05708"/>
    <w:rsid w:val="16C45492"/>
    <w:rsid w:val="16C912DB"/>
    <w:rsid w:val="16CD0AB5"/>
    <w:rsid w:val="16D84A72"/>
    <w:rsid w:val="16DC0008"/>
    <w:rsid w:val="16DE7DF3"/>
    <w:rsid w:val="16ED3B2F"/>
    <w:rsid w:val="16F0568B"/>
    <w:rsid w:val="16F51F71"/>
    <w:rsid w:val="16FC37DC"/>
    <w:rsid w:val="16FF71DD"/>
    <w:rsid w:val="170258E8"/>
    <w:rsid w:val="17040D26"/>
    <w:rsid w:val="17052058"/>
    <w:rsid w:val="17081314"/>
    <w:rsid w:val="170A6307"/>
    <w:rsid w:val="170B2BB3"/>
    <w:rsid w:val="170E4865"/>
    <w:rsid w:val="17177118"/>
    <w:rsid w:val="1721098F"/>
    <w:rsid w:val="172B495A"/>
    <w:rsid w:val="1732439F"/>
    <w:rsid w:val="17332B46"/>
    <w:rsid w:val="17377504"/>
    <w:rsid w:val="174475D3"/>
    <w:rsid w:val="17507BF4"/>
    <w:rsid w:val="1751267C"/>
    <w:rsid w:val="1758778F"/>
    <w:rsid w:val="17637CF2"/>
    <w:rsid w:val="17683B61"/>
    <w:rsid w:val="176E25B2"/>
    <w:rsid w:val="177372F5"/>
    <w:rsid w:val="178435F7"/>
    <w:rsid w:val="1785433C"/>
    <w:rsid w:val="1787756D"/>
    <w:rsid w:val="17917DC8"/>
    <w:rsid w:val="179708F8"/>
    <w:rsid w:val="179C22B9"/>
    <w:rsid w:val="179C2A01"/>
    <w:rsid w:val="179E283B"/>
    <w:rsid w:val="17A40FF6"/>
    <w:rsid w:val="17A44CB3"/>
    <w:rsid w:val="17B0383B"/>
    <w:rsid w:val="17BA6A59"/>
    <w:rsid w:val="17BA7B50"/>
    <w:rsid w:val="17BE26DD"/>
    <w:rsid w:val="17CB14E5"/>
    <w:rsid w:val="17CF598E"/>
    <w:rsid w:val="17CF6289"/>
    <w:rsid w:val="17E05FB6"/>
    <w:rsid w:val="17E12A33"/>
    <w:rsid w:val="17E55A80"/>
    <w:rsid w:val="17E74127"/>
    <w:rsid w:val="17E90C23"/>
    <w:rsid w:val="17ED637F"/>
    <w:rsid w:val="17F04282"/>
    <w:rsid w:val="17F04479"/>
    <w:rsid w:val="17F869C4"/>
    <w:rsid w:val="180513B0"/>
    <w:rsid w:val="180B68D0"/>
    <w:rsid w:val="18103AC0"/>
    <w:rsid w:val="18103DBA"/>
    <w:rsid w:val="181D494B"/>
    <w:rsid w:val="181F0483"/>
    <w:rsid w:val="18246E1D"/>
    <w:rsid w:val="182E14CF"/>
    <w:rsid w:val="183923F0"/>
    <w:rsid w:val="183B38DE"/>
    <w:rsid w:val="184214A4"/>
    <w:rsid w:val="184459BE"/>
    <w:rsid w:val="184D6E05"/>
    <w:rsid w:val="184E51F8"/>
    <w:rsid w:val="18543800"/>
    <w:rsid w:val="1859608D"/>
    <w:rsid w:val="185E426F"/>
    <w:rsid w:val="18627ABA"/>
    <w:rsid w:val="18681BAF"/>
    <w:rsid w:val="186A13A3"/>
    <w:rsid w:val="186D4B73"/>
    <w:rsid w:val="18721D62"/>
    <w:rsid w:val="187A7FF0"/>
    <w:rsid w:val="187F76E4"/>
    <w:rsid w:val="18803F4F"/>
    <w:rsid w:val="18860743"/>
    <w:rsid w:val="18887B14"/>
    <w:rsid w:val="18900A05"/>
    <w:rsid w:val="189A696A"/>
    <w:rsid w:val="189F1804"/>
    <w:rsid w:val="18A3049F"/>
    <w:rsid w:val="18AC52F2"/>
    <w:rsid w:val="18AD6FE6"/>
    <w:rsid w:val="18B057C0"/>
    <w:rsid w:val="18B51C33"/>
    <w:rsid w:val="18BC1972"/>
    <w:rsid w:val="18C81C21"/>
    <w:rsid w:val="18CB7880"/>
    <w:rsid w:val="18CC6BAC"/>
    <w:rsid w:val="18D03094"/>
    <w:rsid w:val="18D07C10"/>
    <w:rsid w:val="18D34246"/>
    <w:rsid w:val="18D87D4F"/>
    <w:rsid w:val="18E76ED1"/>
    <w:rsid w:val="18F02046"/>
    <w:rsid w:val="18F06950"/>
    <w:rsid w:val="18F71640"/>
    <w:rsid w:val="190034E1"/>
    <w:rsid w:val="190447D9"/>
    <w:rsid w:val="190942A2"/>
    <w:rsid w:val="190B0C48"/>
    <w:rsid w:val="19143FA0"/>
    <w:rsid w:val="191A0E8B"/>
    <w:rsid w:val="191E4B86"/>
    <w:rsid w:val="191F64A1"/>
    <w:rsid w:val="19200567"/>
    <w:rsid w:val="192D0BBE"/>
    <w:rsid w:val="192D567F"/>
    <w:rsid w:val="192F4936"/>
    <w:rsid w:val="193C5299"/>
    <w:rsid w:val="193E2DCB"/>
    <w:rsid w:val="194268C6"/>
    <w:rsid w:val="194B373A"/>
    <w:rsid w:val="195302C4"/>
    <w:rsid w:val="195518EA"/>
    <w:rsid w:val="19573BC3"/>
    <w:rsid w:val="195C0059"/>
    <w:rsid w:val="196A1B7D"/>
    <w:rsid w:val="19810F0A"/>
    <w:rsid w:val="198A720B"/>
    <w:rsid w:val="199D747D"/>
    <w:rsid w:val="199F35AB"/>
    <w:rsid w:val="19A82032"/>
    <w:rsid w:val="19B852D3"/>
    <w:rsid w:val="19BB6EDF"/>
    <w:rsid w:val="19BF6B4B"/>
    <w:rsid w:val="19C1787A"/>
    <w:rsid w:val="19C73960"/>
    <w:rsid w:val="19CB2649"/>
    <w:rsid w:val="19CD35AB"/>
    <w:rsid w:val="19D52BF3"/>
    <w:rsid w:val="19DC2E9E"/>
    <w:rsid w:val="19DC3A58"/>
    <w:rsid w:val="19DE61DE"/>
    <w:rsid w:val="19E632E0"/>
    <w:rsid w:val="19E67826"/>
    <w:rsid w:val="19E94F7F"/>
    <w:rsid w:val="19EC0A79"/>
    <w:rsid w:val="19F77ECA"/>
    <w:rsid w:val="19FB504B"/>
    <w:rsid w:val="1A0D374C"/>
    <w:rsid w:val="1A136006"/>
    <w:rsid w:val="1A1553B2"/>
    <w:rsid w:val="1A18361C"/>
    <w:rsid w:val="1A1A139C"/>
    <w:rsid w:val="1A1F2BFD"/>
    <w:rsid w:val="1A200723"/>
    <w:rsid w:val="1A203F7E"/>
    <w:rsid w:val="1A230310"/>
    <w:rsid w:val="1A287D84"/>
    <w:rsid w:val="1A305721"/>
    <w:rsid w:val="1A306038"/>
    <w:rsid w:val="1A3159FB"/>
    <w:rsid w:val="1A367A46"/>
    <w:rsid w:val="1A373122"/>
    <w:rsid w:val="1A393593"/>
    <w:rsid w:val="1A473C0D"/>
    <w:rsid w:val="1A4B5933"/>
    <w:rsid w:val="1A4D768F"/>
    <w:rsid w:val="1A542C73"/>
    <w:rsid w:val="1A5F749D"/>
    <w:rsid w:val="1A6C169A"/>
    <w:rsid w:val="1A6C4049"/>
    <w:rsid w:val="1A7512EE"/>
    <w:rsid w:val="1A7700DF"/>
    <w:rsid w:val="1A7C552E"/>
    <w:rsid w:val="1A7F2D72"/>
    <w:rsid w:val="1A7F369B"/>
    <w:rsid w:val="1A816042"/>
    <w:rsid w:val="1A837B3C"/>
    <w:rsid w:val="1A8565A2"/>
    <w:rsid w:val="1A903AFB"/>
    <w:rsid w:val="1A906B2D"/>
    <w:rsid w:val="1A925C15"/>
    <w:rsid w:val="1A9419EE"/>
    <w:rsid w:val="1A9D45F0"/>
    <w:rsid w:val="1A9D7905"/>
    <w:rsid w:val="1AA15ED9"/>
    <w:rsid w:val="1AAE219C"/>
    <w:rsid w:val="1ABB6564"/>
    <w:rsid w:val="1ABC3E4A"/>
    <w:rsid w:val="1AC0519B"/>
    <w:rsid w:val="1AC6439A"/>
    <w:rsid w:val="1AD25EC1"/>
    <w:rsid w:val="1AD468B3"/>
    <w:rsid w:val="1ADA6B24"/>
    <w:rsid w:val="1ADC6D40"/>
    <w:rsid w:val="1ADE3800"/>
    <w:rsid w:val="1AE61FE5"/>
    <w:rsid w:val="1AEF3F17"/>
    <w:rsid w:val="1AFE5819"/>
    <w:rsid w:val="1B0333B1"/>
    <w:rsid w:val="1B0631B2"/>
    <w:rsid w:val="1B140C7F"/>
    <w:rsid w:val="1B1464DA"/>
    <w:rsid w:val="1B1A17A9"/>
    <w:rsid w:val="1B20087B"/>
    <w:rsid w:val="1B2245E3"/>
    <w:rsid w:val="1B275280"/>
    <w:rsid w:val="1B2A7AAB"/>
    <w:rsid w:val="1B2C32E1"/>
    <w:rsid w:val="1B440441"/>
    <w:rsid w:val="1B473DF2"/>
    <w:rsid w:val="1B4837AE"/>
    <w:rsid w:val="1B50328A"/>
    <w:rsid w:val="1B530128"/>
    <w:rsid w:val="1B5E0848"/>
    <w:rsid w:val="1B624717"/>
    <w:rsid w:val="1B665836"/>
    <w:rsid w:val="1B673568"/>
    <w:rsid w:val="1B684C76"/>
    <w:rsid w:val="1B6A63D3"/>
    <w:rsid w:val="1B766D55"/>
    <w:rsid w:val="1B814F0F"/>
    <w:rsid w:val="1B8232EB"/>
    <w:rsid w:val="1B8C007A"/>
    <w:rsid w:val="1B960BBA"/>
    <w:rsid w:val="1B9C6460"/>
    <w:rsid w:val="1BA01680"/>
    <w:rsid w:val="1BAC6222"/>
    <w:rsid w:val="1BB76E65"/>
    <w:rsid w:val="1BC42BCB"/>
    <w:rsid w:val="1BC45E2C"/>
    <w:rsid w:val="1BD24929"/>
    <w:rsid w:val="1BDC0107"/>
    <w:rsid w:val="1BDF1E52"/>
    <w:rsid w:val="1BE063BC"/>
    <w:rsid w:val="1BE4062D"/>
    <w:rsid w:val="1BE64AB2"/>
    <w:rsid w:val="1BE96EAC"/>
    <w:rsid w:val="1BF3414F"/>
    <w:rsid w:val="1BF41E67"/>
    <w:rsid w:val="1C045A07"/>
    <w:rsid w:val="1C057BD0"/>
    <w:rsid w:val="1C0A4FD0"/>
    <w:rsid w:val="1C1004B4"/>
    <w:rsid w:val="1C1147C7"/>
    <w:rsid w:val="1C140DD7"/>
    <w:rsid w:val="1C155090"/>
    <w:rsid w:val="1C1C560E"/>
    <w:rsid w:val="1C256F8A"/>
    <w:rsid w:val="1C2834D5"/>
    <w:rsid w:val="1C2868E2"/>
    <w:rsid w:val="1C2A480B"/>
    <w:rsid w:val="1C3C03B1"/>
    <w:rsid w:val="1C451A1E"/>
    <w:rsid w:val="1C49091D"/>
    <w:rsid w:val="1C525503"/>
    <w:rsid w:val="1C5277A9"/>
    <w:rsid w:val="1C556DAA"/>
    <w:rsid w:val="1C59481C"/>
    <w:rsid w:val="1C5B2AC2"/>
    <w:rsid w:val="1C5E5533"/>
    <w:rsid w:val="1C640D9B"/>
    <w:rsid w:val="1C6E42D4"/>
    <w:rsid w:val="1C747216"/>
    <w:rsid w:val="1C783D9A"/>
    <w:rsid w:val="1C7B1FD5"/>
    <w:rsid w:val="1C854C2C"/>
    <w:rsid w:val="1C8B7285"/>
    <w:rsid w:val="1C8D7EF3"/>
    <w:rsid w:val="1C8F1F5D"/>
    <w:rsid w:val="1C94366F"/>
    <w:rsid w:val="1C956929"/>
    <w:rsid w:val="1C961482"/>
    <w:rsid w:val="1C99656B"/>
    <w:rsid w:val="1CAC5B3A"/>
    <w:rsid w:val="1CAE3B0C"/>
    <w:rsid w:val="1CB05D8E"/>
    <w:rsid w:val="1CB34628"/>
    <w:rsid w:val="1CB5794D"/>
    <w:rsid w:val="1CBE17B5"/>
    <w:rsid w:val="1CBE2AD9"/>
    <w:rsid w:val="1CC07ED6"/>
    <w:rsid w:val="1CC11C94"/>
    <w:rsid w:val="1CCB286F"/>
    <w:rsid w:val="1CDB6538"/>
    <w:rsid w:val="1CE36EA4"/>
    <w:rsid w:val="1CED18DB"/>
    <w:rsid w:val="1CEF175D"/>
    <w:rsid w:val="1CEF60B1"/>
    <w:rsid w:val="1CF11F7B"/>
    <w:rsid w:val="1CF33ECD"/>
    <w:rsid w:val="1CF87735"/>
    <w:rsid w:val="1D0473AB"/>
    <w:rsid w:val="1D181B85"/>
    <w:rsid w:val="1D195D44"/>
    <w:rsid w:val="1D226752"/>
    <w:rsid w:val="1D23362D"/>
    <w:rsid w:val="1D296DB7"/>
    <w:rsid w:val="1D2B18B9"/>
    <w:rsid w:val="1D322450"/>
    <w:rsid w:val="1D4806BC"/>
    <w:rsid w:val="1D4E5F71"/>
    <w:rsid w:val="1D540E0F"/>
    <w:rsid w:val="1D552A1D"/>
    <w:rsid w:val="1D5A1E31"/>
    <w:rsid w:val="1D5B6A37"/>
    <w:rsid w:val="1D5D57EA"/>
    <w:rsid w:val="1D666D14"/>
    <w:rsid w:val="1D6E6AF8"/>
    <w:rsid w:val="1D720BAA"/>
    <w:rsid w:val="1D81597C"/>
    <w:rsid w:val="1D852CA0"/>
    <w:rsid w:val="1D8846FC"/>
    <w:rsid w:val="1D90178C"/>
    <w:rsid w:val="1D9A0A6E"/>
    <w:rsid w:val="1DA13929"/>
    <w:rsid w:val="1DA16010"/>
    <w:rsid w:val="1DA25306"/>
    <w:rsid w:val="1DA52692"/>
    <w:rsid w:val="1DB2036B"/>
    <w:rsid w:val="1DB2770C"/>
    <w:rsid w:val="1DB673F7"/>
    <w:rsid w:val="1DBC002E"/>
    <w:rsid w:val="1DBE50FB"/>
    <w:rsid w:val="1DC23784"/>
    <w:rsid w:val="1DC25E4F"/>
    <w:rsid w:val="1DC831B8"/>
    <w:rsid w:val="1DCA7323"/>
    <w:rsid w:val="1DD22AC1"/>
    <w:rsid w:val="1DD735EE"/>
    <w:rsid w:val="1DDE4CB8"/>
    <w:rsid w:val="1DDF4451"/>
    <w:rsid w:val="1DDF5731"/>
    <w:rsid w:val="1DE968FD"/>
    <w:rsid w:val="1DEF7E9E"/>
    <w:rsid w:val="1DF00B4D"/>
    <w:rsid w:val="1DF020EF"/>
    <w:rsid w:val="1DFA1279"/>
    <w:rsid w:val="1DFC3255"/>
    <w:rsid w:val="1E030F12"/>
    <w:rsid w:val="1E03587C"/>
    <w:rsid w:val="1E1557B7"/>
    <w:rsid w:val="1E16390A"/>
    <w:rsid w:val="1E1E766F"/>
    <w:rsid w:val="1E2575E2"/>
    <w:rsid w:val="1E2622D4"/>
    <w:rsid w:val="1E327CC3"/>
    <w:rsid w:val="1E3B4ABC"/>
    <w:rsid w:val="1E403423"/>
    <w:rsid w:val="1E403A47"/>
    <w:rsid w:val="1E407E68"/>
    <w:rsid w:val="1E457ED3"/>
    <w:rsid w:val="1E56618E"/>
    <w:rsid w:val="1E5A1903"/>
    <w:rsid w:val="1E5B61CE"/>
    <w:rsid w:val="1E5C728D"/>
    <w:rsid w:val="1E5D21B6"/>
    <w:rsid w:val="1E612199"/>
    <w:rsid w:val="1E657FC5"/>
    <w:rsid w:val="1E661839"/>
    <w:rsid w:val="1E681BDC"/>
    <w:rsid w:val="1E6C155A"/>
    <w:rsid w:val="1E703F9C"/>
    <w:rsid w:val="1E7438E1"/>
    <w:rsid w:val="1E763167"/>
    <w:rsid w:val="1E7D13F5"/>
    <w:rsid w:val="1E7E1EBC"/>
    <w:rsid w:val="1E813F9F"/>
    <w:rsid w:val="1E8652E1"/>
    <w:rsid w:val="1E932445"/>
    <w:rsid w:val="1EAA4A5F"/>
    <w:rsid w:val="1EAC690D"/>
    <w:rsid w:val="1EAF36EA"/>
    <w:rsid w:val="1EBF4C17"/>
    <w:rsid w:val="1EC34B9D"/>
    <w:rsid w:val="1EC45B21"/>
    <w:rsid w:val="1EC65D3D"/>
    <w:rsid w:val="1EC93137"/>
    <w:rsid w:val="1ED0119A"/>
    <w:rsid w:val="1ED145F1"/>
    <w:rsid w:val="1ED314B0"/>
    <w:rsid w:val="1ED46AE3"/>
    <w:rsid w:val="1EDC2255"/>
    <w:rsid w:val="1EE2069D"/>
    <w:rsid w:val="1EE24D2C"/>
    <w:rsid w:val="1EE758CF"/>
    <w:rsid w:val="1EEA58FB"/>
    <w:rsid w:val="1EF12742"/>
    <w:rsid w:val="1F041DA3"/>
    <w:rsid w:val="1F171BC4"/>
    <w:rsid w:val="1F210C34"/>
    <w:rsid w:val="1F2261F9"/>
    <w:rsid w:val="1F246535"/>
    <w:rsid w:val="1F2861DF"/>
    <w:rsid w:val="1F423890"/>
    <w:rsid w:val="1F484AA5"/>
    <w:rsid w:val="1F49071C"/>
    <w:rsid w:val="1F49787E"/>
    <w:rsid w:val="1F505606"/>
    <w:rsid w:val="1F546FAE"/>
    <w:rsid w:val="1F5C4C46"/>
    <w:rsid w:val="1F5E5EB1"/>
    <w:rsid w:val="1F6D440A"/>
    <w:rsid w:val="1F7B05B7"/>
    <w:rsid w:val="1F7C63FB"/>
    <w:rsid w:val="1F836435"/>
    <w:rsid w:val="1F8E612F"/>
    <w:rsid w:val="1F9000F9"/>
    <w:rsid w:val="1F90634B"/>
    <w:rsid w:val="1F947BE9"/>
    <w:rsid w:val="1F9671A0"/>
    <w:rsid w:val="1F9920F6"/>
    <w:rsid w:val="1F9B5F04"/>
    <w:rsid w:val="1F9C212C"/>
    <w:rsid w:val="1F9E16B7"/>
    <w:rsid w:val="1FB34B00"/>
    <w:rsid w:val="1FB73684"/>
    <w:rsid w:val="1FBE7699"/>
    <w:rsid w:val="1FC73776"/>
    <w:rsid w:val="1FDA7F14"/>
    <w:rsid w:val="1FDC126C"/>
    <w:rsid w:val="1FE22F4B"/>
    <w:rsid w:val="1FEB3304"/>
    <w:rsid w:val="1FEB377B"/>
    <w:rsid w:val="1FF16DE9"/>
    <w:rsid w:val="1FFB5793"/>
    <w:rsid w:val="20027B33"/>
    <w:rsid w:val="20056FEA"/>
    <w:rsid w:val="20136BAE"/>
    <w:rsid w:val="201F0A0E"/>
    <w:rsid w:val="202052F3"/>
    <w:rsid w:val="20216FA3"/>
    <w:rsid w:val="20240B32"/>
    <w:rsid w:val="202B31C3"/>
    <w:rsid w:val="203E7B55"/>
    <w:rsid w:val="203F47B2"/>
    <w:rsid w:val="204336EC"/>
    <w:rsid w:val="204541EF"/>
    <w:rsid w:val="20466B3D"/>
    <w:rsid w:val="2047420A"/>
    <w:rsid w:val="205B0622"/>
    <w:rsid w:val="205B0707"/>
    <w:rsid w:val="205D56CD"/>
    <w:rsid w:val="205E721B"/>
    <w:rsid w:val="2061761E"/>
    <w:rsid w:val="20631369"/>
    <w:rsid w:val="206D5EDC"/>
    <w:rsid w:val="20726AFA"/>
    <w:rsid w:val="20894464"/>
    <w:rsid w:val="209021A0"/>
    <w:rsid w:val="20916E9F"/>
    <w:rsid w:val="2094194A"/>
    <w:rsid w:val="20942D23"/>
    <w:rsid w:val="20A05219"/>
    <w:rsid w:val="20A05913"/>
    <w:rsid w:val="20A26179"/>
    <w:rsid w:val="20AA343C"/>
    <w:rsid w:val="20AC2D10"/>
    <w:rsid w:val="20AC47F8"/>
    <w:rsid w:val="20B3147B"/>
    <w:rsid w:val="20B47CE1"/>
    <w:rsid w:val="20B5201D"/>
    <w:rsid w:val="20BE2DD8"/>
    <w:rsid w:val="20C03073"/>
    <w:rsid w:val="20C04B44"/>
    <w:rsid w:val="20C423D4"/>
    <w:rsid w:val="20C91E8C"/>
    <w:rsid w:val="20CC0424"/>
    <w:rsid w:val="20CC3EE9"/>
    <w:rsid w:val="20D170FD"/>
    <w:rsid w:val="20DA0F6D"/>
    <w:rsid w:val="20DA74FF"/>
    <w:rsid w:val="20E2371D"/>
    <w:rsid w:val="20E322BA"/>
    <w:rsid w:val="20E442CF"/>
    <w:rsid w:val="20E91477"/>
    <w:rsid w:val="20EA2B61"/>
    <w:rsid w:val="20ED4B58"/>
    <w:rsid w:val="20ED5218"/>
    <w:rsid w:val="20FB3D8C"/>
    <w:rsid w:val="210E2EEA"/>
    <w:rsid w:val="211118B2"/>
    <w:rsid w:val="21130060"/>
    <w:rsid w:val="21265D23"/>
    <w:rsid w:val="212A554C"/>
    <w:rsid w:val="212B476B"/>
    <w:rsid w:val="213A5D77"/>
    <w:rsid w:val="213E6CF9"/>
    <w:rsid w:val="21445323"/>
    <w:rsid w:val="21474E7A"/>
    <w:rsid w:val="214764B9"/>
    <w:rsid w:val="21483273"/>
    <w:rsid w:val="214D0F7B"/>
    <w:rsid w:val="2152623B"/>
    <w:rsid w:val="215C4736"/>
    <w:rsid w:val="215F4227"/>
    <w:rsid w:val="21652FF9"/>
    <w:rsid w:val="2172429B"/>
    <w:rsid w:val="21767378"/>
    <w:rsid w:val="217B5747"/>
    <w:rsid w:val="217D469E"/>
    <w:rsid w:val="219209D3"/>
    <w:rsid w:val="21922E50"/>
    <w:rsid w:val="21982A86"/>
    <w:rsid w:val="21A2033A"/>
    <w:rsid w:val="21A212E0"/>
    <w:rsid w:val="21A659B2"/>
    <w:rsid w:val="21B0488A"/>
    <w:rsid w:val="21BA18D1"/>
    <w:rsid w:val="21BE5045"/>
    <w:rsid w:val="21BF752D"/>
    <w:rsid w:val="21DE3960"/>
    <w:rsid w:val="21E74AAC"/>
    <w:rsid w:val="21E903F9"/>
    <w:rsid w:val="21EF7A77"/>
    <w:rsid w:val="21F76A77"/>
    <w:rsid w:val="21FE40B1"/>
    <w:rsid w:val="2205783C"/>
    <w:rsid w:val="22060327"/>
    <w:rsid w:val="22065F0C"/>
    <w:rsid w:val="2207006D"/>
    <w:rsid w:val="220821C8"/>
    <w:rsid w:val="22090105"/>
    <w:rsid w:val="220F50F5"/>
    <w:rsid w:val="22183599"/>
    <w:rsid w:val="221D1281"/>
    <w:rsid w:val="22230DB0"/>
    <w:rsid w:val="222438A8"/>
    <w:rsid w:val="22260CC0"/>
    <w:rsid w:val="22283BB8"/>
    <w:rsid w:val="222E66EA"/>
    <w:rsid w:val="222F1160"/>
    <w:rsid w:val="22302477"/>
    <w:rsid w:val="22311182"/>
    <w:rsid w:val="22311C43"/>
    <w:rsid w:val="22333EA0"/>
    <w:rsid w:val="22363F31"/>
    <w:rsid w:val="2237485C"/>
    <w:rsid w:val="223C33A5"/>
    <w:rsid w:val="22405E06"/>
    <w:rsid w:val="22464DCD"/>
    <w:rsid w:val="22470202"/>
    <w:rsid w:val="22474ADA"/>
    <w:rsid w:val="224B5E91"/>
    <w:rsid w:val="224C4C3F"/>
    <w:rsid w:val="22517D27"/>
    <w:rsid w:val="225661C4"/>
    <w:rsid w:val="225B679C"/>
    <w:rsid w:val="225D10FF"/>
    <w:rsid w:val="22603DB2"/>
    <w:rsid w:val="22617B2B"/>
    <w:rsid w:val="2263715D"/>
    <w:rsid w:val="226409F1"/>
    <w:rsid w:val="22743D02"/>
    <w:rsid w:val="22745AB0"/>
    <w:rsid w:val="22794E74"/>
    <w:rsid w:val="227B6E3E"/>
    <w:rsid w:val="227F3E31"/>
    <w:rsid w:val="22803731"/>
    <w:rsid w:val="2282126D"/>
    <w:rsid w:val="22821F0F"/>
    <w:rsid w:val="22844C60"/>
    <w:rsid w:val="22863CFA"/>
    <w:rsid w:val="22985D82"/>
    <w:rsid w:val="229870F9"/>
    <w:rsid w:val="22995516"/>
    <w:rsid w:val="229E6568"/>
    <w:rsid w:val="22AD0886"/>
    <w:rsid w:val="22B035B7"/>
    <w:rsid w:val="22B50619"/>
    <w:rsid w:val="22B56631"/>
    <w:rsid w:val="22C14884"/>
    <w:rsid w:val="22C35958"/>
    <w:rsid w:val="22C455E5"/>
    <w:rsid w:val="22EA2DF0"/>
    <w:rsid w:val="22F04DE4"/>
    <w:rsid w:val="22F1765D"/>
    <w:rsid w:val="22F27D37"/>
    <w:rsid w:val="23005595"/>
    <w:rsid w:val="230109DB"/>
    <w:rsid w:val="23081456"/>
    <w:rsid w:val="230D291E"/>
    <w:rsid w:val="230D49F7"/>
    <w:rsid w:val="231366DA"/>
    <w:rsid w:val="231777E4"/>
    <w:rsid w:val="231854AE"/>
    <w:rsid w:val="23194E75"/>
    <w:rsid w:val="231A07D8"/>
    <w:rsid w:val="231F06E7"/>
    <w:rsid w:val="232224EF"/>
    <w:rsid w:val="232757B1"/>
    <w:rsid w:val="232838F9"/>
    <w:rsid w:val="232A254D"/>
    <w:rsid w:val="232C638A"/>
    <w:rsid w:val="232F3DA8"/>
    <w:rsid w:val="23353491"/>
    <w:rsid w:val="2336376F"/>
    <w:rsid w:val="23386ADD"/>
    <w:rsid w:val="2340689B"/>
    <w:rsid w:val="234260D2"/>
    <w:rsid w:val="234536BE"/>
    <w:rsid w:val="234731C4"/>
    <w:rsid w:val="23486EC3"/>
    <w:rsid w:val="23492A98"/>
    <w:rsid w:val="235532BF"/>
    <w:rsid w:val="235D6544"/>
    <w:rsid w:val="235E7FDA"/>
    <w:rsid w:val="23624558"/>
    <w:rsid w:val="23666563"/>
    <w:rsid w:val="236839B9"/>
    <w:rsid w:val="237104D0"/>
    <w:rsid w:val="23720241"/>
    <w:rsid w:val="2377537C"/>
    <w:rsid w:val="237D2742"/>
    <w:rsid w:val="237E12F8"/>
    <w:rsid w:val="2385407E"/>
    <w:rsid w:val="23880E8C"/>
    <w:rsid w:val="238825CB"/>
    <w:rsid w:val="238C490E"/>
    <w:rsid w:val="238C69AC"/>
    <w:rsid w:val="238D596A"/>
    <w:rsid w:val="2392433A"/>
    <w:rsid w:val="239444B3"/>
    <w:rsid w:val="239B33F7"/>
    <w:rsid w:val="239C44C0"/>
    <w:rsid w:val="23A24953"/>
    <w:rsid w:val="23A34AAF"/>
    <w:rsid w:val="23A44669"/>
    <w:rsid w:val="23A672D6"/>
    <w:rsid w:val="23A81EB5"/>
    <w:rsid w:val="23A9125F"/>
    <w:rsid w:val="23AA645C"/>
    <w:rsid w:val="23AD3254"/>
    <w:rsid w:val="23B343B6"/>
    <w:rsid w:val="23CA4590"/>
    <w:rsid w:val="23DB0F48"/>
    <w:rsid w:val="23DD26F4"/>
    <w:rsid w:val="23EA7B87"/>
    <w:rsid w:val="23EB7FF4"/>
    <w:rsid w:val="23F253D6"/>
    <w:rsid w:val="23F601FD"/>
    <w:rsid w:val="24037BD1"/>
    <w:rsid w:val="240672B6"/>
    <w:rsid w:val="24073166"/>
    <w:rsid w:val="240A2440"/>
    <w:rsid w:val="241D6D74"/>
    <w:rsid w:val="24265F0F"/>
    <w:rsid w:val="242F6780"/>
    <w:rsid w:val="24310795"/>
    <w:rsid w:val="24343749"/>
    <w:rsid w:val="243E25FF"/>
    <w:rsid w:val="24561911"/>
    <w:rsid w:val="245658D6"/>
    <w:rsid w:val="24572F93"/>
    <w:rsid w:val="245B0A54"/>
    <w:rsid w:val="245C3038"/>
    <w:rsid w:val="245F41CE"/>
    <w:rsid w:val="246A659B"/>
    <w:rsid w:val="246D2988"/>
    <w:rsid w:val="24762C32"/>
    <w:rsid w:val="247A7DE7"/>
    <w:rsid w:val="247F6044"/>
    <w:rsid w:val="248564A4"/>
    <w:rsid w:val="2488073B"/>
    <w:rsid w:val="24893182"/>
    <w:rsid w:val="248A4CA3"/>
    <w:rsid w:val="248F3EAE"/>
    <w:rsid w:val="2493244E"/>
    <w:rsid w:val="24A03B0A"/>
    <w:rsid w:val="24A44CB3"/>
    <w:rsid w:val="24A82DC6"/>
    <w:rsid w:val="24AD40EC"/>
    <w:rsid w:val="24B228BF"/>
    <w:rsid w:val="24B96141"/>
    <w:rsid w:val="24BA7DC2"/>
    <w:rsid w:val="24BE1FBA"/>
    <w:rsid w:val="24C066C8"/>
    <w:rsid w:val="24C543A1"/>
    <w:rsid w:val="24C64D74"/>
    <w:rsid w:val="24C8308C"/>
    <w:rsid w:val="24CA19B7"/>
    <w:rsid w:val="24D64D8C"/>
    <w:rsid w:val="24D740D4"/>
    <w:rsid w:val="24D82CB8"/>
    <w:rsid w:val="24DA41FD"/>
    <w:rsid w:val="24DB6A43"/>
    <w:rsid w:val="24E10439"/>
    <w:rsid w:val="24E62B1F"/>
    <w:rsid w:val="24E73388"/>
    <w:rsid w:val="24EB32EA"/>
    <w:rsid w:val="24F34FDE"/>
    <w:rsid w:val="24F35859"/>
    <w:rsid w:val="24FE7DC0"/>
    <w:rsid w:val="24FF2540"/>
    <w:rsid w:val="250261CB"/>
    <w:rsid w:val="250C2BD6"/>
    <w:rsid w:val="250D7AF6"/>
    <w:rsid w:val="2510081F"/>
    <w:rsid w:val="2511017A"/>
    <w:rsid w:val="25122F39"/>
    <w:rsid w:val="251B2213"/>
    <w:rsid w:val="251D4DA5"/>
    <w:rsid w:val="251E0CA5"/>
    <w:rsid w:val="25230D39"/>
    <w:rsid w:val="252C2518"/>
    <w:rsid w:val="252C4420"/>
    <w:rsid w:val="25315016"/>
    <w:rsid w:val="253B138F"/>
    <w:rsid w:val="254E4396"/>
    <w:rsid w:val="25551BC9"/>
    <w:rsid w:val="2557753C"/>
    <w:rsid w:val="255C677C"/>
    <w:rsid w:val="255D4FA6"/>
    <w:rsid w:val="255E2CEC"/>
    <w:rsid w:val="257638ED"/>
    <w:rsid w:val="25783896"/>
    <w:rsid w:val="257A67CD"/>
    <w:rsid w:val="257F09F3"/>
    <w:rsid w:val="257F1D39"/>
    <w:rsid w:val="258129BE"/>
    <w:rsid w:val="258A1146"/>
    <w:rsid w:val="258E50DA"/>
    <w:rsid w:val="259E2418"/>
    <w:rsid w:val="25A36FE9"/>
    <w:rsid w:val="25AE24B3"/>
    <w:rsid w:val="25BA7C7E"/>
    <w:rsid w:val="25C414AF"/>
    <w:rsid w:val="25CD28D7"/>
    <w:rsid w:val="25D20557"/>
    <w:rsid w:val="25D52D09"/>
    <w:rsid w:val="25D54143"/>
    <w:rsid w:val="25D63524"/>
    <w:rsid w:val="25D7225E"/>
    <w:rsid w:val="25D931E4"/>
    <w:rsid w:val="25D94B0B"/>
    <w:rsid w:val="25DC7BF4"/>
    <w:rsid w:val="25E05C83"/>
    <w:rsid w:val="25E30F43"/>
    <w:rsid w:val="25E84244"/>
    <w:rsid w:val="25EC57E5"/>
    <w:rsid w:val="25F07757"/>
    <w:rsid w:val="25FC2044"/>
    <w:rsid w:val="26031845"/>
    <w:rsid w:val="260C3531"/>
    <w:rsid w:val="261132F7"/>
    <w:rsid w:val="261D3EA0"/>
    <w:rsid w:val="26215F4F"/>
    <w:rsid w:val="26256DBA"/>
    <w:rsid w:val="2635591C"/>
    <w:rsid w:val="26655E3B"/>
    <w:rsid w:val="266B7E1E"/>
    <w:rsid w:val="266E5ECF"/>
    <w:rsid w:val="26724F9A"/>
    <w:rsid w:val="267B7106"/>
    <w:rsid w:val="26802C75"/>
    <w:rsid w:val="26881A92"/>
    <w:rsid w:val="268A233C"/>
    <w:rsid w:val="268D16F3"/>
    <w:rsid w:val="268F4C66"/>
    <w:rsid w:val="26962499"/>
    <w:rsid w:val="269917D7"/>
    <w:rsid w:val="269E759F"/>
    <w:rsid w:val="26A05942"/>
    <w:rsid w:val="26A51646"/>
    <w:rsid w:val="26A55793"/>
    <w:rsid w:val="26A658C1"/>
    <w:rsid w:val="26A82C06"/>
    <w:rsid w:val="26AB1785"/>
    <w:rsid w:val="26AE0D7C"/>
    <w:rsid w:val="26B26BA7"/>
    <w:rsid w:val="26B435A3"/>
    <w:rsid w:val="26BA7F0A"/>
    <w:rsid w:val="26C44CFF"/>
    <w:rsid w:val="26C71046"/>
    <w:rsid w:val="26CA0FF6"/>
    <w:rsid w:val="26D905D7"/>
    <w:rsid w:val="26E04C3E"/>
    <w:rsid w:val="26E5477A"/>
    <w:rsid w:val="26E944AB"/>
    <w:rsid w:val="26F12B2F"/>
    <w:rsid w:val="26F23EFC"/>
    <w:rsid w:val="26F31699"/>
    <w:rsid w:val="26FD6676"/>
    <w:rsid w:val="26FE003E"/>
    <w:rsid w:val="27035654"/>
    <w:rsid w:val="27055154"/>
    <w:rsid w:val="27082CE0"/>
    <w:rsid w:val="270846A7"/>
    <w:rsid w:val="270B7DD3"/>
    <w:rsid w:val="270C275B"/>
    <w:rsid w:val="27137D08"/>
    <w:rsid w:val="2714158B"/>
    <w:rsid w:val="27166207"/>
    <w:rsid w:val="271A497B"/>
    <w:rsid w:val="27207FB4"/>
    <w:rsid w:val="27234E95"/>
    <w:rsid w:val="27267F13"/>
    <w:rsid w:val="27275C49"/>
    <w:rsid w:val="27321857"/>
    <w:rsid w:val="273B6102"/>
    <w:rsid w:val="27447977"/>
    <w:rsid w:val="274A7FA9"/>
    <w:rsid w:val="274C285D"/>
    <w:rsid w:val="2751016E"/>
    <w:rsid w:val="27523DB1"/>
    <w:rsid w:val="2753038A"/>
    <w:rsid w:val="276047FC"/>
    <w:rsid w:val="2761524F"/>
    <w:rsid w:val="276854B7"/>
    <w:rsid w:val="27776F18"/>
    <w:rsid w:val="27795D9D"/>
    <w:rsid w:val="277A44A7"/>
    <w:rsid w:val="278658B1"/>
    <w:rsid w:val="27870033"/>
    <w:rsid w:val="27892A47"/>
    <w:rsid w:val="278D087E"/>
    <w:rsid w:val="279C2FE9"/>
    <w:rsid w:val="279F2FC2"/>
    <w:rsid w:val="27A12D37"/>
    <w:rsid w:val="27A91D58"/>
    <w:rsid w:val="27AB290E"/>
    <w:rsid w:val="27B27D62"/>
    <w:rsid w:val="27C4056E"/>
    <w:rsid w:val="27CD7CFF"/>
    <w:rsid w:val="27D31AC2"/>
    <w:rsid w:val="27D500DD"/>
    <w:rsid w:val="27D82F2A"/>
    <w:rsid w:val="27EB6AA2"/>
    <w:rsid w:val="27EE0F88"/>
    <w:rsid w:val="28026048"/>
    <w:rsid w:val="28045719"/>
    <w:rsid w:val="280B2A12"/>
    <w:rsid w:val="280C783D"/>
    <w:rsid w:val="280F046C"/>
    <w:rsid w:val="281018A9"/>
    <w:rsid w:val="281922B3"/>
    <w:rsid w:val="281D62A2"/>
    <w:rsid w:val="28213FE4"/>
    <w:rsid w:val="28214A2A"/>
    <w:rsid w:val="28251EAB"/>
    <w:rsid w:val="282959A2"/>
    <w:rsid w:val="282B09BF"/>
    <w:rsid w:val="282E20DD"/>
    <w:rsid w:val="28322ADF"/>
    <w:rsid w:val="28373807"/>
    <w:rsid w:val="283830DC"/>
    <w:rsid w:val="283D06F2"/>
    <w:rsid w:val="283F5B4E"/>
    <w:rsid w:val="284751AE"/>
    <w:rsid w:val="284F3DAC"/>
    <w:rsid w:val="28501755"/>
    <w:rsid w:val="28520641"/>
    <w:rsid w:val="28561E63"/>
    <w:rsid w:val="285E6FE6"/>
    <w:rsid w:val="28643ED1"/>
    <w:rsid w:val="28715179"/>
    <w:rsid w:val="28731A28"/>
    <w:rsid w:val="287B7B98"/>
    <w:rsid w:val="287F469E"/>
    <w:rsid w:val="288D6107"/>
    <w:rsid w:val="28930C3F"/>
    <w:rsid w:val="28931E43"/>
    <w:rsid w:val="289522DC"/>
    <w:rsid w:val="289E0BEC"/>
    <w:rsid w:val="289E3886"/>
    <w:rsid w:val="28A13AB2"/>
    <w:rsid w:val="28A41749"/>
    <w:rsid w:val="28A43EBC"/>
    <w:rsid w:val="28A52777"/>
    <w:rsid w:val="28A933C8"/>
    <w:rsid w:val="28AC6949"/>
    <w:rsid w:val="28AE1FC4"/>
    <w:rsid w:val="28AF339E"/>
    <w:rsid w:val="28B0136D"/>
    <w:rsid w:val="28B138C9"/>
    <w:rsid w:val="28B25454"/>
    <w:rsid w:val="28BF07CB"/>
    <w:rsid w:val="28C57065"/>
    <w:rsid w:val="28CE4BDA"/>
    <w:rsid w:val="28D03B39"/>
    <w:rsid w:val="28DB3F72"/>
    <w:rsid w:val="28DB6AFE"/>
    <w:rsid w:val="28E11534"/>
    <w:rsid w:val="28E56297"/>
    <w:rsid w:val="28E868B0"/>
    <w:rsid w:val="28EC140D"/>
    <w:rsid w:val="28EC720A"/>
    <w:rsid w:val="28FB2188"/>
    <w:rsid w:val="290620C7"/>
    <w:rsid w:val="291B509E"/>
    <w:rsid w:val="292339A2"/>
    <w:rsid w:val="29301BE7"/>
    <w:rsid w:val="293F427F"/>
    <w:rsid w:val="29446D94"/>
    <w:rsid w:val="294548A5"/>
    <w:rsid w:val="294A6F00"/>
    <w:rsid w:val="29543A01"/>
    <w:rsid w:val="2957748B"/>
    <w:rsid w:val="29597966"/>
    <w:rsid w:val="295A3FE5"/>
    <w:rsid w:val="296560C3"/>
    <w:rsid w:val="296A1979"/>
    <w:rsid w:val="296C128F"/>
    <w:rsid w:val="2970517D"/>
    <w:rsid w:val="297372BC"/>
    <w:rsid w:val="29776180"/>
    <w:rsid w:val="297C08AF"/>
    <w:rsid w:val="297E165B"/>
    <w:rsid w:val="29811E4C"/>
    <w:rsid w:val="29896CDF"/>
    <w:rsid w:val="298F35D9"/>
    <w:rsid w:val="299B1B74"/>
    <w:rsid w:val="299D3B2B"/>
    <w:rsid w:val="29A30A29"/>
    <w:rsid w:val="29A72DCD"/>
    <w:rsid w:val="29A7649A"/>
    <w:rsid w:val="29AA4F65"/>
    <w:rsid w:val="29B50588"/>
    <w:rsid w:val="29B50E88"/>
    <w:rsid w:val="29B904B4"/>
    <w:rsid w:val="29BB34D7"/>
    <w:rsid w:val="29C07FD3"/>
    <w:rsid w:val="29C548A2"/>
    <w:rsid w:val="29C75DB5"/>
    <w:rsid w:val="29CD5676"/>
    <w:rsid w:val="29D0195B"/>
    <w:rsid w:val="29D07A70"/>
    <w:rsid w:val="29D14EC2"/>
    <w:rsid w:val="29D3130E"/>
    <w:rsid w:val="29D54503"/>
    <w:rsid w:val="29D6248E"/>
    <w:rsid w:val="29D662A2"/>
    <w:rsid w:val="29DA6B40"/>
    <w:rsid w:val="29E543DE"/>
    <w:rsid w:val="29E55282"/>
    <w:rsid w:val="29EB50B3"/>
    <w:rsid w:val="29EC3A17"/>
    <w:rsid w:val="29EE6DAD"/>
    <w:rsid w:val="29EF3C6E"/>
    <w:rsid w:val="29F179E6"/>
    <w:rsid w:val="29F37CF4"/>
    <w:rsid w:val="29FA4AED"/>
    <w:rsid w:val="29FC6AB7"/>
    <w:rsid w:val="29FD638B"/>
    <w:rsid w:val="29FF1CCD"/>
    <w:rsid w:val="2A023846"/>
    <w:rsid w:val="2A0561B8"/>
    <w:rsid w:val="2A110406"/>
    <w:rsid w:val="2A197C8E"/>
    <w:rsid w:val="2A227B8E"/>
    <w:rsid w:val="2A2F444E"/>
    <w:rsid w:val="2A3446C8"/>
    <w:rsid w:val="2A375D41"/>
    <w:rsid w:val="2A391AB9"/>
    <w:rsid w:val="2A3B349B"/>
    <w:rsid w:val="2A430143"/>
    <w:rsid w:val="2A455EAF"/>
    <w:rsid w:val="2A4E042A"/>
    <w:rsid w:val="2A5376F1"/>
    <w:rsid w:val="2A593F4C"/>
    <w:rsid w:val="2A5F7BFD"/>
    <w:rsid w:val="2A7D127A"/>
    <w:rsid w:val="2A7D36FA"/>
    <w:rsid w:val="2A7E5626"/>
    <w:rsid w:val="2A810D6A"/>
    <w:rsid w:val="2A856049"/>
    <w:rsid w:val="2A8C7BD9"/>
    <w:rsid w:val="2A90635C"/>
    <w:rsid w:val="2A90644A"/>
    <w:rsid w:val="2A922449"/>
    <w:rsid w:val="2A9B1CF4"/>
    <w:rsid w:val="2A9D4201"/>
    <w:rsid w:val="2A9D42AC"/>
    <w:rsid w:val="2AA21FFE"/>
    <w:rsid w:val="2AA4058C"/>
    <w:rsid w:val="2AA62485"/>
    <w:rsid w:val="2AAA225A"/>
    <w:rsid w:val="2AAE1B43"/>
    <w:rsid w:val="2AB37977"/>
    <w:rsid w:val="2ABB01B5"/>
    <w:rsid w:val="2ABB7DF4"/>
    <w:rsid w:val="2ABE3D6C"/>
    <w:rsid w:val="2ABF038D"/>
    <w:rsid w:val="2AC16C46"/>
    <w:rsid w:val="2AC8004B"/>
    <w:rsid w:val="2ACC5BA0"/>
    <w:rsid w:val="2ACD714B"/>
    <w:rsid w:val="2ACE1AD5"/>
    <w:rsid w:val="2AD20BA1"/>
    <w:rsid w:val="2AD23F0E"/>
    <w:rsid w:val="2ADC0696"/>
    <w:rsid w:val="2ADE61BC"/>
    <w:rsid w:val="2AE50350"/>
    <w:rsid w:val="2AED751A"/>
    <w:rsid w:val="2AF479DB"/>
    <w:rsid w:val="2B0E29C7"/>
    <w:rsid w:val="2B22738E"/>
    <w:rsid w:val="2B2B7C42"/>
    <w:rsid w:val="2B2C6369"/>
    <w:rsid w:val="2B30453E"/>
    <w:rsid w:val="2B380A5F"/>
    <w:rsid w:val="2B465B0F"/>
    <w:rsid w:val="2B4C6766"/>
    <w:rsid w:val="2B536BAA"/>
    <w:rsid w:val="2B5A3BE8"/>
    <w:rsid w:val="2B603075"/>
    <w:rsid w:val="2B6C7C6C"/>
    <w:rsid w:val="2B6D182B"/>
    <w:rsid w:val="2B7E174D"/>
    <w:rsid w:val="2B7E34FB"/>
    <w:rsid w:val="2B8E6702"/>
    <w:rsid w:val="2B91554C"/>
    <w:rsid w:val="2B9969BB"/>
    <w:rsid w:val="2BA22041"/>
    <w:rsid w:val="2BCE4BE0"/>
    <w:rsid w:val="2BCF1955"/>
    <w:rsid w:val="2BD40CD2"/>
    <w:rsid w:val="2BD87BE5"/>
    <w:rsid w:val="2BDD515D"/>
    <w:rsid w:val="2BDF5797"/>
    <w:rsid w:val="2BE315B0"/>
    <w:rsid w:val="2BE65FFD"/>
    <w:rsid w:val="2BE9784C"/>
    <w:rsid w:val="2BE97853"/>
    <w:rsid w:val="2BF60D7A"/>
    <w:rsid w:val="2BF96ABA"/>
    <w:rsid w:val="2BFD2672"/>
    <w:rsid w:val="2C015D6A"/>
    <w:rsid w:val="2C087A92"/>
    <w:rsid w:val="2C1B0D4A"/>
    <w:rsid w:val="2C231239"/>
    <w:rsid w:val="2C251BC9"/>
    <w:rsid w:val="2C285DE4"/>
    <w:rsid w:val="2C2B7AA6"/>
    <w:rsid w:val="2C2E0CAE"/>
    <w:rsid w:val="2C2E32A9"/>
    <w:rsid w:val="2C305DEA"/>
    <w:rsid w:val="2C44164B"/>
    <w:rsid w:val="2C471AF4"/>
    <w:rsid w:val="2C4B5AD3"/>
    <w:rsid w:val="2C4C0529"/>
    <w:rsid w:val="2C4C35F9"/>
    <w:rsid w:val="2C504E98"/>
    <w:rsid w:val="2C522958"/>
    <w:rsid w:val="2C5403D7"/>
    <w:rsid w:val="2C571275"/>
    <w:rsid w:val="2C711179"/>
    <w:rsid w:val="2C7B7A1C"/>
    <w:rsid w:val="2C806771"/>
    <w:rsid w:val="2C8608B9"/>
    <w:rsid w:val="2C974E9E"/>
    <w:rsid w:val="2C990AA5"/>
    <w:rsid w:val="2C9A2461"/>
    <w:rsid w:val="2CA1350F"/>
    <w:rsid w:val="2CA43435"/>
    <w:rsid w:val="2CA62D0A"/>
    <w:rsid w:val="2CBA1DF7"/>
    <w:rsid w:val="2CBA7DC2"/>
    <w:rsid w:val="2CC64D61"/>
    <w:rsid w:val="2CCD0A00"/>
    <w:rsid w:val="2CD02330"/>
    <w:rsid w:val="2CDF1225"/>
    <w:rsid w:val="2CE51A36"/>
    <w:rsid w:val="2CE552C9"/>
    <w:rsid w:val="2CE57086"/>
    <w:rsid w:val="2CE815D8"/>
    <w:rsid w:val="2CEA6B99"/>
    <w:rsid w:val="2CEF0BEC"/>
    <w:rsid w:val="2CFE03A6"/>
    <w:rsid w:val="2D082F5D"/>
    <w:rsid w:val="2D095B65"/>
    <w:rsid w:val="2D0C3ECF"/>
    <w:rsid w:val="2D185564"/>
    <w:rsid w:val="2D1B54A6"/>
    <w:rsid w:val="2D234628"/>
    <w:rsid w:val="2D236108"/>
    <w:rsid w:val="2D251682"/>
    <w:rsid w:val="2D292DE0"/>
    <w:rsid w:val="2D2D51D9"/>
    <w:rsid w:val="2D2F0F51"/>
    <w:rsid w:val="2D401CA7"/>
    <w:rsid w:val="2D46629B"/>
    <w:rsid w:val="2D4D1973"/>
    <w:rsid w:val="2D4F4EA0"/>
    <w:rsid w:val="2D5713BF"/>
    <w:rsid w:val="2D6129A4"/>
    <w:rsid w:val="2D755F1F"/>
    <w:rsid w:val="2D7576F1"/>
    <w:rsid w:val="2D7813E2"/>
    <w:rsid w:val="2D800944"/>
    <w:rsid w:val="2D842E6F"/>
    <w:rsid w:val="2D8716C4"/>
    <w:rsid w:val="2D877F8F"/>
    <w:rsid w:val="2D897DF2"/>
    <w:rsid w:val="2D8D5C78"/>
    <w:rsid w:val="2D8D75E5"/>
    <w:rsid w:val="2D9A1428"/>
    <w:rsid w:val="2DA47135"/>
    <w:rsid w:val="2DA47ECD"/>
    <w:rsid w:val="2DA90D03"/>
    <w:rsid w:val="2DB07DAA"/>
    <w:rsid w:val="2DC448C6"/>
    <w:rsid w:val="2DCC7C5D"/>
    <w:rsid w:val="2DCE5EC8"/>
    <w:rsid w:val="2DCF05C7"/>
    <w:rsid w:val="2DD02F93"/>
    <w:rsid w:val="2DD23A89"/>
    <w:rsid w:val="2DD64A63"/>
    <w:rsid w:val="2DD9176A"/>
    <w:rsid w:val="2DDA7FD4"/>
    <w:rsid w:val="2DE0224B"/>
    <w:rsid w:val="2DE23381"/>
    <w:rsid w:val="2DE57862"/>
    <w:rsid w:val="2DE85B04"/>
    <w:rsid w:val="2DE956A4"/>
    <w:rsid w:val="2DF14458"/>
    <w:rsid w:val="2DF347E8"/>
    <w:rsid w:val="2DF776F6"/>
    <w:rsid w:val="2DFA3675"/>
    <w:rsid w:val="2E013F8C"/>
    <w:rsid w:val="2E021FB9"/>
    <w:rsid w:val="2E031E7A"/>
    <w:rsid w:val="2E063228"/>
    <w:rsid w:val="2E0A551A"/>
    <w:rsid w:val="2E0C61D3"/>
    <w:rsid w:val="2E1110C6"/>
    <w:rsid w:val="2E1165E1"/>
    <w:rsid w:val="2E174599"/>
    <w:rsid w:val="2E1F2D74"/>
    <w:rsid w:val="2E220C3E"/>
    <w:rsid w:val="2E2A39D7"/>
    <w:rsid w:val="2E2B3976"/>
    <w:rsid w:val="2E2D7CC9"/>
    <w:rsid w:val="2E33681F"/>
    <w:rsid w:val="2E3B0206"/>
    <w:rsid w:val="2E3E0D12"/>
    <w:rsid w:val="2E3E5B87"/>
    <w:rsid w:val="2E450300"/>
    <w:rsid w:val="2E487A7C"/>
    <w:rsid w:val="2E530610"/>
    <w:rsid w:val="2E66364E"/>
    <w:rsid w:val="2E68105D"/>
    <w:rsid w:val="2E6919DF"/>
    <w:rsid w:val="2E6A5AE8"/>
    <w:rsid w:val="2E6D7CBD"/>
    <w:rsid w:val="2E7C5716"/>
    <w:rsid w:val="2E7E4F39"/>
    <w:rsid w:val="2E7F3C05"/>
    <w:rsid w:val="2E8176AD"/>
    <w:rsid w:val="2E8204B4"/>
    <w:rsid w:val="2E8815D7"/>
    <w:rsid w:val="2E8E0CF4"/>
    <w:rsid w:val="2E907F64"/>
    <w:rsid w:val="2E93760B"/>
    <w:rsid w:val="2E962364"/>
    <w:rsid w:val="2E9A0B9D"/>
    <w:rsid w:val="2E9B72D7"/>
    <w:rsid w:val="2E9C3971"/>
    <w:rsid w:val="2EB94358"/>
    <w:rsid w:val="2ED1796D"/>
    <w:rsid w:val="2ED70E00"/>
    <w:rsid w:val="2ED93072"/>
    <w:rsid w:val="2EDA512A"/>
    <w:rsid w:val="2EE021F5"/>
    <w:rsid w:val="2EE310FF"/>
    <w:rsid w:val="2EE31FF3"/>
    <w:rsid w:val="2EE37374"/>
    <w:rsid w:val="2EE77C3E"/>
    <w:rsid w:val="2EEE2746"/>
    <w:rsid w:val="2EEE3B9A"/>
    <w:rsid w:val="2EEE6621"/>
    <w:rsid w:val="2EFC64B2"/>
    <w:rsid w:val="2EFC7DF3"/>
    <w:rsid w:val="2EFD6C1D"/>
    <w:rsid w:val="2F04700A"/>
    <w:rsid w:val="2F064FAB"/>
    <w:rsid w:val="2F171C9D"/>
    <w:rsid w:val="2F187212"/>
    <w:rsid w:val="2F293289"/>
    <w:rsid w:val="2F2C0CB4"/>
    <w:rsid w:val="2F320885"/>
    <w:rsid w:val="2F391AE2"/>
    <w:rsid w:val="2F3A6693"/>
    <w:rsid w:val="2F3E36CD"/>
    <w:rsid w:val="2F43592E"/>
    <w:rsid w:val="2F4524F2"/>
    <w:rsid w:val="2F45680A"/>
    <w:rsid w:val="2F517E77"/>
    <w:rsid w:val="2F540F98"/>
    <w:rsid w:val="2F550417"/>
    <w:rsid w:val="2F5D5C5F"/>
    <w:rsid w:val="2F60200E"/>
    <w:rsid w:val="2F61116A"/>
    <w:rsid w:val="2F637856"/>
    <w:rsid w:val="2F6551E0"/>
    <w:rsid w:val="2F6649D2"/>
    <w:rsid w:val="2F6A6270"/>
    <w:rsid w:val="2F6B65CD"/>
    <w:rsid w:val="2F6E4523"/>
    <w:rsid w:val="2F6E7D48"/>
    <w:rsid w:val="2F6F6BAB"/>
    <w:rsid w:val="2F747179"/>
    <w:rsid w:val="2F7F5F42"/>
    <w:rsid w:val="2F8135BA"/>
    <w:rsid w:val="2F8409B3"/>
    <w:rsid w:val="2F864073"/>
    <w:rsid w:val="2F880DEC"/>
    <w:rsid w:val="2F923A19"/>
    <w:rsid w:val="2F981A7B"/>
    <w:rsid w:val="2F9F75DE"/>
    <w:rsid w:val="2FA15965"/>
    <w:rsid w:val="2FAA0D63"/>
    <w:rsid w:val="2FAA68FF"/>
    <w:rsid w:val="2FB07BD3"/>
    <w:rsid w:val="2FC7483A"/>
    <w:rsid w:val="2FCD6128"/>
    <w:rsid w:val="2FD0764B"/>
    <w:rsid w:val="2FD23E16"/>
    <w:rsid w:val="2FD60D21"/>
    <w:rsid w:val="2FFD117A"/>
    <w:rsid w:val="30030E85"/>
    <w:rsid w:val="30157438"/>
    <w:rsid w:val="302017AB"/>
    <w:rsid w:val="30202DD3"/>
    <w:rsid w:val="302517E3"/>
    <w:rsid w:val="30275FF8"/>
    <w:rsid w:val="302F3016"/>
    <w:rsid w:val="3034638F"/>
    <w:rsid w:val="303A1BDC"/>
    <w:rsid w:val="30405223"/>
    <w:rsid w:val="30414189"/>
    <w:rsid w:val="30433901"/>
    <w:rsid w:val="30442787"/>
    <w:rsid w:val="30484A93"/>
    <w:rsid w:val="304A73BD"/>
    <w:rsid w:val="304C5024"/>
    <w:rsid w:val="304E16EE"/>
    <w:rsid w:val="3050453A"/>
    <w:rsid w:val="30514020"/>
    <w:rsid w:val="30550B62"/>
    <w:rsid w:val="30662713"/>
    <w:rsid w:val="307F5E6F"/>
    <w:rsid w:val="30867E63"/>
    <w:rsid w:val="308D1E98"/>
    <w:rsid w:val="308E769D"/>
    <w:rsid w:val="309515B9"/>
    <w:rsid w:val="309B638B"/>
    <w:rsid w:val="30A10011"/>
    <w:rsid w:val="30BD0622"/>
    <w:rsid w:val="30C268E4"/>
    <w:rsid w:val="30C80274"/>
    <w:rsid w:val="30CA17C5"/>
    <w:rsid w:val="30D67572"/>
    <w:rsid w:val="30DE7E47"/>
    <w:rsid w:val="30E601DB"/>
    <w:rsid w:val="30E73BF7"/>
    <w:rsid w:val="30E75064"/>
    <w:rsid w:val="30E91417"/>
    <w:rsid w:val="30F0081E"/>
    <w:rsid w:val="30F636BF"/>
    <w:rsid w:val="30F65D6F"/>
    <w:rsid w:val="30FC739C"/>
    <w:rsid w:val="31023B74"/>
    <w:rsid w:val="31064220"/>
    <w:rsid w:val="310821E5"/>
    <w:rsid w:val="310B75DF"/>
    <w:rsid w:val="311E33FC"/>
    <w:rsid w:val="31216E03"/>
    <w:rsid w:val="31230DCD"/>
    <w:rsid w:val="31295CB7"/>
    <w:rsid w:val="312A50EF"/>
    <w:rsid w:val="312B60EF"/>
    <w:rsid w:val="31312C02"/>
    <w:rsid w:val="313140D9"/>
    <w:rsid w:val="31482821"/>
    <w:rsid w:val="314B2414"/>
    <w:rsid w:val="314F5B53"/>
    <w:rsid w:val="3152546A"/>
    <w:rsid w:val="315D1B69"/>
    <w:rsid w:val="315F16D9"/>
    <w:rsid w:val="31652509"/>
    <w:rsid w:val="316B4522"/>
    <w:rsid w:val="316C33A8"/>
    <w:rsid w:val="3172005F"/>
    <w:rsid w:val="31741A63"/>
    <w:rsid w:val="318221B6"/>
    <w:rsid w:val="31831B89"/>
    <w:rsid w:val="318B05C3"/>
    <w:rsid w:val="31902288"/>
    <w:rsid w:val="31914E5E"/>
    <w:rsid w:val="31921C8C"/>
    <w:rsid w:val="31965219"/>
    <w:rsid w:val="31AB2AC8"/>
    <w:rsid w:val="31AD0696"/>
    <w:rsid w:val="31B61C41"/>
    <w:rsid w:val="31BE041C"/>
    <w:rsid w:val="31BF20CB"/>
    <w:rsid w:val="31BF5665"/>
    <w:rsid w:val="31C31EB3"/>
    <w:rsid w:val="31CC374A"/>
    <w:rsid w:val="31CC455D"/>
    <w:rsid w:val="31CE7E7B"/>
    <w:rsid w:val="31CF2DF4"/>
    <w:rsid w:val="31D1150D"/>
    <w:rsid w:val="31DA76F8"/>
    <w:rsid w:val="31E16F56"/>
    <w:rsid w:val="31E31CD4"/>
    <w:rsid w:val="31E3230A"/>
    <w:rsid w:val="31ED2FA7"/>
    <w:rsid w:val="31EF6F01"/>
    <w:rsid w:val="31F43E88"/>
    <w:rsid w:val="31F517CF"/>
    <w:rsid w:val="31F54A5C"/>
    <w:rsid w:val="31F9126C"/>
    <w:rsid w:val="31FB7654"/>
    <w:rsid w:val="31FF3AF1"/>
    <w:rsid w:val="32067654"/>
    <w:rsid w:val="3207249C"/>
    <w:rsid w:val="320D3F98"/>
    <w:rsid w:val="32191B2A"/>
    <w:rsid w:val="3219336A"/>
    <w:rsid w:val="32241074"/>
    <w:rsid w:val="322F01E6"/>
    <w:rsid w:val="32313075"/>
    <w:rsid w:val="3234700A"/>
    <w:rsid w:val="32406993"/>
    <w:rsid w:val="32436F46"/>
    <w:rsid w:val="32472899"/>
    <w:rsid w:val="32481DF4"/>
    <w:rsid w:val="32536CD9"/>
    <w:rsid w:val="32570F0B"/>
    <w:rsid w:val="325715EA"/>
    <w:rsid w:val="3258240E"/>
    <w:rsid w:val="325A11D6"/>
    <w:rsid w:val="326E7720"/>
    <w:rsid w:val="3270256E"/>
    <w:rsid w:val="32831FBF"/>
    <w:rsid w:val="328C3797"/>
    <w:rsid w:val="328F3582"/>
    <w:rsid w:val="32922B80"/>
    <w:rsid w:val="329E1086"/>
    <w:rsid w:val="32A001FB"/>
    <w:rsid w:val="32A206A1"/>
    <w:rsid w:val="32BE587D"/>
    <w:rsid w:val="32BF1F05"/>
    <w:rsid w:val="32BF41A9"/>
    <w:rsid w:val="32C40113"/>
    <w:rsid w:val="32C86EDD"/>
    <w:rsid w:val="32D63C1D"/>
    <w:rsid w:val="32E01246"/>
    <w:rsid w:val="32E225C2"/>
    <w:rsid w:val="32E34104"/>
    <w:rsid w:val="32EF7895"/>
    <w:rsid w:val="32F10A57"/>
    <w:rsid w:val="32F10BAF"/>
    <w:rsid w:val="32F20104"/>
    <w:rsid w:val="32F347CF"/>
    <w:rsid w:val="32F5259C"/>
    <w:rsid w:val="32F616E1"/>
    <w:rsid w:val="32F6606D"/>
    <w:rsid w:val="32FC2E6E"/>
    <w:rsid w:val="33015F34"/>
    <w:rsid w:val="3302290F"/>
    <w:rsid w:val="3304430D"/>
    <w:rsid w:val="330469DC"/>
    <w:rsid w:val="330534B4"/>
    <w:rsid w:val="330E2950"/>
    <w:rsid w:val="33127B7B"/>
    <w:rsid w:val="33130F6C"/>
    <w:rsid w:val="331345B9"/>
    <w:rsid w:val="331377AB"/>
    <w:rsid w:val="3318313C"/>
    <w:rsid w:val="331F45BC"/>
    <w:rsid w:val="33240E13"/>
    <w:rsid w:val="33244988"/>
    <w:rsid w:val="33292FB2"/>
    <w:rsid w:val="332D18C3"/>
    <w:rsid w:val="332E7031"/>
    <w:rsid w:val="333232F0"/>
    <w:rsid w:val="333D6672"/>
    <w:rsid w:val="33477C1B"/>
    <w:rsid w:val="334958CD"/>
    <w:rsid w:val="334A7ACD"/>
    <w:rsid w:val="334C7CF0"/>
    <w:rsid w:val="33592083"/>
    <w:rsid w:val="33616C90"/>
    <w:rsid w:val="3361798A"/>
    <w:rsid w:val="33662C95"/>
    <w:rsid w:val="33695915"/>
    <w:rsid w:val="336B40D0"/>
    <w:rsid w:val="3375283B"/>
    <w:rsid w:val="33786727"/>
    <w:rsid w:val="338A74A3"/>
    <w:rsid w:val="338B2801"/>
    <w:rsid w:val="338D459A"/>
    <w:rsid w:val="338F44F8"/>
    <w:rsid w:val="33987EEE"/>
    <w:rsid w:val="33997124"/>
    <w:rsid w:val="33A076AA"/>
    <w:rsid w:val="33AE38F4"/>
    <w:rsid w:val="33B11216"/>
    <w:rsid w:val="33B44548"/>
    <w:rsid w:val="33B65F28"/>
    <w:rsid w:val="33B75186"/>
    <w:rsid w:val="33BB2080"/>
    <w:rsid w:val="33CF0E72"/>
    <w:rsid w:val="33E14AB6"/>
    <w:rsid w:val="33E35B90"/>
    <w:rsid w:val="33E72981"/>
    <w:rsid w:val="33E91015"/>
    <w:rsid w:val="33F627D1"/>
    <w:rsid w:val="33F66A5A"/>
    <w:rsid w:val="34176FAB"/>
    <w:rsid w:val="34187D71"/>
    <w:rsid w:val="341F7F83"/>
    <w:rsid w:val="343468C1"/>
    <w:rsid w:val="34363EB3"/>
    <w:rsid w:val="343879D6"/>
    <w:rsid w:val="343A0619"/>
    <w:rsid w:val="343B2182"/>
    <w:rsid w:val="343B449D"/>
    <w:rsid w:val="343D0CEA"/>
    <w:rsid w:val="344039BB"/>
    <w:rsid w:val="34414A49"/>
    <w:rsid w:val="34442546"/>
    <w:rsid w:val="34532874"/>
    <w:rsid w:val="3454507F"/>
    <w:rsid w:val="34565363"/>
    <w:rsid w:val="34585810"/>
    <w:rsid w:val="345F32B7"/>
    <w:rsid w:val="345F43AC"/>
    <w:rsid w:val="34645D7A"/>
    <w:rsid w:val="346611D7"/>
    <w:rsid w:val="346D7192"/>
    <w:rsid w:val="346E749A"/>
    <w:rsid w:val="3477242E"/>
    <w:rsid w:val="34784A39"/>
    <w:rsid w:val="3478741D"/>
    <w:rsid w:val="347957AF"/>
    <w:rsid w:val="347F27BE"/>
    <w:rsid w:val="347F44C1"/>
    <w:rsid w:val="34823657"/>
    <w:rsid w:val="348364E2"/>
    <w:rsid w:val="348A0293"/>
    <w:rsid w:val="3492529E"/>
    <w:rsid w:val="34930EFC"/>
    <w:rsid w:val="349B7EAF"/>
    <w:rsid w:val="349F7E3D"/>
    <w:rsid w:val="34A331F7"/>
    <w:rsid w:val="34A36805"/>
    <w:rsid w:val="34A43754"/>
    <w:rsid w:val="34A774D1"/>
    <w:rsid w:val="34A954D0"/>
    <w:rsid w:val="34AC6A40"/>
    <w:rsid w:val="34B30DC0"/>
    <w:rsid w:val="34B83059"/>
    <w:rsid w:val="34B93D14"/>
    <w:rsid w:val="34BA33EE"/>
    <w:rsid w:val="34BA69A0"/>
    <w:rsid w:val="34BC3A93"/>
    <w:rsid w:val="34BF00B3"/>
    <w:rsid w:val="34C33C6E"/>
    <w:rsid w:val="34C46423"/>
    <w:rsid w:val="34C52A90"/>
    <w:rsid w:val="34C6741B"/>
    <w:rsid w:val="34D727D8"/>
    <w:rsid w:val="34D76082"/>
    <w:rsid w:val="34E87C74"/>
    <w:rsid w:val="34F565DC"/>
    <w:rsid w:val="34F860CC"/>
    <w:rsid w:val="34FB5833"/>
    <w:rsid w:val="34FC5346"/>
    <w:rsid w:val="34FF6A06"/>
    <w:rsid w:val="35236004"/>
    <w:rsid w:val="352B59C7"/>
    <w:rsid w:val="352C3FC8"/>
    <w:rsid w:val="35362BE7"/>
    <w:rsid w:val="35391107"/>
    <w:rsid w:val="353D45F2"/>
    <w:rsid w:val="3541488F"/>
    <w:rsid w:val="35440405"/>
    <w:rsid w:val="35491BEA"/>
    <w:rsid w:val="354D6D3F"/>
    <w:rsid w:val="35627FDC"/>
    <w:rsid w:val="356B3C51"/>
    <w:rsid w:val="356D1844"/>
    <w:rsid w:val="356F5D0F"/>
    <w:rsid w:val="3572432B"/>
    <w:rsid w:val="35764A99"/>
    <w:rsid w:val="35812566"/>
    <w:rsid w:val="35904E66"/>
    <w:rsid w:val="3592207D"/>
    <w:rsid w:val="35977165"/>
    <w:rsid w:val="35A77A31"/>
    <w:rsid w:val="35AF49FE"/>
    <w:rsid w:val="35B60B01"/>
    <w:rsid w:val="35BD2087"/>
    <w:rsid w:val="35C11ECD"/>
    <w:rsid w:val="35C35CFE"/>
    <w:rsid w:val="35C64478"/>
    <w:rsid w:val="35C737A8"/>
    <w:rsid w:val="35C75C95"/>
    <w:rsid w:val="35C91817"/>
    <w:rsid w:val="35CB2F53"/>
    <w:rsid w:val="35CD4AAF"/>
    <w:rsid w:val="35E413C4"/>
    <w:rsid w:val="35E848AB"/>
    <w:rsid w:val="35F52AE1"/>
    <w:rsid w:val="35FC6868"/>
    <w:rsid w:val="35FE2D5D"/>
    <w:rsid w:val="3604589C"/>
    <w:rsid w:val="3605497D"/>
    <w:rsid w:val="360816DA"/>
    <w:rsid w:val="36082D05"/>
    <w:rsid w:val="360B6718"/>
    <w:rsid w:val="361A269D"/>
    <w:rsid w:val="361C2EDA"/>
    <w:rsid w:val="361F5BC3"/>
    <w:rsid w:val="362A0508"/>
    <w:rsid w:val="36350A09"/>
    <w:rsid w:val="36424736"/>
    <w:rsid w:val="364607BC"/>
    <w:rsid w:val="36551F05"/>
    <w:rsid w:val="36565B5C"/>
    <w:rsid w:val="36650F92"/>
    <w:rsid w:val="366F7655"/>
    <w:rsid w:val="367E3308"/>
    <w:rsid w:val="367F0F8A"/>
    <w:rsid w:val="36804825"/>
    <w:rsid w:val="368812DC"/>
    <w:rsid w:val="368E49EA"/>
    <w:rsid w:val="3690277B"/>
    <w:rsid w:val="36913BF1"/>
    <w:rsid w:val="369319FC"/>
    <w:rsid w:val="36932551"/>
    <w:rsid w:val="36967E08"/>
    <w:rsid w:val="369A27F9"/>
    <w:rsid w:val="369C25AC"/>
    <w:rsid w:val="369E1358"/>
    <w:rsid w:val="369F1297"/>
    <w:rsid w:val="369F663A"/>
    <w:rsid w:val="36A24B0D"/>
    <w:rsid w:val="36A4475E"/>
    <w:rsid w:val="36A65B95"/>
    <w:rsid w:val="36AB1AF9"/>
    <w:rsid w:val="36AB7DCD"/>
    <w:rsid w:val="36AC510A"/>
    <w:rsid w:val="36B176D6"/>
    <w:rsid w:val="36B32926"/>
    <w:rsid w:val="36B4617D"/>
    <w:rsid w:val="36B6425C"/>
    <w:rsid w:val="36BA742A"/>
    <w:rsid w:val="36BE1C37"/>
    <w:rsid w:val="36C46EA4"/>
    <w:rsid w:val="36CC5A63"/>
    <w:rsid w:val="36D03632"/>
    <w:rsid w:val="36D44F8C"/>
    <w:rsid w:val="36D451D6"/>
    <w:rsid w:val="36D540CF"/>
    <w:rsid w:val="36D71A17"/>
    <w:rsid w:val="36DB5771"/>
    <w:rsid w:val="36DF5829"/>
    <w:rsid w:val="36E17CA7"/>
    <w:rsid w:val="36E27A8C"/>
    <w:rsid w:val="36E47293"/>
    <w:rsid w:val="36ED703C"/>
    <w:rsid w:val="36F154C9"/>
    <w:rsid w:val="36F6340E"/>
    <w:rsid w:val="36F96EE1"/>
    <w:rsid w:val="37027EDD"/>
    <w:rsid w:val="370A444F"/>
    <w:rsid w:val="370D7D75"/>
    <w:rsid w:val="371032CE"/>
    <w:rsid w:val="37122870"/>
    <w:rsid w:val="371C0798"/>
    <w:rsid w:val="371C6781"/>
    <w:rsid w:val="371F3DE4"/>
    <w:rsid w:val="372238D5"/>
    <w:rsid w:val="3723131A"/>
    <w:rsid w:val="372A088E"/>
    <w:rsid w:val="372A4537"/>
    <w:rsid w:val="372E39A2"/>
    <w:rsid w:val="372E61F0"/>
    <w:rsid w:val="3732395D"/>
    <w:rsid w:val="37350EF5"/>
    <w:rsid w:val="37361932"/>
    <w:rsid w:val="373872C6"/>
    <w:rsid w:val="373B2D15"/>
    <w:rsid w:val="373C5AED"/>
    <w:rsid w:val="374D26E4"/>
    <w:rsid w:val="37531DF7"/>
    <w:rsid w:val="37616207"/>
    <w:rsid w:val="376471B1"/>
    <w:rsid w:val="376559DC"/>
    <w:rsid w:val="376911DC"/>
    <w:rsid w:val="37691503"/>
    <w:rsid w:val="376A6018"/>
    <w:rsid w:val="37764DFF"/>
    <w:rsid w:val="377E211E"/>
    <w:rsid w:val="3782171F"/>
    <w:rsid w:val="37866AF8"/>
    <w:rsid w:val="378A3300"/>
    <w:rsid w:val="378A3A82"/>
    <w:rsid w:val="37933561"/>
    <w:rsid w:val="379948F6"/>
    <w:rsid w:val="379F293C"/>
    <w:rsid w:val="379F4288"/>
    <w:rsid w:val="37A1696B"/>
    <w:rsid w:val="37A20571"/>
    <w:rsid w:val="37B20543"/>
    <w:rsid w:val="37B76260"/>
    <w:rsid w:val="37B92E64"/>
    <w:rsid w:val="37BF2D56"/>
    <w:rsid w:val="37C32ABD"/>
    <w:rsid w:val="37C64260"/>
    <w:rsid w:val="37DC66A9"/>
    <w:rsid w:val="37F23E55"/>
    <w:rsid w:val="37F60FE9"/>
    <w:rsid w:val="37FE5A07"/>
    <w:rsid w:val="380C48E5"/>
    <w:rsid w:val="380E2566"/>
    <w:rsid w:val="381022EE"/>
    <w:rsid w:val="38107BD1"/>
    <w:rsid w:val="38157527"/>
    <w:rsid w:val="381B5E1E"/>
    <w:rsid w:val="382A2A41"/>
    <w:rsid w:val="382D744C"/>
    <w:rsid w:val="383370B2"/>
    <w:rsid w:val="383545FD"/>
    <w:rsid w:val="38370D4D"/>
    <w:rsid w:val="38460969"/>
    <w:rsid w:val="384B16A8"/>
    <w:rsid w:val="384E795E"/>
    <w:rsid w:val="385058B1"/>
    <w:rsid w:val="385451B4"/>
    <w:rsid w:val="385B6EEE"/>
    <w:rsid w:val="385F3557"/>
    <w:rsid w:val="38637B3B"/>
    <w:rsid w:val="38652192"/>
    <w:rsid w:val="386A108F"/>
    <w:rsid w:val="38701001"/>
    <w:rsid w:val="38706F87"/>
    <w:rsid w:val="38716F38"/>
    <w:rsid w:val="38754E53"/>
    <w:rsid w:val="38774190"/>
    <w:rsid w:val="387B3E8B"/>
    <w:rsid w:val="38813104"/>
    <w:rsid w:val="388365F5"/>
    <w:rsid w:val="38882AED"/>
    <w:rsid w:val="388D2FD0"/>
    <w:rsid w:val="3894610C"/>
    <w:rsid w:val="38951AEE"/>
    <w:rsid w:val="389B5224"/>
    <w:rsid w:val="38A65E3F"/>
    <w:rsid w:val="38AB1FE8"/>
    <w:rsid w:val="38B16DE3"/>
    <w:rsid w:val="38B73CC0"/>
    <w:rsid w:val="38BC36F7"/>
    <w:rsid w:val="38C62D8D"/>
    <w:rsid w:val="38CC6F65"/>
    <w:rsid w:val="38D178C4"/>
    <w:rsid w:val="38D62FEA"/>
    <w:rsid w:val="38DB01DF"/>
    <w:rsid w:val="38DE010B"/>
    <w:rsid w:val="38E16E68"/>
    <w:rsid w:val="39015FA8"/>
    <w:rsid w:val="39066B5C"/>
    <w:rsid w:val="39094D4C"/>
    <w:rsid w:val="390C2146"/>
    <w:rsid w:val="391C136E"/>
    <w:rsid w:val="391D7E37"/>
    <w:rsid w:val="39202096"/>
    <w:rsid w:val="39270D3A"/>
    <w:rsid w:val="392C3728"/>
    <w:rsid w:val="392E030F"/>
    <w:rsid w:val="393217B7"/>
    <w:rsid w:val="393618B9"/>
    <w:rsid w:val="393822F2"/>
    <w:rsid w:val="39382F3B"/>
    <w:rsid w:val="393E690C"/>
    <w:rsid w:val="39525AF0"/>
    <w:rsid w:val="395B1E4D"/>
    <w:rsid w:val="396B3503"/>
    <w:rsid w:val="397217B9"/>
    <w:rsid w:val="397E484E"/>
    <w:rsid w:val="397E7724"/>
    <w:rsid w:val="39833BB8"/>
    <w:rsid w:val="39854D01"/>
    <w:rsid w:val="39893797"/>
    <w:rsid w:val="39932868"/>
    <w:rsid w:val="39943C3B"/>
    <w:rsid w:val="399873E2"/>
    <w:rsid w:val="39A1613B"/>
    <w:rsid w:val="39A22AAB"/>
    <w:rsid w:val="39A44A75"/>
    <w:rsid w:val="39A60CBB"/>
    <w:rsid w:val="39B8232A"/>
    <w:rsid w:val="39BB1130"/>
    <w:rsid w:val="39BC7595"/>
    <w:rsid w:val="39BD1693"/>
    <w:rsid w:val="39C038BB"/>
    <w:rsid w:val="39CE776D"/>
    <w:rsid w:val="39D0753F"/>
    <w:rsid w:val="39DF3C2D"/>
    <w:rsid w:val="39E82D37"/>
    <w:rsid w:val="39EE7A52"/>
    <w:rsid w:val="39F350B4"/>
    <w:rsid w:val="39F66495"/>
    <w:rsid w:val="3A0A4600"/>
    <w:rsid w:val="3A0D6176"/>
    <w:rsid w:val="3A0E6D15"/>
    <w:rsid w:val="3A111248"/>
    <w:rsid w:val="3A175247"/>
    <w:rsid w:val="3A2310EF"/>
    <w:rsid w:val="3A2416B5"/>
    <w:rsid w:val="3A262B53"/>
    <w:rsid w:val="3A287454"/>
    <w:rsid w:val="3A2A31CC"/>
    <w:rsid w:val="3A2D05C6"/>
    <w:rsid w:val="3A2D5BA5"/>
    <w:rsid w:val="3A2E5C99"/>
    <w:rsid w:val="3A3044CB"/>
    <w:rsid w:val="3A306308"/>
    <w:rsid w:val="3A3156A8"/>
    <w:rsid w:val="3A334ACA"/>
    <w:rsid w:val="3A3556CD"/>
    <w:rsid w:val="3A3A55DF"/>
    <w:rsid w:val="3A42167D"/>
    <w:rsid w:val="3A465B2C"/>
    <w:rsid w:val="3A492C81"/>
    <w:rsid w:val="3A4A73CA"/>
    <w:rsid w:val="3A4E027C"/>
    <w:rsid w:val="3A502215"/>
    <w:rsid w:val="3A5231FD"/>
    <w:rsid w:val="3A5E3854"/>
    <w:rsid w:val="3A625E38"/>
    <w:rsid w:val="3A640980"/>
    <w:rsid w:val="3A71663D"/>
    <w:rsid w:val="3A79380C"/>
    <w:rsid w:val="3A822379"/>
    <w:rsid w:val="3A8B5B4D"/>
    <w:rsid w:val="3A932578"/>
    <w:rsid w:val="3A946D85"/>
    <w:rsid w:val="3A9B0DDF"/>
    <w:rsid w:val="3A9B4534"/>
    <w:rsid w:val="3A9E749F"/>
    <w:rsid w:val="3AA10A20"/>
    <w:rsid w:val="3AA144B9"/>
    <w:rsid w:val="3AA50283"/>
    <w:rsid w:val="3AAB598F"/>
    <w:rsid w:val="3ABB1972"/>
    <w:rsid w:val="3ABE0446"/>
    <w:rsid w:val="3ABE3868"/>
    <w:rsid w:val="3AC21656"/>
    <w:rsid w:val="3AE03C35"/>
    <w:rsid w:val="3AEF7520"/>
    <w:rsid w:val="3AF70BD4"/>
    <w:rsid w:val="3AFC4B97"/>
    <w:rsid w:val="3B02212E"/>
    <w:rsid w:val="3B0A0AA3"/>
    <w:rsid w:val="3B0C13F8"/>
    <w:rsid w:val="3B0C7B2C"/>
    <w:rsid w:val="3B1D3022"/>
    <w:rsid w:val="3B1E252E"/>
    <w:rsid w:val="3B213D76"/>
    <w:rsid w:val="3B241DC6"/>
    <w:rsid w:val="3B247C1B"/>
    <w:rsid w:val="3B273268"/>
    <w:rsid w:val="3B32215E"/>
    <w:rsid w:val="3B343BD6"/>
    <w:rsid w:val="3B363FAA"/>
    <w:rsid w:val="3B3B079A"/>
    <w:rsid w:val="3B401229"/>
    <w:rsid w:val="3B452577"/>
    <w:rsid w:val="3B462FEF"/>
    <w:rsid w:val="3B47390A"/>
    <w:rsid w:val="3B493A9A"/>
    <w:rsid w:val="3B4A64BC"/>
    <w:rsid w:val="3B4B184E"/>
    <w:rsid w:val="3B4E3523"/>
    <w:rsid w:val="3B574DE8"/>
    <w:rsid w:val="3B631120"/>
    <w:rsid w:val="3B7012C2"/>
    <w:rsid w:val="3B703277"/>
    <w:rsid w:val="3B8427FB"/>
    <w:rsid w:val="3B914B85"/>
    <w:rsid w:val="3B9472D7"/>
    <w:rsid w:val="3B970B54"/>
    <w:rsid w:val="3B9B4BFE"/>
    <w:rsid w:val="3BAD61E1"/>
    <w:rsid w:val="3BB77DE5"/>
    <w:rsid w:val="3BBB720B"/>
    <w:rsid w:val="3BC56C8A"/>
    <w:rsid w:val="3BCA4372"/>
    <w:rsid w:val="3BD056AD"/>
    <w:rsid w:val="3BD114E0"/>
    <w:rsid w:val="3BDC1425"/>
    <w:rsid w:val="3BED3F40"/>
    <w:rsid w:val="3BF40E9F"/>
    <w:rsid w:val="3BF63BBC"/>
    <w:rsid w:val="3BFA60BA"/>
    <w:rsid w:val="3C067321"/>
    <w:rsid w:val="3C213E6E"/>
    <w:rsid w:val="3C24041D"/>
    <w:rsid w:val="3C3224C3"/>
    <w:rsid w:val="3C3E460B"/>
    <w:rsid w:val="3C430575"/>
    <w:rsid w:val="3C454867"/>
    <w:rsid w:val="3C48698E"/>
    <w:rsid w:val="3C497E72"/>
    <w:rsid w:val="3C4B58C3"/>
    <w:rsid w:val="3C540F9C"/>
    <w:rsid w:val="3C593D9E"/>
    <w:rsid w:val="3C5A2DD4"/>
    <w:rsid w:val="3C634B28"/>
    <w:rsid w:val="3C6369CC"/>
    <w:rsid w:val="3C6F1730"/>
    <w:rsid w:val="3C6F651F"/>
    <w:rsid w:val="3C8376CA"/>
    <w:rsid w:val="3C8F4EA4"/>
    <w:rsid w:val="3C991F43"/>
    <w:rsid w:val="3CB20A1B"/>
    <w:rsid w:val="3CB96EDA"/>
    <w:rsid w:val="3CC1149A"/>
    <w:rsid w:val="3CC176EC"/>
    <w:rsid w:val="3CC2629C"/>
    <w:rsid w:val="3CC26552"/>
    <w:rsid w:val="3CC6067C"/>
    <w:rsid w:val="3CCC69D8"/>
    <w:rsid w:val="3CD603FD"/>
    <w:rsid w:val="3CD77AE3"/>
    <w:rsid w:val="3CE2271F"/>
    <w:rsid w:val="3CE87B35"/>
    <w:rsid w:val="3CEE587B"/>
    <w:rsid w:val="3CEF35D0"/>
    <w:rsid w:val="3CF57E0D"/>
    <w:rsid w:val="3CFA376A"/>
    <w:rsid w:val="3D0A168E"/>
    <w:rsid w:val="3D0D46DF"/>
    <w:rsid w:val="3D0F0457"/>
    <w:rsid w:val="3D1C2DBB"/>
    <w:rsid w:val="3D1C463E"/>
    <w:rsid w:val="3D1E2BBC"/>
    <w:rsid w:val="3D330BF0"/>
    <w:rsid w:val="3D350FD4"/>
    <w:rsid w:val="3D3774A4"/>
    <w:rsid w:val="3D4A5933"/>
    <w:rsid w:val="3D4A5A0A"/>
    <w:rsid w:val="3D4E4B3B"/>
    <w:rsid w:val="3D526CF6"/>
    <w:rsid w:val="3D5F6645"/>
    <w:rsid w:val="3D702942"/>
    <w:rsid w:val="3D731AE1"/>
    <w:rsid w:val="3D772409"/>
    <w:rsid w:val="3D7E7002"/>
    <w:rsid w:val="3D827E6F"/>
    <w:rsid w:val="3DB77FE1"/>
    <w:rsid w:val="3DB80AEF"/>
    <w:rsid w:val="3DBA03C3"/>
    <w:rsid w:val="3DC71B0E"/>
    <w:rsid w:val="3DC966A2"/>
    <w:rsid w:val="3DCE4AEB"/>
    <w:rsid w:val="3DCF5A4A"/>
    <w:rsid w:val="3DD6552D"/>
    <w:rsid w:val="3DDB66BD"/>
    <w:rsid w:val="3DDE372B"/>
    <w:rsid w:val="3DE72463"/>
    <w:rsid w:val="3DE7590E"/>
    <w:rsid w:val="3DEF4193"/>
    <w:rsid w:val="3DF07218"/>
    <w:rsid w:val="3E0A2E95"/>
    <w:rsid w:val="3E10092B"/>
    <w:rsid w:val="3E112F65"/>
    <w:rsid w:val="3E126451"/>
    <w:rsid w:val="3E184E4C"/>
    <w:rsid w:val="3E1916EF"/>
    <w:rsid w:val="3E1C354D"/>
    <w:rsid w:val="3E200277"/>
    <w:rsid w:val="3E2443D6"/>
    <w:rsid w:val="3E2E0DB1"/>
    <w:rsid w:val="3E3322FA"/>
    <w:rsid w:val="3E38578C"/>
    <w:rsid w:val="3E396FD9"/>
    <w:rsid w:val="3E3C34CE"/>
    <w:rsid w:val="3E3D0FF4"/>
    <w:rsid w:val="3E4033E7"/>
    <w:rsid w:val="3E470B76"/>
    <w:rsid w:val="3E492681"/>
    <w:rsid w:val="3E4E1FF8"/>
    <w:rsid w:val="3E600E03"/>
    <w:rsid w:val="3E632749"/>
    <w:rsid w:val="3E732B96"/>
    <w:rsid w:val="3E757226"/>
    <w:rsid w:val="3E824A97"/>
    <w:rsid w:val="3E832557"/>
    <w:rsid w:val="3E8343C0"/>
    <w:rsid w:val="3E88390C"/>
    <w:rsid w:val="3E924CFC"/>
    <w:rsid w:val="3E9A01F4"/>
    <w:rsid w:val="3E9D65E0"/>
    <w:rsid w:val="3E9E6720"/>
    <w:rsid w:val="3EA24F49"/>
    <w:rsid w:val="3EA60DE4"/>
    <w:rsid w:val="3EA64DEB"/>
    <w:rsid w:val="3EA8452D"/>
    <w:rsid w:val="3EAA6689"/>
    <w:rsid w:val="3EAD0E5A"/>
    <w:rsid w:val="3EAF072E"/>
    <w:rsid w:val="3EB50CAA"/>
    <w:rsid w:val="3EBC016B"/>
    <w:rsid w:val="3EBF61A8"/>
    <w:rsid w:val="3EC05EAD"/>
    <w:rsid w:val="3EC36B66"/>
    <w:rsid w:val="3EC55F27"/>
    <w:rsid w:val="3ECA0ADA"/>
    <w:rsid w:val="3ECA5D1C"/>
    <w:rsid w:val="3ECB4852"/>
    <w:rsid w:val="3ED112A9"/>
    <w:rsid w:val="3ED11C1C"/>
    <w:rsid w:val="3ED14D11"/>
    <w:rsid w:val="3ED26A78"/>
    <w:rsid w:val="3ED2798E"/>
    <w:rsid w:val="3ED57B2D"/>
    <w:rsid w:val="3ED86EAE"/>
    <w:rsid w:val="3EE84B94"/>
    <w:rsid w:val="3EF45F0C"/>
    <w:rsid w:val="3EF963D5"/>
    <w:rsid w:val="3EF9676B"/>
    <w:rsid w:val="3EFB0026"/>
    <w:rsid w:val="3F0052B2"/>
    <w:rsid w:val="3F012022"/>
    <w:rsid w:val="3F0B57B0"/>
    <w:rsid w:val="3F0F473E"/>
    <w:rsid w:val="3F0F710F"/>
    <w:rsid w:val="3F150DCC"/>
    <w:rsid w:val="3F16609F"/>
    <w:rsid w:val="3F1967E4"/>
    <w:rsid w:val="3F1A2508"/>
    <w:rsid w:val="3F207478"/>
    <w:rsid w:val="3F221C11"/>
    <w:rsid w:val="3F2357F5"/>
    <w:rsid w:val="3F2551E0"/>
    <w:rsid w:val="3F2C0414"/>
    <w:rsid w:val="3F2C2A73"/>
    <w:rsid w:val="3F35074A"/>
    <w:rsid w:val="3F3E330C"/>
    <w:rsid w:val="3F401101"/>
    <w:rsid w:val="3F4755D4"/>
    <w:rsid w:val="3F4A7E6C"/>
    <w:rsid w:val="3F512FA9"/>
    <w:rsid w:val="3F513B7B"/>
    <w:rsid w:val="3F574937"/>
    <w:rsid w:val="3F5D0C7D"/>
    <w:rsid w:val="3F690887"/>
    <w:rsid w:val="3F6B6709"/>
    <w:rsid w:val="3F726C8E"/>
    <w:rsid w:val="3F727899"/>
    <w:rsid w:val="3F75362B"/>
    <w:rsid w:val="3F76085B"/>
    <w:rsid w:val="3F79309C"/>
    <w:rsid w:val="3F7D514A"/>
    <w:rsid w:val="3F881198"/>
    <w:rsid w:val="3F8B2BC3"/>
    <w:rsid w:val="3F8C79BF"/>
    <w:rsid w:val="3F8D50B9"/>
    <w:rsid w:val="3F8F762D"/>
    <w:rsid w:val="3F9A02D0"/>
    <w:rsid w:val="3F9A469F"/>
    <w:rsid w:val="3F9C59F3"/>
    <w:rsid w:val="3FBB3012"/>
    <w:rsid w:val="3FBD1DEE"/>
    <w:rsid w:val="3FC64FDF"/>
    <w:rsid w:val="3FC67F91"/>
    <w:rsid w:val="3FC7326B"/>
    <w:rsid w:val="3FCC27E8"/>
    <w:rsid w:val="3FCF1841"/>
    <w:rsid w:val="3FD34F74"/>
    <w:rsid w:val="3FDB651B"/>
    <w:rsid w:val="3FE20B2C"/>
    <w:rsid w:val="3FE3757F"/>
    <w:rsid w:val="3FED0E60"/>
    <w:rsid w:val="3FED613B"/>
    <w:rsid w:val="3FEE44B8"/>
    <w:rsid w:val="3FF878C8"/>
    <w:rsid w:val="3FFA33F6"/>
    <w:rsid w:val="3FFB3A4A"/>
    <w:rsid w:val="3FFE7989"/>
    <w:rsid w:val="40055B1C"/>
    <w:rsid w:val="400560B8"/>
    <w:rsid w:val="400E4D49"/>
    <w:rsid w:val="401718C0"/>
    <w:rsid w:val="401F4E55"/>
    <w:rsid w:val="4024397E"/>
    <w:rsid w:val="40275AB8"/>
    <w:rsid w:val="40276644"/>
    <w:rsid w:val="402C30CE"/>
    <w:rsid w:val="402D2926"/>
    <w:rsid w:val="403646BE"/>
    <w:rsid w:val="4039678C"/>
    <w:rsid w:val="40423FE1"/>
    <w:rsid w:val="404C551E"/>
    <w:rsid w:val="40552625"/>
    <w:rsid w:val="40571874"/>
    <w:rsid w:val="40666289"/>
    <w:rsid w:val="407C3CD8"/>
    <w:rsid w:val="407F5D9F"/>
    <w:rsid w:val="407F7635"/>
    <w:rsid w:val="4081341A"/>
    <w:rsid w:val="408262B9"/>
    <w:rsid w:val="40835158"/>
    <w:rsid w:val="40844CB8"/>
    <w:rsid w:val="408B51D7"/>
    <w:rsid w:val="40900CB3"/>
    <w:rsid w:val="40950214"/>
    <w:rsid w:val="40985ED8"/>
    <w:rsid w:val="40A40104"/>
    <w:rsid w:val="40B4054C"/>
    <w:rsid w:val="40B51316"/>
    <w:rsid w:val="40CA09D0"/>
    <w:rsid w:val="40D07749"/>
    <w:rsid w:val="40D95004"/>
    <w:rsid w:val="40DE5BF8"/>
    <w:rsid w:val="40E3190E"/>
    <w:rsid w:val="40E439A9"/>
    <w:rsid w:val="40ED6D01"/>
    <w:rsid w:val="40F57763"/>
    <w:rsid w:val="40F651D0"/>
    <w:rsid w:val="40FE2C30"/>
    <w:rsid w:val="41036525"/>
    <w:rsid w:val="410806C6"/>
    <w:rsid w:val="410B6FAD"/>
    <w:rsid w:val="4110621B"/>
    <w:rsid w:val="41132830"/>
    <w:rsid w:val="411615CB"/>
    <w:rsid w:val="411A12B1"/>
    <w:rsid w:val="411D632B"/>
    <w:rsid w:val="412546ED"/>
    <w:rsid w:val="41277CBE"/>
    <w:rsid w:val="412F6CEF"/>
    <w:rsid w:val="41307910"/>
    <w:rsid w:val="41337935"/>
    <w:rsid w:val="413401E0"/>
    <w:rsid w:val="41344930"/>
    <w:rsid w:val="41393CF5"/>
    <w:rsid w:val="41421BD2"/>
    <w:rsid w:val="414C3A28"/>
    <w:rsid w:val="415D0774"/>
    <w:rsid w:val="41694921"/>
    <w:rsid w:val="41696F18"/>
    <w:rsid w:val="416A4319"/>
    <w:rsid w:val="41733C44"/>
    <w:rsid w:val="417844CB"/>
    <w:rsid w:val="417A51E2"/>
    <w:rsid w:val="418168FF"/>
    <w:rsid w:val="41824748"/>
    <w:rsid w:val="418F76FD"/>
    <w:rsid w:val="41946DE9"/>
    <w:rsid w:val="419558A3"/>
    <w:rsid w:val="4197685F"/>
    <w:rsid w:val="419A6C47"/>
    <w:rsid w:val="41A52A6B"/>
    <w:rsid w:val="41A75F96"/>
    <w:rsid w:val="41AB3A21"/>
    <w:rsid w:val="41B62F94"/>
    <w:rsid w:val="41B8190F"/>
    <w:rsid w:val="41C942DB"/>
    <w:rsid w:val="41CC6917"/>
    <w:rsid w:val="41CE3DD1"/>
    <w:rsid w:val="41CF42BD"/>
    <w:rsid w:val="41D335FB"/>
    <w:rsid w:val="41D852BC"/>
    <w:rsid w:val="41D87374"/>
    <w:rsid w:val="41DD194B"/>
    <w:rsid w:val="41E114FD"/>
    <w:rsid w:val="41E33BF2"/>
    <w:rsid w:val="41EE21F5"/>
    <w:rsid w:val="41FB2309"/>
    <w:rsid w:val="42007A5B"/>
    <w:rsid w:val="42072045"/>
    <w:rsid w:val="420C5D81"/>
    <w:rsid w:val="420C73B1"/>
    <w:rsid w:val="420D4105"/>
    <w:rsid w:val="420F24C3"/>
    <w:rsid w:val="421E5EB2"/>
    <w:rsid w:val="42224D49"/>
    <w:rsid w:val="422B13E6"/>
    <w:rsid w:val="4230334A"/>
    <w:rsid w:val="42324489"/>
    <w:rsid w:val="42366421"/>
    <w:rsid w:val="42382338"/>
    <w:rsid w:val="423F06B6"/>
    <w:rsid w:val="42415557"/>
    <w:rsid w:val="424330AB"/>
    <w:rsid w:val="42446488"/>
    <w:rsid w:val="42462195"/>
    <w:rsid w:val="42592324"/>
    <w:rsid w:val="425A73F1"/>
    <w:rsid w:val="4268352A"/>
    <w:rsid w:val="42705D48"/>
    <w:rsid w:val="427323A4"/>
    <w:rsid w:val="427636CE"/>
    <w:rsid w:val="427830D6"/>
    <w:rsid w:val="427B46EC"/>
    <w:rsid w:val="427E4F22"/>
    <w:rsid w:val="42821FD0"/>
    <w:rsid w:val="42893C7A"/>
    <w:rsid w:val="429000DE"/>
    <w:rsid w:val="4293685B"/>
    <w:rsid w:val="4295454D"/>
    <w:rsid w:val="42B2688B"/>
    <w:rsid w:val="42BD1B23"/>
    <w:rsid w:val="42C979FA"/>
    <w:rsid w:val="42CA3029"/>
    <w:rsid w:val="42CC098C"/>
    <w:rsid w:val="42CC2314"/>
    <w:rsid w:val="42CC346A"/>
    <w:rsid w:val="42D22431"/>
    <w:rsid w:val="42D9578F"/>
    <w:rsid w:val="42DB3B06"/>
    <w:rsid w:val="42E934F8"/>
    <w:rsid w:val="42EA3F3E"/>
    <w:rsid w:val="42ED79D6"/>
    <w:rsid w:val="42F63D7A"/>
    <w:rsid w:val="42FA6C28"/>
    <w:rsid w:val="430629E1"/>
    <w:rsid w:val="430E002D"/>
    <w:rsid w:val="43195B8C"/>
    <w:rsid w:val="431C567C"/>
    <w:rsid w:val="431E31A2"/>
    <w:rsid w:val="431E7646"/>
    <w:rsid w:val="43247CE6"/>
    <w:rsid w:val="432A7D22"/>
    <w:rsid w:val="432D5ADB"/>
    <w:rsid w:val="433240FA"/>
    <w:rsid w:val="433777BB"/>
    <w:rsid w:val="433A6A93"/>
    <w:rsid w:val="433C38DB"/>
    <w:rsid w:val="43423A57"/>
    <w:rsid w:val="434A7D2F"/>
    <w:rsid w:val="435114EC"/>
    <w:rsid w:val="4356284D"/>
    <w:rsid w:val="435A4EAA"/>
    <w:rsid w:val="435E3350"/>
    <w:rsid w:val="4360689A"/>
    <w:rsid w:val="43654F1C"/>
    <w:rsid w:val="436778E8"/>
    <w:rsid w:val="43701C7B"/>
    <w:rsid w:val="437C629C"/>
    <w:rsid w:val="437F0494"/>
    <w:rsid w:val="438D657A"/>
    <w:rsid w:val="43915ACE"/>
    <w:rsid w:val="439544A3"/>
    <w:rsid w:val="4396130C"/>
    <w:rsid w:val="43991A6D"/>
    <w:rsid w:val="439D465B"/>
    <w:rsid w:val="439E7F1A"/>
    <w:rsid w:val="43A06C6F"/>
    <w:rsid w:val="43A63197"/>
    <w:rsid w:val="43A85D1A"/>
    <w:rsid w:val="43AE45F3"/>
    <w:rsid w:val="43B03C26"/>
    <w:rsid w:val="43B132D5"/>
    <w:rsid w:val="43B2371D"/>
    <w:rsid w:val="43B836A5"/>
    <w:rsid w:val="43BD61ED"/>
    <w:rsid w:val="43C70561"/>
    <w:rsid w:val="43C771C9"/>
    <w:rsid w:val="43D1290A"/>
    <w:rsid w:val="43D5451D"/>
    <w:rsid w:val="43D67F21"/>
    <w:rsid w:val="43DE2931"/>
    <w:rsid w:val="43DF225A"/>
    <w:rsid w:val="43E4189B"/>
    <w:rsid w:val="43F073CD"/>
    <w:rsid w:val="43FD6849"/>
    <w:rsid w:val="43FF0E56"/>
    <w:rsid w:val="440034CD"/>
    <w:rsid w:val="44011097"/>
    <w:rsid w:val="44064C73"/>
    <w:rsid w:val="440816D1"/>
    <w:rsid w:val="44153AB9"/>
    <w:rsid w:val="44165D9E"/>
    <w:rsid w:val="44181759"/>
    <w:rsid w:val="441B3698"/>
    <w:rsid w:val="44296587"/>
    <w:rsid w:val="442A3DC9"/>
    <w:rsid w:val="442A5F79"/>
    <w:rsid w:val="442D4969"/>
    <w:rsid w:val="442F746F"/>
    <w:rsid w:val="44307631"/>
    <w:rsid w:val="44376183"/>
    <w:rsid w:val="44391F5C"/>
    <w:rsid w:val="443A04B0"/>
    <w:rsid w:val="443A395C"/>
    <w:rsid w:val="44460106"/>
    <w:rsid w:val="44462D89"/>
    <w:rsid w:val="445D2BF3"/>
    <w:rsid w:val="44601936"/>
    <w:rsid w:val="446623AA"/>
    <w:rsid w:val="44667312"/>
    <w:rsid w:val="44670B79"/>
    <w:rsid w:val="44740F2C"/>
    <w:rsid w:val="447B0887"/>
    <w:rsid w:val="447C014C"/>
    <w:rsid w:val="448B5046"/>
    <w:rsid w:val="44A76980"/>
    <w:rsid w:val="44AD0F69"/>
    <w:rsid w:val="44B042CE"/>
    <w:rsid w:val="44B63A1D"/>
    <w:rsid w:val="44BA59FC"/>
    <w:rsid w:val="44C304A5"/>
    <w:rsid w:val="44D04970"/>
    <w:rsid w:val="44D05D5D"/>
    <w:rsid w:val="44D711BC"/>
    <w:rsid w:val="44DB57B6"/>
    <w:rsid w:val="44E623E5"/>
    <w:rsid w:val="44EB773E"/>
    <w:rsid w:val="44EC6800"/>
    <w:rsid w:val="44ED1D3A"/>
    <w:rsid w:val="44F7341C"/>
    <w:rsid w:val="44F85C75"/>
    <w:rsid w:val="45083F29"/>
    <w:rsid w:val="450B7993"/>
    <w:rsid w:val="4519212A"/>
    <w:rsid w:val="451E392D"/>
    <w:rsid w:val="451F3A15"/>
    <w:rsid w:val="4526436E"/>
    <w:rsid w:val="452867DB"/>
    <w:rsid w:val="452C02CD"/>
    <w:rsid w:val="452D5F8E"/>
    <w:rsid w:val="45312517"/>
    <w:rsid w:val="45325FCC"/>
    <w:rsid w:val="45412ECA"/>
    <w:rsid w:val="45413AC6"/>
    <w:rsid w:val="45462E84"/>
    <w:rsid w:val="4546773C"/>
    <w:rsid w:val="454E01BB"/>
    <w:rsid w:val="454F3990"/>
    <w:rsid w:val="4556567E"/>
    <w:rsid w:val="455849FA"/>
    <w:rsid w:val="4564336E"/>
    <w:rsid w:val="456A6B72"/>
    <w:rsid w:val="45700693"/>
    <w:rsid w:val="45727B47"/>
    <w:rsid w:val="457572C5"/>
    <w:rsid w:val="45777412"/>
    <w:rsid w:val="4582504B"/>
    <w:rsid w:val="458B3BEA"/>
    <w:rsid w:val="458E3028"/>
    <w:rsid w:val="45947CEB"/>
    <w:rsid w:val="459652B5"/>
    <w:rsid w:val="4597739F"/>
    <w:rsid w:val="45991380"/>
    <w:rsid w:val="45AD0935"/>
    <w:rsid w:val="45AD570A"/>
    <w:rsid w:val="45B44B97"/>
    <w:rsid w:val="45B63B66"/>
    <w:rsid w:val="45C2551D"/>
    <w:rsid w:val="45C70A5D"/>
    <w:rsid w:val="45C83899"/>
    <w:rsid w:val="45CA5863"/>
    <w:rsid w:val="45CF279D"/>
    <w:rsid w:val="45D55FDB"/>
    <w:rsid w:val="45F25190"/>
    <w:rsid w:val="45F66658"/>
    <w:rsid w:val="45F91CA4"/>
    <w:rsid w:val="460244A0"/>
    <w:rsid w:val="460307CA"/>
    <w:rsid w:val="460348D1"/>
    <w:rsid w:val="46095F74"/>
    <w:rsid w:val="460B3F08"/>
    <w:rsid w:val="460C1BAA"/>
    <w:rsid w:val="46162856"/>
    <w:rsid w:val="46191084"/>
    <w:rsid w:val="46192347"/>
    <w:rsid w:val="461D3BE5"/>
    <w:rsid w:val="46282FE2"/>
    <w:rsid w:val="463054B8"/>
    <w:rsid w:val="4631493F"/>
    <w:rsid w:val="463B1FEF"/>
    <w:rsid w:val="463C5AF2"/>
    <w:rsid w:val="464C6278"/>
    <w:rsid w:val="464D65E5"/>
    <w:rsid w:val="464E0242"/>
    <w:rsid w:val="464E3209"/>
    <w:rsid w:val="4653180B"/>
    <w:rsid w:val="4654101F"/>
    <w:rsid w:val="4654512D"/>
    <w:rsid w:val="465B45E3"/>
    <w:rsid w:val="465C4C74"/>
    <w:rsid w:val="465E719A"/>
    <w:rsid w:val="46773449"/>
    <w:rsid w:val="467863DD"/>
    <w:rsid w:val="467E3143"/>
    <w:rsid w:val="46895A0A"/>
    <w:rsid w:val="46932D7C"/>
    <w:rsid w:val="46943150"/>
    <w:rsid w:val="469627B3"/>
    <w:rsid w:val="469D0882"/>
    <w:rsid w:val="46A0664E"/>
    <w:rsid w:val="46A165C4"/>
    <w:rsid w:val="46A4238D"/>
    <w:rsid w:val="46A47E62"/>
    <w:rsid w:val="46A96442"/>
    <w:rsid w:val="46AC4C5C"/>
    <w:rsid w:val="46B9375E"/>
    <w:rsid w:val="46BB00B2"/>
    <w:rsid w:val="46C672D0"/>
    <w:rsid w:val="46D211D8"/>
    <w:rsid w:val="46DC584E"/>
    <w:rsid w:val="46E87E6C"/>
    <w:rsid w:val="46EB41AB"/>
    <w:rsid w:val="46EF4A47"/>
    <w:rsid w:val="46F15497"/>
    <w:rsid w:val="46FE3A16"/>
    <w:rsid w:val="46FF05A3"/>
    <w:rsid w:val="47051900"/>
    <w:rsid w:val="470E7E9E"/>
    <w:rsid w:val="470F4768"/>
    <w:rsid w:val="471B0CD2"/>
    <w:rsid w:val="471D30B0"/>
    <w:rsid w:val="472211DB"/>
    <w:rsid w:val="47236095"/>
    <w:rsid w:val="472B0617"/>
    <w:rsid w:val="472B331F"/>
    <w:rsid w:val="472C3674"/>
    <w:rsid w:val="472D544E"/>
    <w:rsid w:val="47337B28"/>
    <w:rsid w:val="473A12DB"/>
    <w:rsid w:val="47421EB2"/>
    <w:rsid w:val="47477348"/>
    <w:rsid w:val="47534161"/>
    <w:rsid w:val="4753548F"/>
    <w:rsid w:val="47571378"/>
    <w:rsid w:val="475F3D89"/>
    <w:rsid w:val="476075C8"/>
    <w:rsid w:val="47670F3A"/>
    <w:rsid w:val="476E47DA"/>
    <w:rsid w:val="47723ABC"/>
    <w:rsid w:val="47725B4B"/>
    <w:rsid w:val="477706CB"/>
    <w:rsid w:val="478C2DD5"/>
    <w:rsid w:val="47997870"/>
    <w:rsid w:val="479B74B7"/>
    <w:rsid w:val="479C322F"/>
    <w:rsid w:val="47A162FB"/>
    <w:rsid w:val="47A41338"/>
    <w:rsid w:val="47A463AD"/>
    <w:rsid w:val="47AB30DE"/>
    <w:rsid w:val="47AB5220"/>
    <w:rsid w:val="47B1115C"/>
    <w:rsid w:val="47B642F1"/>
    <w:rsid w:val="47B803FE"/>
    <w:rsid w:val="47C403EA"/>
    <w:rsid w:val="47C9703B"/>
    <w:rsid w:val="47D227AD"/>
    <w:rsid w:val="47D41E05"/>
    <w:rsid w:val="47D57C9B"/>
    <w:rsid w:val="47D640F8"/>
    <w:rsid w:val="47E61C91"/>
    <w:rsid w:val="47EA6124"/>
    <w:rsid w:val="47F6542A"/>
    <w:rsid w:val="47F92430"/>
    <w:rsid w:val="47FD37E2"/>
    <w:rsid w:val="47FE2263"/>
    <w:rsid w:val="48012AD2"/>
    <w:rsid w:val="48027536"/>
    <w:rsid w:val="48060AA1"/>
    <w:rsid w:val="480F755D"/>
    <w:rsid w:val="48130BA7"/>
    <w:rsid w:val="4819662E"/>
    <w:rsid w:val="481A25E6"/>
    <w:rsid w:val="481C52A4"/>
    <w:rsid w:val="482A11D3"/>
    <w:rsid w:val="482A5733"/>
    <w:rsid w:val="483671E0"/>
    <w:rsid w:val="483A09B2"/>
    <w:rsid w:val="483C65A5"/>
    <w:rsid w:val="483E0C1A"/>
    <w:rsid w:val="484524F2"/>
    <w:rsid w:val="484813D9"/>
    <w:rsid w:val="48485DF2"/>
    <w:rsid w:val="484B34F4"/>
    <w:rsid w:val="486740C2"/>
    <w:rsid w:val="48684EBF"/>
    <w:rsid w:val="48697D3F"/>
    <w:rsid w:val="48743254"/>
    <w:rsid w:val="48756063"/>
    <w:rsid w:val="487B4BF3"/>
    <w:rsid w:val="48802209"/>
    <w:rsid w:val="48851341"/>
    <w:rsid w:val="488F4663"/>
    <w:rsid w:val="48953350"/>
    <w:rsid w:val="48961A2D"/>
    <w:rsid w:val="489A776F"/>
    <w:rsid w:val="489C3924"/>
    <w:rsid w:val="489C5850"/>
    <w:rsid w:val="489E603A"/>
    <w:rsid w:val="48A64365"/>
    <w:rsid w:val="48AA6483"/>
    <w:rsid w:val="48AA78C6"/>
    <w:rsid w:val="48AD1CC7"/>
    <w:rsid w:val="48C52312"/>
    <w:rsid w:val="48C5465C"/>
    <w:rsid w:val="48C742DC"/>
    <w:rsid w:val="48CB4649"/>
    <w:rsid w:val="48CC1AA7"/>
    <w:rsid w:val="48EA4996"/>
    <w:rsid w:val="48EC33E4"/>
    <w:rsid w:val="48EF049A"/>
    <w:rsid w:val="48F84495"/>
    <w:rsid w:val="48FF75D2"/>
    <w:rsid w:val="49044BE8"/>
    <w:rsid w:val="490746D8"/>
    <w:rsid w:val="490A33C9"/>
    <w:rsid w:val="49155047"/>
    <w:rsid w:val="491578A3"/>
    <w:rsid w:val="4916491B"/>
    <w:rsid w:val="49166FF8"/>
    <w:rsid w:val="491F5EC6"/>
    <w:rsid w:val="49256D72"/>
    <w:rsid w:val="49282FCC"/>
    <w:rsid w:val="492C2DA2"/>
    <w:rsid w:val="49321003"/>
    <w:rsid w:val="493363BA"/>
    <w:rsid w:val="49365177"/>
    <w:rsid w:val="493D4D0A"/>
    <w:rsid w:val="493E0118"/>
    <w:rsid w:val="493F7C86"/>
    <w:rsid w:val="49410286"/>
    <w:rsid w:val="494616A5"/>
    <w:rsid w:val="494D05A2"/>
    <w:rsid w:val="495A0CAC"/>
    <w:rsid w:val="495F60FD"/>
    <w:rsid w:val="49650361"/>
    <w:rsid w:val="49673220"/>
    <w:rsid w:val="496F141F"/>
    <w:rsid w:val="49716EBD"/>
    <w:rsid w:val="497515F1"/>
    <w:rsid w:val="4977530C"/>
    <w:rsid w:val="497F76BC"/>
    <w:rsid w:val="498B70B7"/>
    <w:rsid w:val="498D1081"/>
    <w:rsid w:val="498F4EF9"/>
    <w:rsid w:val="49902920"/>
    <w:rsid w:val="49953760"/>
    <w:rsid w:val="499732EC"/>
    <w:rsid w:val="499805A8"/>
    <w:rsid w:val="49A209F5"/>
    <w:rsid w:val="49A35486"/>
    <w:rsid w:val="49AA1C33"/>
    <w:rsid w:val="49AA2295"/>
    <w:rsid w:val="49AD675A"/>
    <w:rsid w:val="49AF5004"/>
    <w:rsid w:val="49BC0077"/>
    <w:rsid w:val="49BF3C47"/>
    <w:rsid w:val="49C01457"/>
    <w:rsid w:val="49C74BB7"/>
    <w:rsid w:val="49CA0464"/>
    <w:rsid w:val="49CE134F"/>
    <w:rsid w:val="49CE7A2D"/>
    <w:rsid w:val="49D24CE6"/>
    <w:rsid w:val="49D35F24"/>
    <w:rsid w:val="49DA36A8"/>
    <w:rsid w:val="49DB1DED"/>
    <w:rsid w:val="49DC5B65"/>
    <w:rsid w:val="49E04FDA"/>
    <w:rsid w:val="49E1094F"/>
    <w:rsid w:val="49E17C86"/>
    <w:rsid w:val="49E321D0"/>
    <w:rsid w:val="49E90966"/>
    <w:rsid w:val="49E957E6"/>
    <w:rsid w:val="49EB6E10"/>
    <w:rsid w:val="49EB7B59"/>
    <w:rsid w:val="49F60B73"/>
    <w:rsid w:val="49FB0443"/>
    <w:rsid w:val="49FD6649"/>
    <w:rsid w:val="4A0058F8"/>
    <w:rsid w:val="4A033B04"/>
    <w:rsid w:val="4A050C18"/>
    <w:rsid w:val="4A0B7504"/>
    <w:rsid w:val="4A166ACD"/>
    <w:rsid w:val="4A1D083E"/>
    <w:rsid w:val="4A2539B8"/>
    <w:rsid w:val="4A3063FF"/>
    <w:rsid w:val="4A38436C"/>
    <w:rsid w:val="4A3B0ADD"/>
    <w:rsid w:val="4A4004C1"/>
    <w:rsid w:val="4A401912"/>
    <w:rsid w:val="4A4756D4"/>
    <w:rsid w:val="4A4D6420"/>
    <w:rsid w:val="4A5311FA"/>
    <w:rsid w:val="4A593D91"/>
    <w:rsid w:val="4A5D6450"/>
    <w:rsid w:val="4A5E378B"/>
    <w:rsid w:val="4A610C88"/>
    <w:rsid w:val="4A634443"/>
    <w:rsid w:val="4A6353B8"/>
    <w:rsid w:val="4A665209"/>
    <w:rsid w:val="4A6C640A"/>
    <w:rsid w:val="4A6F6912"/>
    <w:rsid w:val="4A753E58"/>
    <w:rsid w:val="4A7933B4"/>
    <w:rsid w:val="4A7F7478"/>
    <w:rsid w:val="4A822DE9"/>
    <w:rsid w:val="4A8442BA"/>
    <w:rsid w:val="4A8D6750"/>
    <w:rsid w:val="4A8E3B9B"/>
    <w:rsid w:val="4A8F2BE0"/>
    <w:rsid w:val="4A9C14B1"/>
    <w:rsid w:val="4A9F72BE"/>
    <w:rsid w:val="4AA16263"/>
    <w:rsid w:val="4AA22CC3"/>
    <w:rsid w:val="4AA76173"/>
    <w:rsid w:val="4AA915A1"/>
    <w:rsid w:val="4AB16FF2"/>
    <w:rsid w:val="4AB54569"/>
    <w:rsid w:val="4AB60164"/>
    <w:rsid w:val="4ABD3196"/>
    <w:rsid w:val="4ABE526B"/>
    <w:rsid w:val="4ABF5407"/>
    <w:rsid w:val="4AC7450C"/>
    <w:rsid w:val="4AC9433B"/>
    <w:rsid w:val="4AD32888"/>
    <w:rsid w:val="4AD56E76"/>
    <w:rsid w:val="4ADA3756"/>
    <w:rsid w:val="4ADD3989"/>
    <w:rsid w:val="4AF07409"/>
    <w:rsid w:val="4AF73369"/>
    <w:rsid w:val="4AFE592E"/>
    <w:rsid w:val="4B070AB2"/>
    <w:rsid w:val="4B0C029B"/>
    <w:rsid w:val="4B0F211B"/>
    <w:rsid w:val="4B127A6E"/>
    <w:rsid w:val="4B133808"/>
    <w:rsid w:val="4B137364"/>
    <w:rsid w:val="4B147B55"/>
    <w:rsid w:val="4B15081D"/>
    <w:rsid w:val="4B167124"/>
    <w:rsid w:val="4B1A3DCD"/>
    <w:rsid w:val="4B1C090F"/>
    <w:rsid w:val="4B1D4634"/>
    <w:rsid w:val="4B1D6E7D"/>
    <w:rsid w:val="4B1F37C2"/>
    <w:rsid w:val="4B24190B"/>
    <w:rsid w:val="4B284073"/>
    <w:rsid w:val="4B2B2F70"/>
    <w:rsid w:val="4B30344B"/>
    <w:rsid w:val="4B323AD1"/>
    <w:rsid w:val="4B39579E"/>
    <w:rsid w:val="4B3B68BB"/>
    <w:rsid w:val="4B3E02DA"/>
    <w:rsid w:val="4B4534E5"/>
    <w:rsid w:val="4B503BDE"/>
    <w:rsid w:val="4B57165C"/>
    <w:rsid w:val="4B58121B"/>
    <w:rsid w:val="4B586B67"/>
    <w:rsid w:val="4B6049EE"/>
    <w:rsid w:val="4B614574"/>
    <w:rsid w:val="4B693428"/>
    <w:rsid w:val="4B6B0F4E"/>
    <w:rsid w:val="4B7576A3"/>
    <w:rsid w:val="4B787108"/>
    <w:rsid w:val="4B797B0F"/>
    <w:rsid w:val="4B837259"/>
    <w:rsid w:val="4B862E1B"/>
    <w:rsid w:val="4B88019D"/>
    <w:rsid w:val="4B8E0A8C"/>
    <w:rsid w:val="4B99236E"/>
    <w:rsid w:val="4B9A2686"/>
    <w:rsid w:val="4B9C11C6"/>
    <w:rsid w:val="4B9E7AB5"/>
    <w:rsid w:val="4BA16572"/>
    <w:rsid w:val="4BA55A57"/>
    <w:rsid w:val="4BAC527A"/>
    <w:rsid w:val="4BB331F5"/>
    <w:rsid w:val="4BB41411"/>
    <w:rsid w:val="4BBC471A"/>
    <w:rsid w:val="4BBE67D5"/>
    <w:rsid w:val="4BBF0DC0"/>
    <w:rsid w:val="4BC231F5"/>
    <w:rsid w:val="4BC5387D"/>
    <w:rsid w:val="4BDD1029"/>
    <w:rsid w:val="4BDF5628"/>
    <w:rsid w:val="4BE10B4A"/>
    <w:rsid w:val="4BE96317"/>
    <w:rsid w:val="4BEF012A"/>
    <w:rsid w:val="4BEF7DD1"/>
    <w:rsid w:val="4BF364D6"/>
    <w:rsid w:val="4BFE0E27"/>
    <w:rsid w:val="4C017B05"/>
    <w:rsid w:val="4C0A5AAF"/>
    <w:rsid w:val="4C0C24FE"/>
    <w:rsid w:val="4C0D25BC"/>
    <w:rsid w:val="4C0D4290"/>
    <w:rsid w:val="4C124C67"/>
    <w:rsid w:val="4C125C4A"/>
    <w:rsid w:val="4C1443BA"/>
    <w:rsid w:val="4C150233"/>
    <w:rsid w:val="4C1B7DAE"/>
    <w:rsid w:val="4C366655"/>
    <w:rsid w:val="4C372212"/>
    <w:rsid w:val="4C3C3C25"/>
    <w:rsid w:val="4C411316"/>
    <w:rsid w:val="4C47459B"/>
    <w:rsid w:val="4C485734"/>
    <w:rsid w:val="4C4874F1"/>
    <w:rsid w:val="4C4F35DE"/>
    <w:rsid w:val="4C557EC2"/>
    <w:rsid w:val="4C5F7211"/>
    <w:rsid w:val="4C6B60DE"/>
    <w:rsid w:val="4C6E0365"/>
    <w:rsid w:val="4C793B3F"/>
    <w:rsid w:val="4C8153C1"/>
    <w:rsid w:val="4C8449BE"/>
    <w:rsid w:val="4C871DB8"/>
    <w:rsid w:val="4C880FCE"/>
    <w:rsid w:val="4C8B0701"/>
    <w:rsid w:val="4C907B7E"/>
    <w:rsid w:val="4C9A6326"/>
    <w:rsid w:val="4C9D15DC"/>
    <w:rsid w:val="4C9D2735"/>
    <w:rsid w:val="4CA24E44"/>
    <w:rsid w:val="4CAC1726"/>
    <w:rsid w:val="4CB56F10"/>
    <w:rsid w:val="4CC4707B"/>
    <w:rsid w:val="4CCF2810"/>
    <w:rsid w:val="4CD13BD2"/>
    <w:rsid w:val="4CDC7046"/>
    <w:rsid w:val="4CDD3FB0"/>
    <w:rsid w:val="4CE000BB"/>
    <w:rsid w:val="4CE0384C"/>
    <w:rsid w:val="4CE0596C"/>
    <w:rsid w:val="4CEB3214"/>
    <w:rsid w:val="4CEE1E37"/>
    <w:rsid w:val="4CF11411"/>
    <w:rsid w:val="4CF469B4"/>
    <w:rsid w:val="4CFB09F8"/>
    <w:rsid w:val="4D03308E"/>
    <w:rsid w:val="4D0A2BA4"/>
    <w:rsid w:val="4D0C108D"/>
    <w:rsid w:val="4D183358"/>
    <w:rsid w:val="4D2B543D"/>
    <w:rsid w:val="4D2F544E"/>
    <w:rsid w:val="4D343F97"/>
    <w:rsid w:val="4D3A1128"/>
    <w:rsid w:val="4D3B28D7"/>
    <w:rsid w:val="4D3F2BFA"/>
    <w:rsid w:val="4D445D02"/>
    <w:rsid w:val="4D535465"/>
    <w:rsid w:val="4D5408C6"/>
    <w:rsid w:val="4D545CEC"/>
    <w:rsid w:val="4D5551A1"/>
    <w:rsid w:val="4D5C66F9"/>
    <w:rsid w:val="4D5D5239"/>
    <w:rsid w:val="4D5E4402"/>
    <w:rsid w:val="4D5F38F6"/>
    <w:rsid w:val="4D654D5A"/>
    <w:rsid w:val="4D66222C"/>
    <w:rsid w:val="4D7559D5"/>
    <w:rsid w:val="4D76788C"/>
    <w:rsid w:val="4D7D1B47"/>
    <w:rsid w:val="4D7D2306"/>
    <w:rsid w:val="4D84578D"/>
    <w:rsid w:val="4D8B35CF"/>
    <w:rsid w:val="4D8D7C18"/>
    <w:rsid w:val="4D8F51A8"/>
    <w:rsid w:val="4D915000"/>
    <w:rsid w:val="4D981DA3"/>
    <w:rsid w:val="4D9D1570"/>
    <w:rsid w:val="4D9F0084"/>
    <w:rsid w:val="4D9F11BF"/>
    <w:rsid w:val="4DA0341D"/>
    <w:rsid w:val="4DA60837"/>
    <w:rsid w:val="4DA92202"/>
    <w:rsid w:val="4DBA3214"/>
    <w:rsid w:val="4DBF1644"/>
    <w:rsid w:val="4DC35C64"/>
    <w:rsid w:val="4DCC3C9C"/>
    <w:rsid w:val="4DCF3721"/>
    <w:rsid w:val="4DD252B5"/>
    <w:rsid w:val="4DD454D1"/>
    <w:rsid w:val="4DDA10BD"/>
    <w:rsid w:val="4DDB4D09"/>
    <w:rsid w:val="4DDD5C75"/>
    <w:rsid w:val="4DE1374A"/>
    <w:rsid w:val="4DE774FF"/>
    <w:rsid w:val="4DE852DF"/>
    <w:rsid w:val="4DE8685D"/>
    <w:rsid w:val="4DEC0157"/>
    <w:rsid w:val="4DF25957"/>
    <w:rsid w:val="4DF74170"/>
    <w:rsid w:val="4DFA0091"/>
    <w:rsid w:val="4DFC4A28"/>
    <w:rsid w:val="4E096076"/>
    <w:rsid w:val="4E0A17E3"/>
    <w:rsid w:val="4E0C586D"/>
    <w:rsid w:val="4E0F7042"/>
    <w:rsid w:val="4E105DDD"/>
    <w:rsid w:val="4E113D5D"/>
    <w:rsid w:val="4E1C24F2"/>
    <w:rsid w:val="4E221FB2"/>
    <w:rsid w:val="4E235B10"/>
    <w:rsid w:val="4E277D35"/>
    <w:rsid w:val="4E2A6218"/>
    <w:rsid w:val="4E2C2226"/>
    <w:rsid w:val="4E2D5B31"/>
    <w:rsid w:val="4E3031B3"/>
    <w:rsid w:val="4E303341"/>
    <w:rsid w:val="4E3C1BCA"/>
    <w:rsid w:val="4E3F23F4"/>
    <w:rsid w:val="4E402B66"/>
    <w:rsid w:val="4E4E04AB"/>
    <w:rsid w:val="4E500D85"/>
    <w:rsid w:val="4E515D63"/>
    <w:rsid w:val="4E643837"/>
    <w:rsid w:val="4E645C66"/>
    <w:rsid w:val="4E6F0D56"/>
    <w:rsid w:val="4E701869"/>
    <w:rsid w:val="4E7245B6"/>
    <w:rsid w:val="4E7D0201"/>
    <w:rsid w:val="4E7E71EB"/>
    <w:rsid w:val="4E813CDC"/>
    <w:rsid w:val="4E870366"/>
    <w:rsid w:val="4E8A5B68"/>
    <w:rsid w:val="4E977F1F"/>
    <w:rsid w:val="4E9B0400"/>
    <w:rsid w:val="4E9D2B05"/>
    <w:rsid w:val="4EAB79E0"/>
    <w:rsid w:val="4EAB7A29"/>
    <w:rsid w:val="4EB40E5E"/>
    <w:rsid w:val="4EB470B0"/>
    <w:rsid w:val="4EBC297E"/>
    <w:rsid w:val="4EC17CAB"/>
    <w:rsid w:val="4EC2566C"/>
    <w:rsid w:val="4EC87B4B"/>
    <w:rsid w:val="4ED00D49"/>
    <w:rsid w:val="4ED11C84"/>
    <w:rsid w:val="4ED63E97"/>
    <w:rsid w:val="4ED8117A"/>
    <w:rsid w:val="4EDD5355"/>
    <w:rsid w:val="4EE23D34"/>
    <w:rsid w:val="4EE44DCE"/>
    <w:rsid w:val="4EE95D8E"/>
    <w:rsid w:val="4EEA44F1"/>
    <w:rsid w:val="4EF2168A"/>
    <w:rsid w:val="4EF371DB"/>
    <w:rsid w:val="4EFE35B5"/>
    <w:rsid w:val="4F004CA6"/>
    <w:rsid w:val="4F010A49"/>
    <w:rsid w:val="4F067047"/>
    <w:rsid w:val="4F0C34F4"/>
    <w:rsid w:val="4F105079"/>
    <w:rsid w:val="4F1E14FD"/>
    <w:rsid w:val="4F215D00"/>
    <w:rsid w:val="4F2A5F89"/>
    <w:rsid w:val="4F2C1DCF"/>
    <w:rsid w:val="4F2C4E99"/>
    <w:rsid w:val="4F2F0C38"/>
    <w:rsid w:val="4F3212AA"/>
    <w:rsid w:val="4F324652"/>
    <w:rsid w:val="4F327CE0"/>
    <w:rsid w:val="4F3B1580"/>
    <w:rsid w:val="4F3E15DE"/>
    <w:rsid w:val="4F3E6AD4"/>
    <w:rsid w:val="4F50247A"/>
    <w:rsid w:val="4F506820"/>
    <w:rsid w:val="4F5F4D7E"/>
    <w:rsid w:val="4F6C0379"/>
    <w:rsid w:val="4F7D74A2"/>
    <w:rsid w:val="4F7F4CDD"/>
    <w:rsid w:val="4F896364"/>
    <w:rsid w:val="4F9D51DB"/>
    <w:rsid w:val="4FA22D42"/>
    <w:rsid w:val="4FA9345A"/>
    <w:rsid w:val="4FB216CD"/>
    <w:rsid w:val="4FBB7FCB"/>
    <w:rsid w:val="4FBF44D9"/>
    <w:rsid w:val="4FC060CE"/>
    <w:rsid w:val="4FD53C6F"/>
    <w:rsid w:val="4FD8275F"/>
    <w:rsid w:val="4FD97142"/>
    <w:rsid w:val="4FDB7568"/>
    <w:rsid w:val="4FDD6193"/>
    <w:rsid w:val="4FE01139"/>
    <w:rsid w:val="4FF5172F"/>
    <w:rsid w:val="4FF77255"/>
    <w:rsid w:val="500958A8"/>
    <w:rsid w:val="500A44AF"/>
    <w:rsid w:val="500D2A93"/>
    <w:rsid w:val="500E5297"/>
    <w:rsid w:val="50153B7F"/>
    <w:rsid w:val="50160D34"/>
    <w:rsid w:val="501723FD"/>
    <w:rsid w:val="50191A0A"/>
    <w:rsid w:val="501B7EDC"/>
    <w:rsid w:val="50214C4D"/>
    <w:rsid w:val="502268B4"/>
    <w:rsid w:val="50242014"/>
    <w:rsid w:val="5028259D"/>
    <w:rsid w:val="502A7147"/>
    <w:rsid w:val="50315BAA"/>
    <w:rsid w:val="503A6160"/>
    <w:rsid w:val="50427C09"/>
    <w:rsid w:val="50450405"/>
    <w:rsid w:val="504657D0"/>
    <w:rsid w:val="50466AD8"/>
    <w:rsid w:val="504700BD"/>
    <w:rsid w:val="50472291"/>
    <w:rsid w:val="504A5B42"/>
    <w:rsid w:val="504B4DEC"/>
    <w:rsid w:val="50514E4F"/>
    <w:rsid w:val="50545601"/>
    <w:rsid w:val="50575F45"/>
    <w:rsid w:val="505A5404"/>
    <w:rsid w:val="50610B72"/>
    <w:rsid w:val="506348EA"/>
    <w:rsid w:val="50646E6D"/>
    <w:rsid w:val="506763E6"/>
    <w:rsid w:val="506D2F25"/>
    <w:rsid w:val="50722D4D"/>
    <w:rsid w:val="50764CE1"/>
    <w:rsid w:val="507F4904"/>
    <w:rsid w:val="50875E46"/>
    <w:rsid w:val="508F7960"/>
    <w:rsid w:val="50916414"/>
    <w:rsid w:val="50917A0C"/>
    <w:rsid w:val="50942CF5"/>
    <w:rsid w:val="5099347D"/>
    <w:rsid w:val="50995D5C"/>
    <w:rsid w:val="509B22D6"/>
    <w:rsid w:val="50A128CE"/>
    <w:rsid w:val="50A867A1"/>
    <w:rsid w:val="50A9167C"/>
    <w:rsid w:val="50AA1DB0"/>
    <w:rsid w:val="50B03F31"/>
    <w:rsid w:val="50C555A5"/>
    <w:rsid w:val="50CD66A4"/>
    <w:rsid w:val="50CE30E2"/>
    <w:rsid w:val="50CF5FDF"/>
    <w:rsid w:val="50D41344"/>
    <w:rsid w:val="50D6757A"/>
    <w:rsid w:val="50D809BC"/>
    <w:rsid w:val="50D87421"/>
    <w:rsid w:val="50DE441B"/>
    <w:rsid w:val="50DF0B79"/>
    <w:rsid w:val="50E22FC7"/>
    <w:rsid w:val="50E70E89"/>
    <w:rsid w:val="50F26971"/>
    <w:rsid w:val="50F3121A"/>
    <w:rsid w:val="50FE4613"/>
    <w:rsid w:val="510044B5"/>
    <w:rsid w:val="51077970"/>
    <w:rsid w:val="510E2950"/>
    <w:rsid w:val="511107FA"/>
    <w:rsid w:val="51123BC1"/>
    <w:rsid w:val="51137B86"/>
    <w:rsid w:val="5114390A"/>
    <w:rsid w:val="511A062A"/>
    <w:rsid w:val="511D446B"/>
    <w:rsid w:val="51204302"/>
    <w:rsid w:val="51220301"/>
    <w:rsid w:val="512501B3"/>
    <w:rsid w:val="512D5EE3"/>
    <w:rsid w:val="513440DB"/>
    <w:rsid w:val="513D44C0"/>
    <w:rsid w:val="513E0EB3"/>
    <w:rsid w:val="51467F8C"/>
    <w:rsid w:val="514A0537"/>
    <w:rsid w:val="514E0C5F"/>
    <w:rsid w:val="515406D7"/>
    <w:rsid w:val="515626A1"/>
    <w:rsid w:val="5165020A"/>
    <w:rsid w:val="51786173"/>
    <w:rsid w:val="517C53D5"/>
    <w:rsid w:val="518113DB"/>
    <w:rsid w:val="518164C0"/>
    <w:rsid w:val="51831406"/>
    <w:rsid w:val="51840FBC"/>
    <w:rsid w:val="51960BFE"/>
    <w:rsid w:val="519A433C"/>
    <w:rsid w:val="519B2723"/>
    <w:rsid w:val="519B395F"/>
    <w:rsid w:val="51A5293B"/>
    <w:rsid w:val="51A8640B"/>
    <w:rsid w:val="51B26B1C"/>
    <w:rsid w:val="51B635B8"/>
    <w:rsid w:val="51B80E17"/>
    <w:rsid w:val="51C2383D"/>
    <w:rsid w:val="51CB0999"/>
    <w:rsid w:val="51D7522E"/>
    <w:rsid w:val="51D814CA"/>
    <w:rsid w:val="51DB3F57"/>
    <w:rsid w:val="51DD7831"/>
    <w:rsid w:val="51DF022E"/>
    <w:rsid w:val="51E101BC"/>
    <w:rsid w:val="51E32BC0"/>
    <w:rsid w:val="51E63A25"/>
    <w:rsid w:val="51F003A3"/>
    <w:rsid w:val="51F87EC4"/>
    <w:rsid w:val="51FD3F31"/>
    <w:rsid w:val="51FD58EE"/>
    <w:rsid w:val="51FF1BEC"/>
    <w:rsid w:val="52044074"/>
    <w:rsid w:val="520C1776"/>
    <w:rsid w:val="521A547C"/>
    <w:rsid w:val="521C2FA3"/>
    <w:rsid w:val="521F13AB"/>
    <w:rsid w:val="52223183"/>
    <w:rsid w:val="52267D0F"/>
    <w:rsid w:val="522E4B3D"/>
    <w:rsid w:val="523374D3"/>
    <w:rsid w:val="523B10C4"/>
    <w:rsid w:val="523E5860"/>
    <w:rsid w:val="523F3135"/>
    <w:rsid w:val="523F7555"/>
    <w:rsid w:val="52425BFA"/>
    <w:rsid w:val="52443B67"/>
    <w:rsid w:val="524773C3"/>
    <w:rsid w:val="524F653C"/>
    <w:rsid w:val="52522D93"/>
    <w:rsid w:val="525A2AFB"/>
    <w:rsid w:val="52642B9B"/>
    <w:rsid w:val="5264494A"/>
    <w:rsid w:val="526D67AD"/>
    <w:rsid w:val="52707792"/>
    <w:rsid w:val="52720812"/>
    <w:rsid w:val="527F00D4"/>
    <w:rsid w:val="529233A7"/>
    <w:rsid w:val="52943446"/>
    <w:rsid w:val="52944E45"/>
    <w:rsid w:val="529C40E3"/>
    <w:rsid w:val="52A11657"/>
    <w:rsid w:val="52A26D37"/>
    <w:rsid w:val="52AE1246"/>
    <w:rsid w:val="52AE43F2"/>
    <w:rsid w:val="52B71CF3"/>
    <w:rsid w:val="52CD272F"/>
    <w:rsid w:val="52D142B6"/>
    <w:rsid w:val="52D65854"/>
    <w:rsid w:val="52D66099"/>
    <w:rsid w:val="52D66ABB"/>
    <w:rsid w:val="52DB4C0C"/>
    <w:rsid w:val="52DD616D"/>
    <w:rsid w:val="52ED0DE3"/>
    <w:rsid w:val="52ED742F"/>
    <w:rsid w:val="52EE4F0E"/>
    <w:rsid w:val="52EE74EB"/>
    <w:rsid w:val="52F20101"/>
    <w:rsid w:val="52F42171"/>
    <w:rsid w:val="52FA7730"/>
    <w:rsid w:val="52FC63E8"/>
    <w:rsid w:val="52FD0E45"/>
    <w:rsid w:val="530D6B61"/>
    <w:rsid w:val="531B6815"/>
    <w:rsid w:val="531D441D"/>
    <w:rsid w:val="531E2177"/>
    <w:rsid w:val="531E660C"/>
    <w:rsid w:val="531F583A"/>
    <w:rsid w:val="53203BD8"/>
    <w:rsid w:val="532E2F06"/>
    <w:rsid w:val="533124B6"/>
    <w:rsid w:val="53446C55"/>
    <w:rsid w:val="534704F3"/>
    <w:rsid w:val="534E161F"/>
    <w:rsid w:val="53505647"/>
    <w:rsid w:val="535906D3"/>
    <w:rsid w:val="535B1829"/>
    <w:rsid w:val="53615C0B"/>
    <w:rsid w:val="536857A5"/>
    <w:rsid w:val="537137C2"/>
    <w:rsid w:val="53784B50"/>
    <w:rsid w:val="538920B3"/>
    <w:rsid w:val="538F545B"/>
    <w:rsid w:val="539514B1"/>
    <w:rsid w:val="539D72FD"/>
    <w:rsid w:val="539E3954"/>
    <w:rsid w:val="53A10929"/>
    <w:rsid w:val="53B53FA5"/>
    <w:rsid w:val="53B71E27"/>
    <w:rsid w:val="53B77CA9"/>
    <w:rsid w:val="53BC6330"/>
    <w:rsid w:val="53C1642D"/>
    <w:rsid w:val="53C20004"/>
    <w:rsid w:val="53C4025F"/>
    <w:rsid w:val="53C60039"/>
    <w:rsid w:val="53C934E5"/>
    <w:rsid w:val="53DC3631"/>
    <w:rsid w:val="53E13B26"/>
    <w:rsid w:val="53E542F6"/>
    <w:rsid w:val="53F172A0"/>
    <w:rsid w:val="53F61D86"/>
    <w:rsid w:val="53FD212B"/>
    <w:rsid w:val="53FE5EFC"/>
    <w:rsid w:val="5400113C"/>
    <w:rsid w:val="540B7787"/>
    <w:rsid w:val="541D6CEB"/>
    <w:rsid w:val="541F014E"/>
    <w:rsid w:val="54205766"/>
    <w:rsid w:val="5429409D"/>
    <w:rsid w:val="542D0F9C"/>
    <w:rsid w:val="542F204F"/>
    <w:rsid w:val="542F51CC"/>
    <w:rsid w:val="543F741C"/>
    <w:rsid w:val="54406BF5"/>
    <w:rsid w:val="544314AB"/>
    <w:rsid w:val="54455F1F"/>
    <w:rsid w:val="54471E4A"/>
    <w:rsid w:val="544E4900"/>
    <w:rsid w:val="544E4EB4"/>
    <w:rsid w:val="54504D07"/>
    <w:rsid w:val="54612270"/>
    <w:rsid w:val="54616E18"/>
    <w:rsid w:val="54661B13"/>
    <w:rsid w:val="546B6A5A"/>
    <w:rsid w:val="546D6519"/>
    <w:rsid w:val="54720984"/>
    <w:rsid w:val="547376B9"/>
    <w:rsid w:val="54747482"/>
    <w:rsid w:val="5478780B"/>
    <w:rsid w:val="547D57A1"/>
    <w:rsid w:val="54833693"/>
    <w:rsid w:val="548637E3"/>
    <w:rsid w:val="54896A3B"/>
    <w:rsid w:val="54897C7B"/>
    <w:rsid w:val="548F3AFB"/>
    <w:rsid w:val="54971395"/>
    <w:rsid w:val="549D6B6A"/>
    <w:rsid w:val="549E6E83"/>
    <w:rsid w:val="54AC204F"/>
    <w:rsid w:val="54AF45A2"/>
    <w:rsid w:val="54B41F70"/>
    <w:rsid w:val="54B653E7"/>
    <w:rsid w:val="54BA3E30"/>
    <w:rsid w:val="54BE318C"/>
    <w:rsid w:val="54CC7D1D"/>
    <w:rsid w:val="54D23DEC"/>
    <w:rsid w:val="54DE09E3"/>
    <w:rsid w:val="54DF21FF"/>
    <w:rsid w:val="54DF6509"/>
    <w:rsid w:val="54E01328"/>
    <w:rsid w:val="54E136C9"/>
    <w:rsid w:val="54E64690"/>
    <w:rsid w:val="54F409E4"/>
    <w:rsid w:val="54F75F49"/>
    <w:rsid w:val="55023AE8"/>
    <w:rsid w:val="550303C7"/>
    <w:rsid w:val="550A17D8"/>
    <w:rsid w:val="550A62BD"/>
    <w:rsid w:val="550E2FEF"/>
    <w:rsid w:val="550E75E8"/>
    <w:rsid w:val="55113103"/>
    <w:rsid w:val="55124B31"/>
    <w:rsid w:val="55180399"/>
    <w:rsid w:val="55252963"/>
    <w:rsid w:val="55256612"/>
    <w:rsid w:val="55301CCB"/>
    <w:rsid w:val="55304863"/>
    <w:rsid w:val="55460E0C"/>
    <w:rsid w:val="554813E3"/>
    <w:rsid w:val="554B7EFA"/>
    <w:rsid w:val="554C0043"/>
    <w:rsid w:val="55566486"/>
    <w:rsid w:val="556367E9"/>
    <w:rsid w:val="556A2277"/>
    <w:rsid w:val="556A5901"/>
    <w:rsid w:val="556E06EE"/>
    <w:rsid w:val="559279DE"/>
    <w:rsid w:val="559557DD"/>
    <w:rsid w:val="55972A31"/>
    <w:rsid w:val="55982ED6"/>
    <w:rsid w:val="55986644"/>
    <w:rsid w:val="559E7298"/>
    <w:rsid w:val="55A10B0E"/>
    <w:rsid w:val="55A56C75"/>
    <w:rsid w:val="55AF6CB5"/>
    <w:rsid w:val="55B072E9"/>
    <w:rsid w:val="55B16F55"/>
    <w:rsid w:val="55B51F5E"/>
    <w:rsid w:val="55B72FBF"/>
    <w:rsid w:val="55B82410"/>
    <w:rsid w:val="55B917A6"/>
    <w:rsid w:val="55BF679A"/>
    <w:rsid w:val="55C0633B"/>
    <w:rsid w:val="55C36115"/>
    <w:rsid w:val="55C70DE7"/>
    <w:rsid w:val="55CE0A58"/>
    <w:rsid w:val="55D02A22"/>
    <w:rsid w:val="55D16E10"/>
    <w:rsid w:val="55DA0D5C"/>
    <w:rsid w:val="55DC1D60"/>
    <w:rsid w:val="55DC329F"/>
    <w:rsid w:val="55E069DD"/>
    <w:rsid w:val="55E146FD"/>
    <w:rsid w:val="55E50533"/>
    <w:rsid w:val="55E63645"/>
    <w:rsid w:val="55EE4C56"/>
    <w:rsid w:val="55F12998"/>
    <w:rsid w:val="55F15A19"/>
    <w:rsid w:val="55F17521"/>
    <w:rsid w:val="55F43039"/>
    <w:rsid w:val="560050C6"/>
    <w:rsid w:val="56072550"/>
    <w:rsid w:val="56085D56"/>
    <w:rsid w:val="56105084"/>
    <w:rsid w:val="561377DF"/>
    <w:rsid w:val="56163AB1"/>
    <w:rsid w:val="561D38C2"/>
    <w:rsid w:val="56266F1C"/>
    <w:rsid w:val="56352212"/>
    <w:rsid w:val="563637BF"/>
    <w:rsid w:val="563750AA"/>
    <w:rsid w:val="5642518A"/>
    <w:rsid w:val="564B7CF0"/>
    <w:rsid w:val="56513437"/>
    <w:rsid w:val="56514591"/>
    <w:rsid w:val="565779EF"/>
    <w:rsid w:val="565E172E"/>
    <w:rsid w:val="56602A93"/>
    <w:rsid w:val="5664010D"/>
    <w:rsid w:val="56645F14"/>
    <w:rsid w:val="566B3872"/>
    <w:rsid w:val="567052DD"/>
    <w:rsid w:val="567137A2"/>
    <w:rsid w:val="56755377"/>
    <w:rsid w:val="56881118"/>
    <w:rsid w:val="56892BD1"/>
    <w:rsid w:val="568B6145"/>
    <w:rsid w:val="568F61A4"/>
    <w:rsid w:val="569436E2"/>
    <w:rsid w:val="569478BD"/>
    <w:rsid w:val="569C6DA8"/>
    <w:rsid w:val="569E1685"/>
    <w:rsid w:val="56A37052"/>
    <w:rsid w:val="56A644E8"/>
    <w:rsid w:val="56AE08CB"/>
    <w:rsid w:val="56B04601"/>
    <w:rsid w:val="56B062C8"/>
    <w:rsid w:val="56B07EF4"/>
    <w:rsid w:val="56B73BED"/>
    <w:rsid w:val="56B81357"/>
    <w:rsid w:val="56BF65F2"/>
    <w:rsid w:val="56C0288D"/>
    <w:rsid w:val="56C40781"/>
    <w:rsid w:val="56D21E24"/>
    <w:rsid w:val="56D24A31"/>
    <w:rsid w:val="56D32342"/>
    <w:rsid w:val="56D44606"/>
    <w:rsid w:val="56DC7A20"/>
    <w:rsid w:val="56DD4985"/>
    <w:rsid w:val="56DD500F"/>
    <w:rsid w:val="56E25E95"/>
    <w:rsid w:val="56E85127"/>
    <w:rsid w:val="56EC2017"/>
    <w:rsid w:val="56F01AA8"/>
    <w:rsid w:val="56FB641F"/>
    <w:rsid w:val="56FB6C09"/>
    <w:rsid w:val="57057F08"/>
    <w:rsid w:val="570819C4"/>
    <w:rsid w:val="570A222E"/>
    <w:rsid w:val="570A4A52"/>
    <w:rsid w:val="570D4369"/>
    <w:rsid w:val="570E6577"/>
    <w:rsid w:val="570F757A"/>
    <w:rsid w:val="57160908"/>
    <w:rsid w:val="572172E3"/>
    <w:rsid w:val="572A6ACF"/>
    <w:rsid w:val="57451783"/>
    <w:rsid w:val="574C7793"/>
    <w:rsid w:val="5758489B"/>
    <w:rsid w:val="5758769B"/>
    <w:rsid w:val="57615D28"/>
    <w:rsid w:val="57637974"/>
    <w:rsid w:val="57641832"/>
    <w:rsid w:val="57677F86"/>
    <w:rsid w:val="576A2761"/>
    <w:rsid w:val="576C077C"/>
    <w:rsid w:val="576D694C"/>
    <w:rsid w:val="57896CF5"/>
    <w:rsid w:val="578C120B"/>
    <w:rsid w:val="578C2978"/>
    <w:rsid w:val="57917F8F"/>
    <w:rsid w:val="57930F40"/>
    <w:rsid w:val="57984EA8"/>
    <w:rsid w:val="57A13256"/>
    <w:rsid w:val="57A71560"/>
    <w:rsid w:val="57A921E0"/>
    <w:rsid w:val="57B123DF"/>
    <w:rsid w:val="57B86DE8"/>
    <w:rsid w:val="57BE3569"/>
    <w:rsid w:val="57BF57F0"/>
    <w:rsid w:val="57C56B45"/>
    <w:rsid w:val="57C80A3B"/>
    <w:rsid w:val="57CC16DD"/>
    <w:rsid w:val="57D32355"/>
    <w:rsid w:val="57E500AB"/>
    <w:rsid w:val="57F24086"/>
    <w:rsid w:val="57F45459"/>
    <w:rsid w:val="57F844E6"/>
    <w:rsid w:val="57FA6CFF"/>
    <w:rsid w:val="57FB571E"/>
    <w:rsid w:val="5802246F"/>
    <w:rsid w:val="58036BE6"/>
    <w:rsid w:val="580B204C"/>
    <w:rsid w:val="580E2E01"/>
    <w:rsid w:val="580F1362"/>
    <w:rsid w:val="581D5CC6"/>
    <w:rsid w:val="581E084D"/>
    <w:rsid w:val="581E69A8"/>
    <w:rsid w:val="5820281E"/>
    <w:rsid w:val="58211A22"/>
    <w:rsid w:val="582708F3"/>
    <w:rsid w:val="582F6500"/>
    <w:rsid w:val="58354DBE"/>
    <w:rsid w:val="583B2375"/>
    <w:rsid w:val="584172FF"/>
    <w:rsid w:val="5842536D"/>
    <w:rsid w:val="58456B8F"/>
    <w:rsid w:val="58466B94"/>
    <w:rsid w:val="58470784"/>
    <w:rsid w:val="58497E4F"/>
    <w:rsid w:val="584C4DB7"/>
    <w:rsid w:val="585440B2"/>
    <w:rsid w:val="585B4E1C"/>
    <w:rsid w:val="58666FEE"/>
    <w:rsid w:val="58676398"/>
    <w:rsid w:val="58807E74"/>
    <w:rsid w:val="58816255"/>
    <w:rsid w:val="588541FD"/>
    <w:rsid w:val="58936B09"/>
    <w:rsid w:val="58957303"/>
    <w:rsid w:val="589917F1"/>
    <w:rsid w:val="58A261CC"/>
    <w:rsid w:val="58A61555"/>
    <w:rsid w:val="58A67A6A"/>
    <w:rsid w:val="58AF2E3C"/>
    <w:rsid w:val="58B44B9B"/>
    <w:rsid w:val="58B555AC"/>
    <w:rsid w:val="58B8779D"/>
    <w:rsid w:val="58C51AD5"/>
    <w:rsid w:val="58C67399"/>
    <w:rsid w:val="58C9458B"/>
    <w:rsid w:val="58CA6784"/>
    <w:rsid w:val="58CE6FC1"/>
    <w:rsid w:val="58D51042"/>
    <w:rsid w:val="58DC348C"/>
    <w:rsid w:val="58E10AF2"/>
    <w:rsid w:val="58E61E97"/>
    <w:rsid w:val="58F24A5D"/>
    <w:rsid w:val="58F8098D"/>
    <w:rsid w:val="58F9403E"/>
    <w:rsid w:val="58FC58DC"/>
    <w:rsid w:val="58FD31D7"/>
    <w:rsid w:val="58FF32D6"/>
    <w:rsid w:val="591315FD"/>
    <w:rsid w:val="59140078"/>
    <w:rsid w:val="5919061F"/>
    <w:rsid w:val="591A2206"/>
    <w:rsid w:val="59201235"/>
    <w:rsid w:val="59210DAA"/>
    <w:rsid w:val="592B4491"/>
    <w:rsid w:val="592B46AE"/>
    <w:rsid w:val="59361D3D"/>
    <w:rsid w:val="593945A7"/>
    <w:rsid w:val="59404276"/>
    <w:rsid w:val="59434CF1"/>
    <w:rsid w:val="59484E81"/>
    <w:rsid w:val="594F1C51"/>
    <w:rsid w:val="595A4140"/>
    <w:rsid w:val="595C27B3"/>
    <w:rsid w:val="596058B8"/>
    <w:rsid w:val="5961192F"/>
    <w:rsid w:val="59715CB0"/>
    <w:rsid w:val="59736450"/>
    <w:rsid w:val="5975743C"/>
    <w:rsid w:val="59766FD7"/>
    <w:rsid w:val="597A49D8"/>
    <w:rsid w:val="597C7A67"/>
    <w:rsid w:val="59855664"/>
    <w:rsid w:val="5985685C"/>
    <w:rsid w:val="598633F7"/>
    <w:rsid w:val="598B0DB3"/>
    <w:rsid w:val="598D4786"/>
    <w:rsid w:val="598F77C3"/>
    <w:rsid w:val="599B443B"/>
    <w:rsid w:val="599C0593"/>
    <w:rsid w:val="59A044B9"/>
    <w:rsid w:val="59A204CB"/>
    <w:rsid w:val="59B027D3"/>
    <w:rsid w:val="59B24630"/>
    <w:rsid w:val="59BF7DDB"/>
    <w:rsid w:val="59C03396"/>
    <w:rsid w:val="59C974AF"/>
    <w:rsid w:val="59C97875"/>
    <w:rsid w:val="59CD1A92"/>
    <w:rsid w:val="59CF4D9E"/>
    <w:rsid w:val="59CF76C3"/>
    <w:rsid w:val="59D22396"/>
    <w:rsid w:val="59E33C7D"/>
    <w:rsid w:val="59E52814"/>
    <w:rsid w:val="59E97928"/>
    <w:rsid w:val="59F372D9"/>
    <w:rsid w:val="59F40CA9"/>
    <w:rsid w:val="59F749B8"/>
    <w:rsid w:val="59F97729"/>
    <w:rsid w:val="59FB56EE"/>
    <w:rsid w:val="5A094754"/>
    <w:rsid w:val="5A0F3E90"/>
    <w:rsid w:val="5A0F46B9"/>
    <w:rsid w:val="5A122558"/>
    <w:rsid w:val="5A1232BA"/>
    <w:rsid w:val="5A162EA8"/>
    <w:rsid w:val="5A1804F3"/>
    <w:rsid w:val="5A180AFF"/>
    <w:rsid w:val="5A18598A"/>
    <w:rsid w:val="5A19426B"/>
    <w:rsid w:val="5A1C49A0"/>
    <w:rsid w:val="5A2A46CB"/>
    <w:rsid w:val="5A2C21F1"/>
    <w:rsid w:val="5A32213E"/>
    <w:rsid w:val="5A3317D1"/>
    <w:rsid w:val="5A3815D1"/>
    <w:rsid w:val="5A3F551D"/>
    <w:rsid w:val="5A4040FB"/>
    <w:rsid w:val="5A410DE0"/>
    <w:rsid w:val="5A492DA3"/>
    <w:rsid w:val="5A4C6F0D"/>
    <w:rsid w:val="5A5D506A"/>
    <w:rsid w:val="5A5F3BD1"/>
    <w:rsid w:val="5A607E3F"/>
    <w:rsid w:val="5A653DFF"/>
    <w:rsid w:val="5A6910CB"/>
    <w:rsid w:val="5A6A397B"/>
    <w:rsid w:val="5A745AEB"/>
    <w:rsid w:val="5A753099"/>
    <w:rsid w:val="5A7D2A4C"/>
    <w:rsid w:val="5A851901"/>
    <w:rsid w:val="5A89319F"/>
    <w:rsid w:val="5A8A5729"/>
    <w:rsid w:val="5A8B33BB"/>
    <w:rsid w:val="5A905EF0"/>
    <w:rsid w:val="5A9278F1"/>
    <w:rsid w:val="5A945749"/>
    <w:rsid w:val="5A953539"/>
    <w:rsid w:val="5AA30AE5"/>
    <w:rsid w:val="5AA6320F"/>
    <w:rsid w:val="5AAA24E7"/>
    <w:rsid w:val="5AAB75B9"/>
    <w:rsid w:val="5AB2650B"/>
    <w:rsid w:val="5ABD26A3"/>
    <w:rsid w:val="5AC80B20"/>
    <w:rsid w:val="5AC854AE"/>
    <w:rsid w:val="5ACC5CA3"/>
    <w:rsid w:val="5ACF016E"/>
    <w:rsid w:val="5ACF2996"/>
    <w:rsid w:val="5ADA4CF6"/>
    <w:rsid w:val="5ADC39AF"/>
    <w:rsid w:val="5AE91EC4"/>
    <w:rsid w:val="5AEC372E"/>
    <w:rsid w:val="5AF015DF"/>
    <w:rsid w:val="5AF2347D"/>
    <w:rsid w:val="5AF40EAD"/>
    <w:rsid w:val="5AF54CD9"/>
    <w:rsid w:val="5AF64F59"/>
    <w:rsid w:val="5AF757EB"/>
    <w:rsid w:val="5AFC1BC3"/>
    <w:rsid w:val="5B172EA1"/>
    <w:rsid w:val="5B182775"/>
    <w:rsid w:val="5B247D02"/>
    <w:rsid w:val="5B264006"/>
    <w:rsid w:val="5B2A3B35"/>
    <w:rsid w:val="5B2C3FDF"/>
    <w:rsid w:val="5B2D74D0"/>
    <w:rsid w:val="5B2D7FCE"/>
    <w:rsid w:val="5B2E61D3"/>
    <w:rsid w:val="5B3013AE"/>
    <w:rsid w:val="5B305C46"/>
    <w:rsid w:val="5B305D11"/>
    <w:rsid w:val="5B3A26EB"/>
    <w:rsid w:val="5B3A6B8F"/>
    <w:rsid w:val="5B4154A2"/>
    <w:rsid w:val="5B432162"/>
    <w:rsid w:val="5B452EEF"/>
    <w:rsid w:val="5B475CD0"/>
    <w:rsid w:val="5B4A0B07"/>
    <w:rsid w:val="5B4A5928"/>
    <w:rsid w:val="5B4E1263"/>
    <w:rsid w:val="5B503CBD"/>
    <w:rsid w:val="5B5247AA"/>
    <w:rsid w:val="5B533DE4"/>
    <w:rsid w:val="5B541A6A"/>
    <w:rsid w:val="5B5D6931"/>
    <w:rsid w:val="5B6339F0"/>
    <w:rsid w:val="5B634421"/>
    <w:rsid w:val="5B642CE3"/>
    <w:rsid w:val="5B726796"/>
    <w:rsid w:val="5B775347"/>
    <w:rsid w:val="5B7D0F8F"/>
    <w:rsid w:val="5B8F6EDB"/>
    <w:rsid w:val="5B923174"/>
    <w:rsid w:val="5B9D2729"/>
    <w:rsid w:val="5BA65099"/>
    <w:rsid w:val="5BAC69EA"/>
    <w:rsid w:val="5BAF2CFF"/>
    <w:rsid w:val="5BB24978"/>
    <w:rsid w:val="5BB33BFF"/>
    <w:rsid w:val="5BB64468"/>
    <w:rsid w:val="5BB700B9"/>
    <w:rsid w:val="5BBB77C8"/>
    <w:rsid w:val="5BBE156E"/>
    <w:rsid w:val="5BBF2A37"/>
    <w:rsid w:val="5BC15ECF"/>
    <w:rsid w:val="5BC23358"/>
    <w:rsid w:val="5BC64052"/>
    <w:rsid w:val="5BC82AC0"/>
    <w:rsid w:val="5BCA7F13"/>
    <w:rsid w:val="5BCB3186"/>
    <w:rsid w:val="5BCE1EB5"/>
    <w:rsid w:val="5BD325B6"/>
    <w:rsid w:val="5BD82630"/>
    <w:rsid w:val="5BE079CC"/>
    <w:rsid w:val="5BEE389A"/>
    <w:rsid w:val="5C031727"/>
    <w:rsid w:val="5C031DE1"/>
    <w:rsid w:val="5C03397E"/>
    <w:rsid w:val="5C04673A"/>
    <w:rsid w:val="5C080B48"/>
    <w:rsid w:val="5C0D2608"/>
    <w:rsid w:val="5C157E52"/>
    <w:rsid w:val="5C1A2501"/>
    <w:rsid w:val="5C237623"/>
    <w:rsid w:val="5C2A2760"/>
    <w:rsid w:val="5C2E1010"/>
    <w:rsid w:val="5C3B24FB"/>
    <w:rsid w:val="5C3C7303"/>
    <w:rsid w:val="5C42213A"/>
    <w:rsid w:val="5C467AED"/>
    <w:rsid w:val="5C4E1FB0"/>
    <w:rsid w:val="5C50460C"/>
    <w:rsid w:val="5C512904"/>
    <w:rsid w:val="5C5D620E"/>
    <w:rsid w:val="5C5D7044"/>
    <w:rsid w:val="5C693B42"/>
    <w:rsid w:val="5C6E160C"/>
    <w:rsid w:val="5C7514E1"/>
    <w:rsid w:val="5C756234"/>
    <w:rsid w:val="5C7B765C"/>
    <w:rsid w:val="5C7F5E71"/>
    <w:rsid w:val="5C807988"/>
    <w:rsid w:val="5C847422"/>
    <w:rsid w:val="5C850F52"/>
    <w:rsid w:val="5C853E3A"/>
    <w:rsid w:val="5C8836F4"/>
    <w:rsid w:val="5C8E0F41"/>
    <w:rsid w:val="5C8F6A43"/>
    <w:rsid w:val="5C936ED4"/>
    <w:rsid w:val="5C974FAA"/>
    <w:rsid w:val="5C994E1A"/>
    <w:rsid w:val="5CA00C74"/>
    <w:rsid w:val="5CA67DDC"/>
    <w:rsid w:val="5CB3294B"/>
    <w:rsid w:val="5CB714BF"/>
    <w:rsid w:val="5CB83ADE"/>
    <w:rsid w:val="5CBE6A38"/>
    <w:rsid w:val="5CC00AED"/>
    <w:rsid w:val="5CC2146D"/>
    <w:rsid w:val="5CC27888"/>
    <w:rsid w:val="5CC40898"/>
    <w:rsid w:val="5CC86D86"/>
    <w:rsid w:val="5CCC3817"/>
    <w:rsid w:val="5CD8040E"/>
    <w:rsid w:val="5CE25B19"/>
    <w:rsid w:val="5CEC346C"/>
    <w:rsid w:val="5CEE3B8B"/>
    <w:rsid w:val="5CF0193A"/>
    <w:rsid w:val="5CF91300"/>
    <w:rsid w:val="5CFA4828"/>
    <w:rsid w:val="5D0336DD"/>
    <w:rsid w:val="5D047455"/>
    <w:rsid w:val="5D072BAE"/>
    <w:rsid w:val="5D096D73"/>
    <w:rsid w:val="5D1417DE"/>
    <w:rsid w:val="5D202508"/>
    <w:rsid w:val="5D261F12"/>
    <w:rsid w:val="5D2E67E6"/>
    <w:rsid w:val="5D3B7071"/>
    <w:rsid w:val="5D3D6E96"/>
    <w:rsid w:val="5D417D61"/>
    <w:rsid w:val="5D4A7B07"/>
    <w:rsid w:val="5D4D4A99"/>
    <w:rsid w:val="5D6B54D1"/>
    <w:rsid w:val="5D705AB5"/>
    <w:rsid w:val="5D796BA5"/>
    <w:rsid w:val="5D7A2CED"/>
    <w:rsid w:val="5D7E2D63"/>
    <w:rsid w:val="5D7E6B95"/>
    <w:rsid w:val="5D812EB5"/>
    <w:rsid w:val="5D8338E3"/>
    <w:rsid w:val="5D876722"/>
    <w:rsid w:val="5D8C7D62"/>
    <w:rsid w:val="5D902A97"/>
    <w:rsid w:val="5D9C143B"/>
    <w:rsid w:val="5DA00400"/>
    <w:rsid w:val="5DA0717E"/>
    <w:rsid w:val="5DA32A21"/>
    <w:rsid w:val="5DB20C5F"/>
    <w:rsid w:val="5DBD3D2C"/>
    <w:rsid w:val="5DBF3944"/>
    <w:rsid w:val="5DC74593"/>
    <w:rsid w:val="5DC91FB9"/>
    <w:rsid w:val="5DED2EBB"/>
    <w:rsid w:val="5DED7EE9"/>
    <w:rsid w:val="5E025C23"/>
    <w:rsid w:val="5E057F4B"/>
    <w:rsid w:val="5E0C7F9B"/>
    <w:rsid w:val="5E144F5D"/>
    <w:rsid w:val="5E171BD0"/>
    <w:rsid w:val="5E1B1E0F"/>
    <w:rsid w:val="5E1B2CA8"/>
    <w:rsid w:val="5E2C27BF"/>
    <w:rsid w:val="5E301B63"/>
    <w:rsid w:val="5E36363E"/>
    <w:rsid w:val="5E453074"/>
    <w:rsid w:val="5E4775F9"/>
    <w:rsid w:val="5E48511F"/>
    <w:rsid w:val="5E4C6D4B"/>
    <w:rsid w:val="5E4F2952"/>
    <w:rsid w:val="5E4F6A19"/>
    <w:rsid w:val="5E5874B3"/>
    <w:rsid w:val="5E5B7759"/>
    <w:rsid w:val="5E606F4B"/>
    <w:rsid w:val="5E634D5B"/>
    <w:rsid w:val="5E6C7F13"/>
    <w:rsid w:val="5E79177D"/>
    <w:rsid w:val="5E7B0DDE"/>
    <w:rsid w:val="5E8917CB"/>
    <w:rsid w:val="5E8A2520"/>
    <w:rsid w:val="5E8C5C71"/>
    <w:rsid w:val="5E9059F3"/>
    <w:rsid w:val="5E9666A1"/>
    <w:rsid w:val="5E98087F"/>
    <w:rsid w:val="5E9F11E3"/>
    <w:rsid w:val="5EA031AD"/>
    <w:rsid w:val="5EB74A12"/>
    <w:rsid w:val="5EBD4F26"/>
    <w:rsid w:val="5EBD690E"/>
    <w:rsid w:val="5EC337BE"/>
    <w:rsid w:val="5ECC598E"/>
    <w:rsid w:val="5ECE3587"/>
    <w:rsid w:val="5ED510A9"/>
    <w:rsid w:val="5EDD24F1"/>
    <w:rsid w:val="5EE27322"/>
    <w:rsid w:val="5EE45735"/>
    <w:rsid w:val="5EE50375"/>
    <w:rsid w:val="5EE62460"/>
    <w:rsid w:val="5EEB00D5"/>
    <w:rsid w:val="5EF1385B"/>
    <w:rsid w:val="5EFB6D2C"/>
    <w:rsid w:val="5EFD6BFB"/>
    <w:rsid w:val="5F096FA4"/>
    <w:rsid w:val="5F125E45"/>
    <w:rsid w:val="5F152FCC"/>
    <w:rsid w:val="5F1E79EF"/>
    <w:rsid w:val="5F313E05"/>
    <w:rsid w:val="5F323F8D"/>
    <w:rsid w:val="5F35040D"/>
    <w:rsid w:val="5F37502A"/>
    <w:rsid w:val="5F3F29C6"/>
    <w:rsid w:val="5F413ECD"/>
    <w:rsid w:val="5F49707E"/>
    <w:rsid w:val="5F4C6C8F"/>
    <w:rsid w:val="5F5335E1"/>
    <w:rsid w:val="5F535532"/>
    <w:rsid w:val="5F5B1DEC"/>
    <w:rsid w:val="5F610A38"/>
    <w:rsid w:val="5F6833D6"/>
    <w:rsid w:val="5F685A79"/>
    <w:rsid w:val="5F6F53F5"/>
    <w:rsid w:val="5F7A4257"/>
    <w:rsid w:val="5F7B5564"/>
    <w:rsid w:val="5F7B6FA5"/>
    <w:rsid w:val="5F7D1746"/>
    <w:rsid w:val="5F806EC6"/>
    <w:rsid w:val="5F887319"/>
    <w:rsid w:val="5F8F1803"/>
    <w:rsid w:val="5F98406D"/>
    <w:rsid w:val="5F9915AA"/>
    <w:rsid w:val="5F9B2232"/>
    <w:rsid w:val="5FA171DD"/>
    <w:rsid w:val="5FA82B3F"/>
    <w:rsid w:val="5FAB1AE7"/>
    <w:rsid w:val="5FB0682F"/>
    <w:rsid w:val="5FC353A5"/>
    <w:rsid w:val="5FC67DBF"/>
    <w:rsid w:val="5FCA6A4C"/>
    <w:rsid w:val="5FCE4C39"/>
    <w:rsid w:val="5FCF3507"/>
    <w:rsid w:val="5FD161BE"/>
    <w:rsid w:val="5FD93E8A"/>
    <w:rsid w:val="5FE16456"/>
    <w:rsid w:val="5FE547D5"/>
    <w:rsid w:val="5FEE6F8E"/>
    <w:rsid w:val="5FF3303D"/>
    <w:rsid w:val="5FF676CD"/>
    <w:rsid w:val="5FF71CE5"/>
    <w:rsid w:val="60016696"/>
    <w:rsid w:val="600E785C"/>
    <w:rsid w:val="600F4003"/>
    <w:rsid w:val="60105573"/>
    <w:rsid w:val="601654D5"/>
    <w:rsid w:val="6017124D"/>
    <w:rsid w:val="60235E44"/>
    <w:rsid w:val="602A2D2E"/>
    <w:rsid w:val="602B77CB"/>
    <w:rsid w:val="60424821"/>
    <w:rsid w:val="60451723"/>
    <w:rsid w:val="60461E45"/>
    <w:rsid w:val="604715E7"/>
    <w:rsid w:val="604A2969"/>
    <w:rsid w:val="604F1B67"/>
    <w:rsid w:val="605A593B"/>
    <w:rsid w:val="605B49C5"/>
    <w:rsid w:val="60631DEF"/>
    <w:rsid w:val="6065108C"/>
    <w:rsid w:val="606713D3"/>
    <w:rsid w:val="606D5ADA"/>
    <w:rsid w:val="607F313D"/>
    <w:rsid w:val="6080518C"/>
    <w:rsid w:val="60880933"/>
    <w:rsid w:val="608E5F00"/>
    <w:rsid w:val="60956D42"/>
    <w:rsid w:val="60960714"/>
    <w:rsid w:val="609D666F"/>
    <w:rsid w:val="609F0B08"/>
    <w:rsid w:val="60A63C6C"/>
    <w:rsid w:val="60A90150"/>
    <w:rsid w:val="60AC38B3"/>
    <w:rsid w:val="60AC408B"/>
    <w:rsid w:val="60AE56F3"/>
    <w:rsid w:val="60B46A9C"/>
    <w:rsid w:val="60B53475"/>
    <w:rsid w:val="60C101EC"/>
    <w:rsid w:val="60C205F3"/>
    <w:rsid w:val="60CF69FD"/>
    <w:rsid w:val="60D216A1"/>
    <w:rsid w:val="60D30BC7"/>
    <w:rsid w:val="60F872D1"/>
    <w:rsid w:val="610021FC"/>
    <w:rsid w:val="6101352B"/>
    <w:rsid w:val="610A4167"/>
    <w:rsid w:val="610A7F1A"/>
    <w:rsid w:val="61171C5D"/>
    <w:rsid w:val="612B770B"/>
    <w:rsid w:val="613075D4"/>
    <w:rsid w:val="61471352"/>
    <w:rsid w:val="614E1780"/>
    <w:rsid w:val="614E5143"/>
    <w:rsid w:val="61525341"/>
    <w:rsid w:val="61562257"/>
    <w:rsid w:val="61586CD6"/>
    <w:rsid w:val="61590C06"/>
    <w:rsid w:val="615E6EED"/>
    <w:rsid w:val="61605B5A"/>
    <w:rsid w:val="61606B40"/>
    <w:rsid w:val="616109D2"/>
    <w:rsid w:val="6162379F"/>
    <w:rsid w:val="61670316"/>
    <w:rsid w:val="61686FFD"/>
    <w:rsid w:val="616A5DC5"/>
    <w:rsid w:val="616B6641"/>
    <w:rsid w:val="616E30EF"/>
    <w:rsid w:val="616E50AA"/>
    <w:rsid w:val="6173293D"/>
    <w:rsid w:val="617701F5"/>
    <w:rsid w:val="61784AB8"/>
    <w:rsid w:val="617D547F"/>
    <w:rsid w:val="61836F83"/>
    <w:rsid w:val="618411D0"/>
    <w:rsid w:val="61903065"/>
    <w:rsid w:val="61934A1D"/>
    <w:rsid w:val="619805BB"/>
    <w:rsid w:val="619A7107"/>
    <w:rsid w:val="61A5218B"/>
    <w:rsid w:val="61A5422E"/>
    <w:rsid w:val="61A94127"/>
    <w:rsid w:val="61AB64B7"/>
    <w:rsid w:val="61AE6968"/>
    <w:rsid w:val="61AF1CF0"/>
    <w:rsid w:val="61AF3E33"/>
    <w:rsid w:val="61D25E15"/>
    <w:rsid w:val="61D33638"/>
    <w:rsid w:val="61D44D38"/>
    <w:rsid w:val="61D47429"/>
    <w:rsid w:val="61D66847"/>
    <w:rsid w:val="61DC03FD"/>
    <w:rsid w:val="61DC44AB"/>
    <w:rsid w:val="61E41721"/>
    <w:rsid w:val="61E5582F"/>
    <w:rsid w:val="61E70BBB"/>
    <w:rsid w:val="61E86ED7"/>
    <w:rsid w:val="61F07EDA"/>
    <w:rsid w:val="61F21F72"/>
    <w:rsid w:val="61F874CA"/>
    <w:rsid w:val="61F930E3"/>
    <w:rsid w:val="61FC36E0"/>
    <w:rsid w:val="620029D8"/>
    <w:rsid w:val="62015D11"/>
    <w:rsid w:val="620D142E"/>
    <w:rsid w:val="620F6413"/>
    <w:rsid w:val="6210549E"/>
    <w:rsid w:val="62155858"/>
    <w:rsid w:val="62166A38"/>
    <w:rsid w:val="62207836"/>
    <w:rsid w:val="6225402E"/>
    <w:rsid w:val="62267B71"/>
    <w:rsid w:val="62297783"/>
    <w:rsid w:val="622A7BD9"/>
    <w:rsid w:val="622D2887"/>
    <w:rsid w:val="6234050B"/>
    <w:rsid w:val="62344338"/>
    <w:rsid w:val="62377985"/>
    <w:rsid w:val="623C143F"/>
    <w:rsid w:val="623E1F15"/>
    <w:rsid w:val="623E3244"/>
    <w:rsid w:val="624622FF"/>
    <w:rsid w:val="624B0582"/>
    <w:rsid w:val="62545859"/>
    <w:rsid w:val="62634C1E"/>
    <w:rsid w:val="62651DEA"/>
    <w:rsid w:val="62662018"/>
    <w:rsid w:val="62700FB3"/>
    <w:rsid w:val="62713A90"/>
    <w:rsid w:val="627B070E"/>
    <w:rsid w:val="6280757E"/>
    <w:rsid w:val="628B5035"/>
    <w:rsid w:val="62913B2F"/>
    <w:rsid w:val="629227F1"/>
    <w:rsid w:val="62960D55"/>
    <w:rsid w:val="629858BE"/>
    <w:rsid w:val="629C7EB0"/>
    <w:rsid w:val="62A52B40"/>
    <w:rsid w:val="62A911C9"/>
    <w:rsid w:val="62AA63A9"/>
    <w:rsid w:val="62B114E5"/>
    <w:rsid w:val="62B624E1"/>
    <w:rsid w:val="62BC01B2"/>
    <w:rsid w:val="62BC7E8A"/>
    <w:rsid w:val="62C54F90"/>
    <w:rsid w:val="62C80BF7"/>
    <w:rsid w:val="62CA602C"/>
    <w:rsid w:val="62DD677E"/>
    <w:rsid w:val="62E25DD6"/>
    <w:rsid w:val="62E269BE"/>
    <w:rsid w:val="62E775FD"/>
    <w:rsid w:val="62E96ED1"/>
    <w:rsid w:val="62EB01A3"/>
    <w:rsid w:val="62ED0866"/>
    <w:rsid w:val="62ED27A8"/>
    <w:rsid w:val="62F62DE9"/>
    <w:rsid w:val="62FA2B95"/>
    <w:rsid w:val="630A0339"/>
    <w:rsid w:val="630A4E42"/>
    <w:rsid w:val="631175D9"/>
    <w:rsid w:val="631B1054"/>
    <w:rsid w:val="631B51B7"/>
    <w:rsid w:val="631B7598"/>
    <w:rsid w:val="631E5636"/>
    <w:rsid w:val="63207FE7"/>
    <w:rsid w:val="632C5ED6"/>
    <w:rsid w:val="63310773"/>
    <w:rsid w:val="634A2CDA"/>
    <w:rsid w:val="634C7B1B"/>
    <w:rsid w:val="634E3D2F"/>
    <w:rsid w:val="63562488"/>
    <w:rsid w:val="635707A9"/>
    <w:rsid w:val="635A061A"/>
    <w:rsid w:val="635A12B4"/>
    <w:rsid w:val="63676B6B"/>
    <w:rsid w:val="636B1FDC"/>
    <w:rsid w:val="636F637B"/>
    <w:rsid w:val="63750765"/>
    <w:rsid w:val="637707B4"/>
    <w:rsid w:val="63775BE9"/>
    <w:rsid w:val="63777461"/>
    <w:rsid w:val="637D3F1E"/>
    <w:rsid w:val="6380375B"/>
    <w:rsid w:val="638469CB"/>
    <w:rsid w:val="63852C94"/>
    <w:rsid w:val="63861FF4"/>
    <w:rsid w:val="638E197B"/>
    <w:rsid w:val="638F15B1"/>
    <w:rsid w:val="63980FCD"/>
    <w:rsid w:val="639826A5"/>
    <w:rsid w:val="63A8668B"/>
    <w:rsid w:val="63AD43A2"/>
    <w:rsid w:val="63B3196B"/>
    <w:rsid w:val="63B52BF3"/>
    <w:rsid w:val="63B61ABC"/>
    <w:rsid w:val="63B62AB7"/>
    <w:rsid w:val="63BC2E90"/>
    <w:rsid w:val="63BD210C"/>
    <w:rsid w:val="63BE0162"/>
    <w:rsid w:val="63C11BFC"/>
    <w:rsid w:val="63C25A15"/>
    <w:rsid w:val="63CA1EAA"/>
    <w:rsid w:val="63DB1BA6"/>
    <w:rsid w:val="63E414EE"/>
    <w:rsid w:val="63E87188"/>
    <w:rsid w:val="63EB6C79"/>
    <w:rsid w:val="63ED74CC"/>
    <w:rsid w:val="63EE0517"/>
    <w:rsid w:val="63F42E6A"/>
    <w:rsid w:val="63FE3DAF"/>
    <w:rsid w:val="64003BFE"/>
    <w:rsid w:val="640223DA"/>
    <w:rsid w:val="64081F7C"/>
    <w:rsid w:val="64156A26"/>
    <w:rsid w:val="641E5AD0"/>
    <w:rsid w:val="64231DB6"/>
    <w:rsid w:val="64273D24"/>
    <w:rsid w:val="642866F2"/>
    <w:rsid w:val="642A6633"/>
    <w:rsid w:val="64300B2F"/>
    <w:rsid w:val="643020A1"/>
    <w:rsid w:val="643E4D64"/>
    <w:rsid w:val="64414AEB"/>
    <w:rsid w:val="64446389"/>
    <w:rsid w:val="6446348E"/>
    <w:rsid w:val="644C6E5C"/>
    <w:rsid w:val="644F027F"/>
    <w:rsid w:val="645810A0"/>
    <w:rsid w:val="645877C9"/>
    <w:rsid w:val="645C0EC4"/>
    <w:rsid w:val="645D11A9"/>
    <w:rsid w:val="64630CA3"/>
    <w:rsid w:val="64634A61"/>
    <w:rsid w:val="64677CD1"/>
    <w:rsid w:val="646B1B68"/>
    <w:rsid w:val="64740A1C"/>
    <w:rsid w:val="64761BE1"/>
    <w:rsid w:val="647A51FA"/>
    <w:rsid w:val="647E20CB"/>
    <w:rsid w:val="648071F8"/>
    <w:rsid w:val="64813139"/>
    <w:rsid w:val="648669A1"/>
    <w:rsid w:val="64876305"/>
    <w:rsid w:val="649A3195"/>
    <w:rsid w:val="64AD5E60"/>
    <w:rsid w:val="64B82D6B"/>
    <w:rsid w:val="64B87DBC"/>
    <w:rsid w:val="64C35055"/>
    <w:rsid w:val="64C93D37"/>
    <w:rsid w:val="64CD4C29"/>
    <w:rsid w:val="64D02AEA"/>
    <w:rsid w:val="64DC2979"/>
    <w:rsid w:val="64E027E4"/>
    <w:rsid w:val="64E02B1C"/>
    <w:rsid w:val="64E463B3"/>
    <w:rsid w:val="64E64046"/>
    <w:rsid w:val="64EF2799"/>
    <w:rsid w:val="64F93617"/>
    <w:rsid w:val="64FC5175"/>
    <w:rsid w:val="64FD3059"/>
    <w:rsid w:val="64FD4B5A"/>
    <w:rsid w:val="6502399A"/>
    <w:rsid w:val="6502427A"/>
    <w:rsid w:val="65024A45"/>
    <w:rsid w:val="65037F5A"/>
    <w:rsid w:val="650414FC"/>
    <w:rsid w:val="65101CA1"/>
    <w:rsid w:val="65102E3B"/>
    <w:rsid w:val="6510397D"/>
    <w:rsid w:val="65122DDD"/>
    <w:rsid w:val="65135464"/>
    <w:rsid w:val="651B533C"/>
    <w:rsid w:val="651E18BE"/>
    <w:rsid w:val="651E2B88"/>
    <w:rsid w:val="652E727A"/>
    <w:rsid w:val="652F1854"/>
    <w:rsid w:val="653308E3"/>
    <w:rsid w:val="65332F84"/>
    <w:rsid w:val="653B17B5"/>
    <w:rsid w:val="6545520F"/>
    <w:rsid w:val="654D0145"/>
    <w:rsid w:val="654E4A80"/>
    <w:rsid w:val="65542F37"/>
    <w:rsid w:val="65724B6B"/>
    <w:rsid w:val="65736F26"/>
    <w:rsid w:val="657A0D6F"/>
    <w:rsid w:val="657E4A2D"/>
    <w:rsid w:val="65821F26"/>
    <w:rsid w:val="6585114D"/>
    <w:rsid w:val="65872188"/>
    <w:rsid w:val="658A7475"/>
    <w:rsid w:val="658C28CB"/>
    <w:rsid w:val="658D42ED"/>
    <w:rsid w:val="658F3CF4"/>
    <w:rsid w:val="65A30809"/>
    <w:rsid w:val="65A74412"/>
    <w:rsid w:val="65AA652D"/>
    <w:rsid w:val="65AE1C95"/>
    <w:rsid w:val="65AE4402"/>
    <w:rsid w:val="65AF21C6"/>
    <w:rsid w:val="65AF7227"/>
    <w:rsid w:val="65B5053D"/>
    <w:rsid w:val="65C8332D"/>
    <w:rsid w:val="65DA18F8"/>
    <w:rsid w:val="65DD36A8"/>
    <w:rsid w:val="65DD4F42"/>
    <w:rsid w:val="65DE75E3"/>
    <w:rsid w:val="65E85840"/>
    <w:rsid w:val="65EE2B89"/>
    <w:rsid w:val="65F04A1A"/>
    <w:rsid w:val="65F40523"/>
    <w:rsid w:val="65F5563B"/>
    <w:rsid w:val="65F71905"/>
    <w:rsid w:val="65F73146"/>
    <w:rsid w:val="65FF0BBB"/>
    <w:rsid w:val="66056B41"/>
    <w:rsid w:val="660B1854"/>
    <w:rsid w:val="660C4161"/>
    <w:rsid w:val="660F3396"/>
    <w:rsid w:val="6615307F"/>
    <w:rsid w:val="6616763B"/>
    <w:rsid w:val="66172BB6"/>
    <w:rsid w:val="6617654C"/>
    <w:rsid w:val="661A161C"/>
    <w:rsid w:val="661A3E65"/>
    <w:rsid w:val="661D1090"/>
    <w:rsid w:val="662761AF"/>
    <w:rsid w:val="662B7800"/>
    <w:rsid w:val="663A256C"/>
    <w:rsid w:val="66481689"/>
    <w:rsid w:val="66565829"/>
    <w:rsid w:val="665A4AC5"/>
    <w:rsid w:val="666F217D"/>
    <w:rsid w:val="66806D21"/>
    <w:rsid w:val="66830766"/>
    <w:rsid w:val="66862830"/>
    <w:rsid w:val="668D0032"/>
    <w:rsid w:val="669730E8"/>
    <w:rsid w:val="669B415A"/>
    <w:rsid w:val="669B56FC"/>
    <w:rsid w:val="66A27DE9"/>
    <w:rsid w:val="66B03086"/>
    <w:rsid w:val="66B10C7F"/>
    <w:rsid w:val="66B6289F"/>
    <w:rsid w:val="66B8165E"/>
    <w:rsid w:val="66BA402B"/>
    <w:rsid w:val="66C53801"/>
    <w:rsid w:val="66C5635E"/>
    <w:rsid w:val="66D41C46"/>
    <w:rsid w:val="66D46DB4"/>
    <w:rsid w:val="66D6527D"/>
    <w:rsid w:val="66DA235F"/>
    <w:rsid w:val="66E1233B"/>
    <w:rsid w:val="66E16111"/>
    <w:rsid w:val="66EE500E"/>
    <w:rsid w:val="66FB3075"/>
    <w:rsid w:val="66FC7B58"/>
    <w:rsid w:val="66FE4F15"/>
    <w:rsid w:val="66FE6CC3"/>
    <w:rsid w:val="66FF5638"/>
    <w:rsid w:val="67092585"/>
    <w:rsid w:val="670A75BF"/>
    <w:rsid w:val="670B6617"/>
    <w:rsid w:val="670C777F"/>
    <w:rsid w:val="670E14B3"/>
    <w:rsid w:val="67107288"/>
    <w:rsid w:val="671D19C6"/>
    <w:rsid w:val="6720745F"/>
    <w:rsid w:val="67277562"/>
    <w:rsid w:val="672B6C2F"/>
    <w:rsid w:val="672D5BF1"/>
    <w:rsid w:val="67303562"/>
    <w:rsid w:val="67342B2A"/>
    <w:rsid w:val="67354AC0"/>
    <w:rsid w:val="673646AF"/>
    <w:rsid w:val="67382F87"/>
    <w:rsid w:val="674119F7"/>
    <w:rsid w:val="674C6BD9"/>
    <w:rsid w:val="674E1896"/>
    <w:rsid w:val="675504C0"/>
    <w:rsid w:val="676345C3"/>
    <w:rsid w:val="67697A2A"/>
    <w:rsid w:val="67737450"/>
    <w:rsid w:val="677438E1"/>
    <w:rsid w:val="677B0EAB"/>
    <w:rsid w:val="678278F4"/>
    <w:rsid w:val="678C304C"/>
    <w:rsid w:val="67911EFD"/>
    <w:rsid w:val="679155F0"/>
    <w:rsid w:val="67957627"/>
    <w:rsid w:val="679C1A1D"/>
    <w:rsid w:val="679C3240"/>
    <w:rsid w:val="67A61834"/>
    <w:rsid w:val="67AE06E9"/>
    <w:rsid w:val="67B47053"/>
    <w:rsid w:val="67BB4BB4"/>
    <w:rsid w:val="67C45778"/>
    <w:rsid w:val="67C53D08"/>
    <w:rsid w:val="67C90E0B"/>
    <w:rsid w:val="67C94C7A"/>
    <w:rsid w:val="67D048BB"/>
    <w:rsid w:val="67D15F04"/>
    <w:rsid w:val="67DE7344"/>
    <w:rsid w:val="67E45E37"/>
    <w:rsid w:val="67E660D5"/>
    <w:rsid w:val="67EF7A60"/>
    <w:rsid w:val="67F94C23"/>
    <w:rsid w:val="67FA3E57"/>
    <w:rsid w:val="68016A6B"/>
    <w:rsid w:val="68024591"/>
    <w:rsid w:val="68030A35"/>
    <w:rsid w:val="680B5B3B"/>
    <w:rsid w:val="680C0987"/>
    <w:rsid w:val="680D0E92"/>
    <w:rsid w:val="68126AB8"/>
    <w:rsid w:val="68133579"/>
    <w:rsid w:val="681677E4"/>
    <w:rsid w:val="6818136E"/>
    <w:rsid w:val="681A3190"/>
    <w:rsid w:val="681A3FD0"/>
    <w:rsid w:val="681E5217"/>
    <w:rsid w:val="68245E82"/>
    <w:rsid w:val="68295AD1"/>
    <w:rsid w:val="682B5368"/>
    <w:rsid w:val="68330834"/>
    <w:rsid w:val="6837248C"/>
    <w:rsid w:val="683E0727"/>
    <w:rsid w:val="68417462"/>
    <w:rsid w:val="6844104D"/>
    <w:rsid w:val="68447097"/>
    <w:rsid w:val="684740E0"/>
    <w:rsid w:val="684828EC"/>
    <w:rsid w:val="684931B8"/>
    <w:rsid w:val="684E2FD4"/>
    <w:rsid w:val="68596F59"/>
    <w:rsid w:val="685D143D"/>
    <w:rsid w:val="686A0AB4"/>
    <w:rsid w:val="686B0388"/>
    <w:rsid w:val="686B1E91"/>
    <w:rsid w:val="68703581"/>
    <w:rsid w:val="68787958"/>
    <w:rsid w:val="687F6BAE"/>
    <w:rsid w:val="68840102"/>
    <w:rsid w:val="6888718C"/>
    <w:rsid w:val="68937F6F"/>
    <w:rsid w:val="68996CA3"/>
    <w:rsid w:val="689C49E5"/>
    <w:rsid w:val="689D6C5B"/>
    <w:rsid w:val="68A03735"/>
    <w:rsid w:val="68AB5162"/>
    <w:rsid w:val="68B01C9E"/>
    <w:rsid w:val="68B7181F"/>
    <w:rsid w:val="68C66384"/>
    <w:rsid w:val="68C83A2C"/>
    <w:rsid w:val="68CE124C"/>
    <w:rsid w:val="68D763C0"/>
    <w:rsid w:val="68DA59CA"/>
    <w:rsid w:val="68DB782E"/>
    <w:rsid w:val="68EB47A5"/>
    <w:rsid w:val="68ED4DB2"/>
    <w:rsid w:val="68ED5241"/>
    <w:rsid w:val="68FB2CA1"/>
    <w:rsid w:val="68FC3CB1"/>
    <w:rsid w:val="68FC5E34"/>
    <w:rsid w:val="690C3919"/>
    <w:rsid w:val="690D7691"/>
    <w:rsid w:val="690F6F65"/>
    <w:rsid w:val="69126A35"/>
    <w:rsid w:val="6922138F"/>
    <w:rsid w:val="69293F6B"/>
    <w:rsid w:val="692C75C0"/>
    <w:rsid w:val="6935255C"/>
    <w:rsid w:val="6942733B"/>
    <w:rsid w:val="6942758D"/>
    <w:rsid w:val="694368D6"/>
    <w:rsid w:val="69491296"/>
    <w:rsid w:val="69502465"/>
    <w:rsid w:val="695115C2"/>
    <w:rsid w:val="6954787D"/>
    <w:rsid w:val="695B3AB5"/>
    <w:rsid w:val="69670FCE"/>
    <w:rsid w:val="69702ECB"/>
    <w:rsid w:val="69794D27"/>
    <w:rsid w:val="697B5F62"/>
    <w:rsid w:val="697C3187"/>
    <w:rsid w:val="697E2C69"/>
    <w:rsid w:val="697F2E86"/>
    <w:rsid w:val="69823708"/>
    <w:rsid w:val="69861FB4"/>
    <w:rsid w:val="698E3ECF"/>
    <w:rsid w:val="69951B60"/>
    <w:rsid w:val="69967687"/>
    <w:rsid w:val="699C7F9B"/>
    <w:rsid w:val="69A37E43"/>
    <w:rsid w:val="69B56A6A"/>
    <w:rsid w:val="69B63C37"/>
    <w:rsid w:val="69BE2739"/>
    <w:rsid w:val="69C11634"/>
    <w:rsid w:val="69C209B0"/>
    <w:rsid w:val="69C621BC"/>
    <w:rsid w:val="69CB485E"/>
    <w:rsid w:val="69D106BF"/>
    <w:rsid w:val="69DA317A"/>
    <w:rsid w:val="69DF6B8E"/>
    <w:rsid w:val="69E55F18"/>
    <w:rsid w:val="69EF32DE"/>
    <w:rsid w:val="69F60125"/>
    <w:rsid w:val="69FC2ADA"/>
    <w:rsid w:val="6A07119A"/>
    <w:rsid w:val="6A0A597F"/>
    <w:rsid w:val="6A0E3F14"/>
    <w:rsid w:val="6A1173CB"/>
    <w:rsid w:val="6A2108E3"/>
    <w:rsid w:val="6A211957"/>
    <w:rsid w:val="6A28368E"/>
    <w:rsid w:val="6A2C51A9"/>
    <w:rsid w:val="6A2E5B11"/>
    <w:rsid w:val="6A3150B5"/>
    <w:rsid w:val="6A34711C"/>
    <w:rsid w:val="6A4274EA"/>
    <w:rsid w:val="6A4406AF"/>
    <w:rsid w:val="6A445D6C"/>
    <w:rsid w:val="6A462479"/>
    <w:rsid w:val="6A5135AE"/>
    <w:rsid w:val="6A5356A9"/>
    <w:rsid w:val="6A5B0721"/>
    <w:rsid w:val="6A5D5DBF"/>
    <w:rsid w:val="6A5F0581"/>
    <w:rsid w:val="6A5F0FF1"/>
    <w:rsid w:val="6A62108A"/>
    <w:rsid w:val="6A6D16B6"/>
    <w:rsid w:val="6A751BC7"/>
    <w:rsid w:val="6A771830"/>
    <w:rsid w:val="6A7874DA"/>
    <w:rsid w:val="6A821991"/>
    <w:rsid w:val="6A8552D9"/>
    <w:rsid w:val="6A89364E"/>
    <w:rsid w:val="6A8C35F5"/>
    <w:rsid w:val="6A90114D"/>
    <w:rsid w:val="6A933BC6"/>
    <w:rsid w:val="6A975464"/>
    <w:rsid w:val="6A9C7028"/>
    <w:rsid w:val="6AA82B58"/>
    <w:rsid w:val="6AB034CC"/>
    <w:rsid w:val="6AB9126D"/>
    <w:rsid w:val="6AB955AD"/>
    <w:rsid w:val="6ABC4ECB"/>
    <w:rsid w:val="6ACB7804"/>
    <w:rsid w:val="6AD913FE"/>
    <w:rsid w:val="6ADF0BB9"/>
    <w:rsid w:val="6AEC60BA"/>
    <w:rsid w:val="6AED06CB"/>
    <w:rsid w:val="6AED5F62"/>
    <w:rsid w:val="6AEE4F45"/>
    <w:rsid w:val="6AF208ED"/>
    <w:rsid w:val="6AF31C99"/>
    <w:rsid w:val="6B0074AE"/>
    <w:rsid w:val="6B042817"/>
    <w:rsid w:val="6B05269E"/>
    <w:rsid w:val="6B06355A"/>
    <w:rsid w:val="6B1466BC"/>
    <w:rsid w:val="6B236934"/>
    <w:rsid w:val="6B2718F3"/>
    <w:rsid w:val="6B2929F5"/>
    <w:rsid w:val="6B307611"/>
    <w:rsid w:val="6B347157"/>
    <w:rsid w:val="6B4154E8"/>
    <w:rsid w:val="6B454EC0"/>
    <w:rsid w:val="6B494B88"/>
    <w:rsid w:val="6B4F21E3"/>
    <w:rsid w:val="6B51239A"/>
    <w:rsid w:val="6B5342F9"/>
    <w:rsid w:val="6B5402B3"/>
    <w:rsid w:val="6B56389F"/>
    <w:rsid w:val="6B580552"/>
    <w:rsid w:val="6B581098"/>
    <w:rsid w:val="6B5E4283"/>
    <w:rsid w:val="6B5F559D"/>
    <w:rsid w:val="6B61243C"/>
    <w:rsid w:val="6B621F16"/>
    <w:rsid w:val="6B671631"/>
    <w:rsid w:val="6B674596"/>
    <w:rsid w:val="6B6B3647"/>
    <w:rsid w:val="6B6D4CF8"/>
    <w:rsid w:val="6B73082C"/>
    <w:rsid w:val="6B8018D3"/>
    <w:rsid w:val="6B811634"/>
    <w:rsid w:val="6B831767"/>
    <w:rsid w:val="6B8A2E6A"/>
    <w:rsid w:val="6B8B090D"/>
    <w:rsid w:val="6B8C17C7"/>
    <w:rsid w:val="6B8F7721"/>
    <w:rsid w:val="6B910106"/>
    <w:rsid w:val="6B947BF6"/>
    <w:rsid w:val="6B9B70F5"/>
    <w:rsid w:val="6B9F5A3B"/>
    <w:rsid w:val="6BA14305"/>
    <w:rsid w:val="6BA51E03"/>
    <w:rsid w:val="6BA53BB1"/>
    <w:rsid w:val="6BA75589"/>
    <w:rsid w:val="6BBD6FDA"/>
    <w:rsid w:val="6BBE789D"/>
    <w:rsid w:val="6BBF2A05"/>
    <w:rsid w:val="6BC43C5D"/>
    <w:rsid w:val="6BC470E1"/>
    <w:rsid w:val="6BC93D43"/>
    <w:rsid w:val="6BCD2305"/>
    <w:rsid w:val="6BD24E3B"/>
    <w:rsid w:val="6BD47ABF"/>
    <w:rsid w:val="6BDA026C"/>
    <w:rsid w:val="6BDE42B7"/>
    <w:rsid w:val="6BDF3567"/>
    <w:rsid w:val="6BE261AE"/>
    <w:rsid w:val="6BE47CD8"/>
    <w:rsid w:val="6BE77774"/>
    <w:rsid w:val="6BE95045"/>
    <w:rsid w:val="6C0E5976"/>
    <w:rsid w:val="6C111246"/>
    <w:rsid w:val="6C140E9A"/>
    <w:rsid w:val="6C1A634D"/>
    <w:rsid w:val="6C2E6113"/>
    <w:rsid w:val="6C353187"/>
    <w:rsid w:val="6C380B26"/>
    <w:rsid w:val="6C3A3E39"/>
    <w:rsid w:val="6C443C9F"/>
    <w:rsid w:val="6C4E640B"/>
    <w:rsid w:val="6C501557"/>
    <w:rsid w:val="6C52660C"/>
    <w:rsid w:val="6C5317E5"/>
    <w:rsid w:val="6C557188"/>
    <w:rsid w:val="6C5630FD"/>
    <w:rsid w:val="6C58265E"/>
    <w:rsid w:val="6C613F7C"/>
    <w:rsid w:val="6C630DF0"/>
    <w:rsid w:val="6C64088E"/>
    <w:rsid w:val="6C70488E"/>
    <w:rsid w:val="6C72768A"/>
    <w:rsid w:val="6C7551C3"/>
    <w:rsid w:val="6C7A6DEC"/>
    <w:rsid w:val="6C8B0FF9"/>
    <w:rsid w:val="6C904861"/>
    <w:rsid w:val="6C913A4E"/>
    <w:rsid w:val="6C9A1B64"/>
    <w:rsid w:val="6CA1081C"/>
    <w:rsid w:val="6CAD71C1"/>
    <w:rsid w:val="6CB14F70"/>
    <w:rsid w:val="6CB63FDB"/>
    <w:rsid w:val="6CBC5008"/>
    <w:rsid w:val="6CBD677C"/>
    <w:rsid w:val="6CCE29FF"/>
    <w:rsid w:val="6CD53B57"/>
    <w:rsid w:val="6CD72490"/>
    <w:rsid w:val="6CD809EB"/>
    <w:rsid w:val="6CDA1217"/>
    <w:rsid w:val="6CE06B51"/>
    <w:rsid w:val="6CE34991"/>
    <w:rsid w:val="6CE40B45"/>
    <w:rsid w:val="6CF272CA"/>
    <w:rsid w:val="6CF31047"/>
    <w:rsid w:val="6CF70AE9"/>
    <w:rsid w:val="6CF923EF"/>
    <w:rsid w:val="6CFE17CB"/>
    <w:rsid w:val="6D0411AD"/>
    <w:rsid w:val="6D0A1681"/>
    <w:rsid w:val="6D1268B5"/>
    <w:rsid w:val="6D17758E"/>
    <w:rsid w:val="6D177639"/>
    <w:rsid w:val="6D1A0D8A"/>
    <w:rsid w:val="6D1C5531"/>
    <w:rsid w:val="6D1F06BB"/>
    <w:rsid w:val="6D28253C"/>
    <w:rsid w:val="6D3366D4"/>
    <w:rsid w:val="6D356358"/>
    <w:rsid w:val="6D390E1B"/>
    <w:rsid w:val="6D3F6384"/>
    <w:rsid w:val="6D433682"/>
    <w:rsid w:val="6D436F43"/>
    <w:rsid w:val="6D487E3E"/>
    <w:rsid w:val="6D4B53DD"/>
    <w:rsid w:val="6D4C1DE6"/>
    <w:rsid w:val="6D4C3032"/>
    <w:rsid w:val="6D4D08CD"/>
    <w:rsid w:val="6D4E5198"/>
    <w:rsid w:val="6D551B3C"/>
    <w:rsid w:val="6D6261FE"/>
    <w:rsid w:val="6D6864E0"/>
    <w:rsid w:val="6D6B2A55"/>
    <w:rsid w:val="6D7860F0"/>
    <w:rsid w:val="6D7A23B9"/>
    <w:rsid w:val="6D7D19AB"/>
    <w:rsid w:val="6D7D1B53"/>
    <w:rsid w:val="6D806752"/>
    <w:rsid w:val="6D841040"/>
    <w:rsid w:val="6D91263F"/>
    <w:rsid w:val="6D91288B"/>
    <w:rsid w:val="6DA329D8"/>
    <w:rsid w:val="6DAC1227"/>
    <w:rsid w:val="6DAD73D0"/>
    <w:rsid w:val="6DB02EEE"/>
    <w:rsid w:val="6DB47419"/>
    <w:rsid w:val="6DB60826"/>
    <w:rsid w:val="6DB63B30"/>
    <w:rsid w:val="6DB938FE"/>
    <w:rsid w:val="6DB9547B"/>
    <w:rsid w:val="6DC26C9C"/>
    <w:rsid w:val="6DC955F4"/>
    <w:rsid w:val="6DCE5641"/>
    <w:rsid w:val="6DD41090"/>
    <w:rsid w:val="6DD6363B"/>
    <w:rsid w:val="6DD81FB7"/>
    <w:rsid w:val="6DE30D2E"/>
    <w:rsid w:val="6DE36C13"/>
    <w:rsid w:val="6DE61CEE"/>
    <w:rsid w:val="6DFA7A57"/>
    <w:rsid w:val="6DFB4C08"/>
    <w:rsid w:val="6DFC7654"/>
    <w:rsid w:val="6DFD0F01"/>
    <w:rsid w:val="6DFE57FA"/>
    <w:rsid w:val="6E1267E3"/>
    <w:rsid w:val="6E145330"/>
    <w:rsid w:val="6E147AC9"/>
    <w:rsid w:val="6E16593F"/>
    <w:rsid w:val="6E1D6434"/>
    <w:rsid w:val="6E254647"/>
    <w:rsid w:val="6E265885"/>
    <w:rsid w:val="6E372040"/>
    <w:rsid w:val="6E384D55"/>
    <w:rsid w:val="6E3B7857"/>
    <w:rsid w:val="6E4223AA"/>
    <w:rsid w:val="6E470EC1"/>
    <w:rsid w:val="6E4B7AD2"/>
    <w:rsid w:val="6E507FB6"/>
    <w:rsid w:val="6E57006E"/>
    <w:rsid w:val="6E62222D"/>
    <w:rsid w:val="6E6715F2"/>
    <w:rsid w:val="6E6D6002"/>
    <w:rsid w:val="6E742A39"/>
    <w:rsid w:val="6E794FF3"/>
    <w:rsid w:val="6E9947E3"/>
    <w:rsid w:val="6E9B1E90"/>
    <w:rsid w:val="6E9B338B"/>
    <w:rsid w:val="6E9C129B"/>
    <w:rsid w:val="6E9D0836"/>
    <w:rsid w:val="6EA0796B"/>
    <w:rsid w:val="6EA21EAE"/>
    <w:rsid w:val="6EA55F5D"/>
    <w:rsid w:val="6EAD36D2"/>
    <w:rsid w:val="6EB04D47"/>
    <w:rsid w:val="6EB71678"/>
    <w:rsid w:val="6EBA3F45"/>
    <w:rsid w:val="6EC151A6"/>
    <w:rsid w:val="6EC9192C"/>
    <w:rsid w:val="6EC9451C"/>
    <w:rsid w:val="6ED514BC"/>
    <w:rsid w:val="6ED97629"/>
    <w:rsid w:val="6EDF6A04"/>
    <w:rsid w:val="6EE061A4"/>
    <w:rsid w:val="6EE21503"/>
    <w:rsid w:val="6EE93A3C"/>
    <w:rsid w:val="6EEB3FD1"/>
    <w:rsid w:val="6EEE3AC1"/>
    <w:rsid w:val="6EF54BCA"/>
    <w:rsid w:val="6EF70BC7"/>
    <w:rsid w:val="6F042CF5"/>
    <w:rsid w:val="6F083ABE"/>
    <w:rsid w:val="6F0C40D0"/>
    <w:rsid w:val="6F0C5B56"/>
    <w:rsid w:val="6F115BD4"/>
    <w:rsid w:val="6F1940C9"/>
    <w:rsid w:val="6F1E71A2"/>
    <w:rsid w:val="6F29674F"/>
    <w:rsid w:val="6F2D3797"/>
    <w:rsid w:val="6F3436D2"/>
    <w:rsid w:val="6F3F4554"/>
    <w:rsid w:val="6F435BBB"/>
    <w:rsid w:val="6F480484"/>
    <w:rsid w:val="6F52195B"/>
    <w:rsid w:val="6F565951"/>
    <w:rsid w:val="6F58654E"/>
    <w:rsid w:val="6F5F2226"/>
    <w:rsid w:val="6F603E33"/>
    <w:rsid w:val="6F6F69B0"/>
    <w:rsid w:val="6F710C31"/>
    <w:rsid w:val="6F795A80"/>
    <w:rsid w:val="6F89252F"/>
    <w:rsid w:val="6F8A37EA"/>
    <w:rsid w:val="6F8E44A8"/>
    <w:rsid w:val="6F907251"/>
    <w:rsid w:val="6F926B42"/>
    <w:rsid w:val="6F9620AF"/>
    <w:rsid w:val="6F9A0156"/>
    <w:rsid w:val="6F9E02AA"/>
    <w:rsid w:val="6FB5761D"/>
    <w:rsid w:val="6FB70872"/>
    <w:rsid w:val="6FBB39A3"/>
    <w:rsid w:val="6FBD3BBF"/>
    <w:rsid w:val="6FBD596D"/>
    <w:rsid w:val="6FC232D0"/>
    <w:rsid w:val="6FC767EC"/>
    <w:rsid w:val="6FCA623B"/>
    <w:rsid w:val="6FE10439"/>
    <w:rsid w:val="6FE52203"/>
    <w:rsid w:val="6FE65191"/>
    <w:rsid w:val="6FEB28CD"/>
    <w:rsid w:val="6FEE4A86"/>
    <w:rsid w:val="6FF45107"/>
    <w:rsid w:val="6FF9271D"/>
    <w:rsid w:val="6FFC3DC7"/>
    <w:rsid w:val="70030074"/>
    <w:rsid w:val="70044CD1"/>
    <w:rsid w:val="700563DF"/>
    <w:rsid w:val="70070F60"/>
    <w:rsid w:val="70075F28"/>
    <w:rsid w:val="700855EF"/>
    <w:rsid w:val="70095F7A"/>
    <w:rsid w:val="700A492A"/>
    <w:rsid w:val="700D5A4A"/>
    <w:rsid w:val="701B139D"/>
    <w:rsid w:val="701B7C4F"/>
    <w:rsid w:val="701F5DD0"/>
    <w:rsid w:val="70203CB9"/>
    <w:rsid w:val="70223E02"/>
    <w:rsid w:val="70265E46"/>
    <w:rsid w:val="70310109"/>
    <w:rsid w:val="70350EC7"/>
    <w:rsid w:val="703C51D4"/>
    <w:rsid w:val="703C5E39"/>
    <w:rsid w:val="70405925"/>
    <w:rsid w:val="7043307A"/>
    <w:rsid w:val="70447E3C"/>
    <w:rsid w:val="70567B70"/>
    <w:rsid w:val="705973D2"/>
    <w:rsid w:val="70610540"/>
    <w:rsid w:val="70622922"/>
    <w:rsid w:val="70651B61"/>
    <w:rsid w:val="70672B80"/>
    <w:rsid w:val="706C6743"/>
    <w:rsid w:val="706F2B7F"/>
    <w:rsid w:val="70787AE6"/>
    <w:rsid w:val="70830047"/>
    <w:rsid w:val="708326CB"/>
    <w:rsid w:val="708628EE"/>
    <w:rsid w:val="708C17E3"/>
    <w:rsid w:val="708E46A6"/>
    <w:rsid w:val="70941DA2"/>
    <w:rsid w:val="709822D3"/>
    <w:rsid w:val="709D06C8"/>
    <w:rsid w:val="709E36B2"/>
    <w:rsid w:val="70BB6CB1"/>
    <w:rsid w:val="70BF74C3"/>
    <w:rsid w:val="70C30879"/>
    <w:rsid w:val="70C373E4"/>
    <w:rsid w:val="70C62BB4"/>
    <w:rsid w:val="70C767ED"/>
    <w:rsid w:val="70CD13CB"/>
    <w:rsid w:val="70CD6084"/>
    <w:rsid w:val="70CF3E3C"/>
    <w:rsid w:val="70D12B26"/>
    <w:rsid w:val="70D96660"/>
    <w:rsid w:val="70E26FA4"/>
    <w:rsid w:val="70E54567"/>
    <w:rsid w:val="70EE3855"/>
    <w:rsid w:val="70F03B20"/>
    <w:rsid w:val="70F53B55"/>
    <w:rsid w:val="70FA2F52"/>
    <w:rsid w:val="70FC24C5"/>
    <w:rsid w:val="71045574"/>
    <w:rsid w:val="71053A0F"/>
    <w:rsid w:val="71087293"/>
    <w:rsid w:val="71092E34"/>
    <w:rsid w:val="710D22FF"/>
    <w:rsid w:val="71114568"/>
    <w:rsid w:val="71145A61"/>
    <w:rsid w:val="711A095F"/>
    <w:rsid w:val="71254462"/>
    <w:rsid w:val="71281834"/>
    <w:rsid w:val="71290102"/>
    <w:rsid w:val="712939C4"/>
    <w:rsid w:val="712A35B8"/>
    <w:rsid w:val="712B7619"/>
    <w:rsid w:val="71336301"/>
    <w:rsid w:val="713B2377"/>
    <w:rsid w:val="71406A46"/>
    <w:rsid w:val="714074E7"/>
    <w:rsid w:val="71450098"/>
    <w:rsid w:val="714B06C5"/>
    <w:rsid w:val="714D5847"/>
    <w:rsid w:val="71535AA7"/>
    <w:rsid w:val="71597B5A"/>
    <w:rsid w:val="715A71EC"/>
    <w:rsid w:val="716269CB"/>
    <w:rsid w:val="716977E3"/>
    <w:rsid w:val="716D7291"/>
    <w:rsid w:val="717001AF"/>
    <w:rsid w:val="7170196E"/>
    <w:rsid w:val="71773D25"/>
    <w:rsid w:val="717B100E"/>
    <w:rsid w:val="717B7E5C"/>
    <w:rsid w:val="717C4524"/>
    <w:rsid w:val="718B0148"/>
    <w:rsid w:val="718E4B3D"/>
    <w:rsid w:val="71982B6B"/>
    <w:rsid w:val="719D3D29"/>
    <w:rsid w:val="71A9319C"/>
    <w:rsid w:val="71AD635F"/>
    <w:rsid w:val="71B05094"/>
    <w:rsid w:val="71BA7393"/>
    <w:rsid w:val="71BF04CD"/>
    <w:rsid w:val="71C774C9"/>
    <w:rsid w:val="71D142DF"/>
    <w:rsid w:val="71D26BC1"/>
    <w:rsid w:val="71D34C87"/>
    <w:rsid w:val="71D40D4C"/>
    <w:rsid w:val="71DD226C"/>
    <w:rsid w:val="71E1085A"/>
    <w:rsid w:val="71E7737B"/>
    <w:rsid w:val="71F53EC5"/>
    <w:rsid w:val="72027D62"/>
    <w:rsid w:val="720C188F"/>
    <w:rsid w:val="721102B6"/>
    <w:rsid w:val="72117554"/>
    <w:rsid w:val="72120D2E"/>
    <w:rsid w:val="72181794"/>
    <w:rsid w:val="721B5F0A"/>
    <w:rsid w:val="721D55E6"/>
    <w:rsid w:val="72257745"/>
    <w:rsid w:val="72260E10"/>
    <w:rsid w:val="722936C9"/>
    <w:rsid w:val="723020EE"/>
    <w:rsid w:val="72381C34"/>
    <w:rsid w:val="72392E39"/>
    <w:rsid w:val="72452FB7"/>
    <w:rsid w:val="724717FA"/>
    <w:rsid w:val="724D25BE"/>
    <w:rsid w:val="724E0046"/>
    <w:rsid w:val="72566121"/>
    <w:rsid w:val="725956F5"/>
    <w:rsid w:val="725C6995"/>
    <w:rsid w:val="726012AD"/>
    <w:rsid w:val="72634614"/>
    <w:rsid w:val="726A16B0"/>
    <w:rsid w:val="726E3868"/>
    <w:rsid w:val="7272229A"/>
    <w:rsid w:val="72750781"/>
    <w:rsid w:val="727B566C"/>
    <w:rsid w:val="727B7CFC"/>
    <w:rsid w:val="72807126"/>
    <w:rsid w:val="72842772"/>
    <w:rsid w:val="728A1404"/>
    <w:rsid w:val="72937BBE"/>
    <w:rsid w:val="72A11576"/>
    <w:rsid w:val="72A3182F"/>
    <w:rsid w:val="72A374D4"/>
    <w:rsid w:val="72A42028"/>
    <w:rsid w:val="72A9196A"/>
    <w:rsid w:val="72AA46EB"/>
    <w:rsid w:val="72AE089B"/>
    <w:rsid w:val="72AF5919"/>
    <w:rsid w:val="72B53B97"/>
    <w:rsid w:val="72BC6CCA"/>
    <w:rsid w:val="72BE1B3A"/>
    <w:rsid w:val="72BF13D6"/>
    <w:rsid w:val="72C1321B"/>
    <w:rsid w:val="72D75EF1"/>
    <w:rsid w:val="72E56127"/>
    <w:rsid w:val="72E66F89"/>
    <w:rsid w:val="72E74AAF"/>
    <w:rsid w:val="72F243F8"/>
    <w:rsid w:val="72F34FEF"/>
    <w:rsid w:val="72F6494D"/>
    <w:rsid w:val="72FD6E00"/>
    <w:rsid w:val="72FF249D"/>
    <w:rsid w:val="73027D90"/>
    <w:rsid w:val="7304136E"/>
    <w:rsid w:val="730E1177"/>
    <w:rsid w:val="730E4732"/>
    <w:rsid w:val="731738AA"/>
    <w:rsid w:val="73187374"/>
    <w:rsid w:val="731C227F"/>
    <w:rsid w:val="732E26DE"/>
    <w:rsid w:val="7330355F"/>
    <w:rsid w:val="7330717C"/>
    <w:rsid w:val="73396DEB"/>
    <w:rsid w:val="733C5BBF"/>
    <w:rsid w:val="733D0DD5"/>
    <w:rsid w:val="73413135"/>
    <w:rsid w:val="73440C0F"/>
    <w:rsid w:val="73465AE7"/>
    <w:rsid w:val="73467A28"/>
    <w:rsid w:val="734769E0"/>
    <w:rsid w:val="73530396"/>
    <w:rsid w:val="735B3EC2"/>
    <w:rsid w:val="735B7BB1"/>
    <w:rsid w:val="736529FD"/>
    <w:rsid w:val="73691968"/>
    <w:rsid w:val="736A1852"/>
    <w:rsid w:val="73701EBC"/>
    <w:rsid w:val="737053D2"/>
    <w:rsid w:val="73715281"/>
    <w:rsid w:val="73721D3F"/>
    <w:rsid w:val="737570AF"/>
    <w:rsid w:val="737F4986"/>
    <w:rsid w:val="738251BE"/>
    <w:rsid w:val="738467A2"/>
    <w:rsid w:val="738B4042"/>
    <w:rsid w:val="738B4D6A"/>
    <w:rsid w:val="738C1887"/>
    <w:rsid w:val="738C26F8"/>
    <w:rsid w:val="73900807"/>
    <w:rsid w:val="73943A31"/>
    <w:rsid w:val="7394491D"/>
    <w:rsid w:val="7394698E"/>
    <w:rsid w:val="73962C74"/>
    <w:rsid w:val="73966C01"/>
    <w:rsid w:val="739C7FB4"/>
    <w:rsid w:val="73A53815"/>
    <w:rsid w:val="73A82490"/>
    <w:rsid w:val="73AD32B5"/>
    <w:rsid w:val="73BC0360"/>
    <w:rsid w:val="73BD4640"/>
    <w:rsid w:val="73BE2765"/>
    <w:rsid w:val="73CC0BCC"/>
    <w:rsid w:val="73D541E1"/>
    <w:rsid w:val="73DA5C2E"/>
    <w:rsid w:val="73E34BEA"/>
    <w:rsid w:val="73EC4AE0"/>
    <w:rsid w:val="73EC6B29"/>
    <w:rsid w:val="73F41B79"/>
    <w:rsid w:val="73F676A0"/>
    <w:rsid w:val="74081181"/>
    <w:rsid w:val="740F1697"/>
    <w:rsid w:val="741915E0"/>
    <w:rsid w:val="741A1237"/>
    <w:rsid w:val="741A22CB"/>
    <w:rsid w:val="741C4A41"/>
    <w:rsid w:val="741D3B43"/>
    <w:rsid w:val="741D3B4B"/>
    <w:rsid w:val="741D5DDD"/>
    <w:rsid w:val="74253276"/>
    <w:rsid w:val="74271484"/>
    <w:rsid w:val="742E465E"/>
    <w:rsid w:val="742E508B"/>
    <w:rsid w:val="74341F76"/>
    <w:rsid w:val="74350E1A"/>
    <w:rsid w:val="743C3F7D"/>
    <w:rsid w:val="743E4E6D"/>
    <w:rsid w:val="744D78C2"/>
    <w:rsid w:val="74513727"/>
    <w:rsid w:val="74540DDF"/>
    <w:rsid w:val="74620261"/>
    <w:rsid w:val="746A1E3C"/>
    <w:rsid w:val="746D1861"/>
    <w:rsid w:val="746E42DA"/>
    <w:rsid w:val="747E7F05"/>
    <w:rsid w:val="7485267F"/>
    <w:rsid w:val="74895EA4"/>
    <w:rsid w:val="748A7DE8"/>
    <w:rsid w:val="74900D0C"/>
    <w:rsid w:val="749E300E"/>
    <w:rsid w:val="74A37DA7"/>
    <w:rsid w:val="74A96091"/>
    <w:rsid w:val="74AD1E84"/>
    <w:rsid w:val="74B17A6A"/>
    <w:rsid w:val="74B56C43"/>
    <w:rsid w:val="74B80385"/>
    <w:rsid w:val="74B84531"/>
    <w:rsid w:val="74BA7452"/>
    <w:rsid w:val="74C07CAE"/>
    <w:rsid w:val="74C469E6"/>
    <w:rsid w:val="74CB578D"/>
    <w:rsid w:val="74D3583B"/>
    <w:rsid w:val="74D73F46"/>
    <w:rsid w:val="74DB28F6"/>
    <w:rsid w:val="74E1407D"/>
    <w:rsid w:val="74E3168A"/>
    <w:rsid w:val="74ED2D2E"/>
    <w:rsid w:val="74F51705"/>
    <w:rsid w:val="74F55BA9"/>
    <w:rsid w:val="75004CC3"/>
    <w:rsid w:val="750758DC"/>
    <w:rsid w:val="751228CF"/>
    <w:rsid w:val="75163DD5"/>
    <w:rsid w:val="751C0816"/>
    <w:rsid w:val="751D525C"/>
    <w:rsid w:val="751D5504"/>
    <w:rsid w:val="7521174B"/>
    <w:rsid w:val="75286282"/>
    <w:rsid w:val="7532124A"/>
    <w:rsid w:val="75383B5F"/>
    <w:rsid w:val="753A304A"/>
    <w:rsid w:val="753C2439"/>
    <w:rsid w:val="7549101C"/>
    <w:rsid w:val="755377CE"/>
    <w:rsid w:val="75541EC3"/>
    <w:rsid w:val="7564005D"/>
    <w:rsid w:val="756920F3"/>
    <w:rsid w:val="756F256D"/>
    <w:rsid w:val="75720F89"/>
    <w:rsid w:val="75765707"/>
    <w:rsid w:val="75775255"/>
    <w:rsid w:val="757F7B4B"/>
    <w:rsid w:val="758A0D9F"/>
    <w:rsid w:val="75A90742"/>
    <w:rsid w:val="75B655FC"/>
    <w:rsid w:val="75BC0D4B"/>
    <w:rsid w:val="75D73516"/>
    <w:rsid w:val="75D952A7"/>
    <w:rsid w:val="75DC51D6"/>
    <w:rsid w:val="75DD782B"/>
    <w:rsid w:val="75E173D4"/>
    <w:rsid w:val="75E81FB5"/>
    <w:rsid w:val="75EA075F"/>
    <w:rsid w:val="75EC735E"/>
    <w:rsid w:val="75EE0742"/>
    <w:rsid w:val="75F426D2"/>
    <w:rsid w:val="75F46393"/>
    <w:rsid w:val="75FE40B6"/>
    <w:rsid w:val="76015B8A"/>
    <w:rsid w:val="760552F5"/>
    <w:rsid w:val="760B014C"/>
    <w:rsid w:val="760B6353"/>
    <w:rsid w:val="76203FA5"/>
    <w:rsid w:val="76297BF7"/>
    <w:rsid w:val="762C47B2"/>
    <w:rsid w:val="762C70DA"/>
    <w:rsid w:val="76326989"/>
    <w:rsid w:val="76391066"/>
    <w:rsid w:val="76397D18"/>
    <w:rsid w:val="763F0339"/>
    <w:rsid w:val="76465F91"/>
    <w:rsid w:val="764F16FE"/>
    <w:rsid w:val="764F356E"/>
    <w:rsid w:val="76572FF6"/>
    <w:rsid w:val="765E6198"/>
    <w:rsid w:val="766134FE"/>
    <w:rsid w:val="766A04F5"/>
    <w:rsid w:val="76746FA2"/>
    <w:rsid w:val="7677439C"/>
    <w:rsid w:val="76782C32"/>
    <w:rsid w:val="768A0573"/>
    <w:rsid w:val="768B30B6"/>
    <w:rsid w:val="769315F3"/>
    <w:rsid w:val="769413F2"/>
    <w:rsid w:val="76994FC6"/>
    <w:rsid w:val="769B6173"/>
    <w:rsid w:val="769E5D3C"/>
    <w:rsid w:val="76AE71EE"/>
    <w:rsid w:val="76AF1BBB"/>
    <w:rsid w:val="76C1058F"/>
    <w:rsid w:val="76C468B0"/>
    <w:rsid w:val="76C621D0"/>
    <w:rsid w:val="76C83E34"/>
    <w:rsid w:val="76C84BF7"/>
    <w:rsid w:val="76CA0300"/>
    <w:rsid w:val="76CF6BF9"/>
    <w:rsid w:val="76D67314"/>
    <w:rsid w:val="76D84D71"/>
    <w:rsid w:val="76E30836"/>
    <w:rsid w:val="76E364A8"/>
    <w:rsid w:val="76E96206"/>
    <w:rsid w:val="76EB1F06"/>
    <w:rsid w:val="76EE3655"/>
    <w:rsid w:val="76F46AD8"/>
    <w:rsid w:val="76F52342"/>
    <w:rsid w:val="76F91991"/>
    <w:rsid w:val="7701078A"/>
    <w:rsid w:val="77024C73"/>
    <w:rsid w:val="770766DC"/>
    <w:rsid w:val="770A4988"/>
    <w:rsid w:val="771112BA"/>
    <w:rsid w:val="77162ED4"/>
    <w:rsid w:val="772B1A88"/>
    <w:rsid w:val="77362CBD"/>
    <w:rsid w:val="77367DB8"/>
    <w:rsid w:val="77381D7D"/>
    <w:rsid w:val="77447912"/>
    <w:rsid w:val="774B0BCD"/>
    <w:rsid w:val="774F2AAF"/>
    <w:rsid w:val="775D1990"/>
    <w:rsid w:val="77676C86"/>
    <w:rsid w:val="77813373"/>
    <w:rsid w:val="77843214"/>
    <w:rsid w:val="778566F9"/>
    <w:rsid w:val="77877C72"/>
    <w:rsid w:val="7788735D"/>
    <w:rsid w:val="77896889"/>
    <w:rsid w:val="778D031B"/>
    <w:rsid w:val="77960EC7"/>
    <w:rsid w:val="77972F48"/>
    <w:rsid w:val="779A0C1C"/>
    <w:rsid w:val="779B6B90"/>
    <w:rsid w:val="779C1A14"/>
    <w:rsid w:val="779D2325"/>
    <w:rsid w:val="77A47252"/>
    <w:rsid w:val="77AD276B"/>
    <w:rsid w:val="77AE5D19"/>
    <w:rsid w:val="77BA38E4"/>
    <w:rsid w:val="77BC29AE"/>
    <w:rsid w:val="77C64461"/>
    <w:rsid w:val="77DC095A"/>
    <w:rsid w:val="77DE1CF2"/>
    <w:rsid w:val="77E02CAA"/>
    <w:rsid w:val="77E446BE"/>
    <w:rsid w:val="77ED2B68"/>
    <w:rsid w:val="77EF745D"/>
    <w:rsid w:val="77F55EC0"/>
    <w:rsid w:val="78051F59"/>
    <w:rsid w:val="780A196C"/>
    <w:rsid w:val="7818513E"/>
    <w:rsid w:val="78195E49"/>
    <w:rsid w:val="781B5927"/>
    <w:rsid w:val="781F2674"/>
    <w:rsid w:val="782271D5"/>
    <w:rsid w:val="782E2FDC"/>
    <w:rsid w:val="78436502"/>
    <w:rsid w:val="78453DE6"/>
    <w:rsid w:val="78454752"/>
    <w:rsid w:val="784C093B"/>
    <w:rsid w:val="784C1F84"/>
    <w:rsid w:val="784D5641"/>
    <w:rsid w:val="784E3614"/>
    <w:rsid w:val="78506ACB"/>
    <w:rsid w:val="785901FD"/>
    <w:rsid w:val="7860333A"/>
    <w:rsid w:val="7861473B"/>
    <w:rsid w:val="786170B2"/>
    <w:rsid w:val="786B2487"/>
    <w:rsid w:val="7871187A"/>
    <w:rsid w:val="78715547"/>
    <w:rsid w:val="787178A4"/>
    <w:rsid w:val="78811C84"/>
    <w:rsid w:val="78926836"/>
    <w:rsid w:val="789456D9"/>
    <w:rsid w:val="789547C0"/>
    <w:rsid w:val="7896175F"/>
    <w:rsid w:val="78971F41"/>
    <w:rsid w:val="78972AD3"/>
    <w:rsid w:val="78AA6CAB"/>
    <w:rsid w:val="78AB2794"/>
    <w:rsid w:val="78B25147"/>
    <w:rsid w:val="78D57B18"/>
    <w:rsid w:val="78DB6A70"/>
    <w:rsid w:val="78E02C7B"/>
    <w:rsid w:val="78E03406"/>
    <w:rsid w:val="78E1631E"/>
    <w:rsid w:val="78ED261B"/>
    <w:rsid w:val="78ED34A0"/>
    <w:rsid w:val="78F560E9"/>
    <w:rsid w:val="78FA0E4A"/>
    <w:rsid w:val="7908577F"/>
    <w:rsid w:val="79131253"/>
    <w:rsid w:val="791377E1"/>
    <w:rsid w:val="791660EE"/>
    <w:rsid w:val="7919124F"/>
    <w:rsid w:val="791B2131"/>
    <w:rsid w:val="791F54C6"/>
    <w:rsid w:val="792205A3"/>
    <w:rsid w:val="792E3438"/>
    <w:rsid w:val="794E5888"/>
    <w:rsid w:val="794F33AE"/>
    <w:rsid w:val="795B476B"/>
    <w:rsid w:val="796A0AC9"/>
    <w:rsid w:val="796A140C"/>
    <w:rsid w:val="79721444"/>
    <w:rsid w:val="7972428B"/>
    <w:rsid w:val="79735F53"/>
    <w:rsid w:val="79764DDF"/>
    <w:rsid w:val="797F67BA"/>
    <w:rsid w:val="79827768"/>
    <w:rsid w:val="79832035"/>
    <w:rsid w:val="79895BD7"/>
    <w:rsid w:val="798B0A71"/>
    <w:rsid w:val="798E037A"/>
    <w:rsid w:val="799B311D"/>
    <w:rsid w:val="79A05301"/>
    <w:rsid w:val="79B061BD"/>
    <w:rsid w:val="79B853F7"/>
    <w:rsid w:val="79BA32B3"/>
    <w:rsid w:val="79BA4CCB"/>
    <w:rsid w:val="79BE6F0C"/>
    <w:rsid w:val="79C54A34"/>
    <w:rsid w:val="79C93250"/>
    <w:rsid w:val="79C97B74"/>
    <w:rsid w:val="79CC21DA"/>
    <w:rsid w:val="79D13E1A"/>
    <w:rsid w:val="79D43630"/>
    <w:rsid w:val="79DA711C"/>
    <w:rsid w:val="79E57C22"/>
    <w:rsid w:val="79ED4A49"/>
    <w:rsid w:val="79F21C24"/>
    <w:rsid w:val="79F73C08"/>
    <w:rsid w:val="79F91C98"/>
    <w:rsid w:val="79FC684E"/>
    <w:rsid w:val="79FE71B9"/>
    <w:rsid w:val="7A0467BC"/>
    <w:rsid w:val="7A0578CC"/>
    <w:rsid w:val="7A0D24DE"/>
    <w:rsid w:val="7A100D8F"/>
    <w:rsid w:val="7A1566CB"/>
    <w:rsid w:val="7A181355"/>
    <w:rsid w:val="7A1B7E60"/>
    <w:rsid w:val="7A1C2F1F"/>
    <w:rsid w:val="7A2F2E76"/>
    <w:rsid w:val="7A3A0B4F"/>
    <w:rsid w:val="7A3B743B"/>
    <w:rsid w:val="7A481894"/>
    <w:rsid w:val="7A4B3E58"/>
    <w:rsid w:val="7A4E5139"/>
    <w:rsid w:val="7A5549F4"/>
    <w:rsid w:val="7A606D34"/>
    <w:rsid w:val="7A653B51"/>
    <w:rsid w:val="7A674313"/>
    <w:rsid w:val="7A68146F"/>
    <w:rsid w:val="7A697BC9"/>
    <w:rsid w:val="7A6A5BD3"/>
    <w:rsid w:val="7A705694"/>
    <w:rsid w:val="7A7126DF"/>
    <w:rsid w:val="7A73403F"/>
    <w:rsid w:val="7A74765C"/>
    <w:rsid w:val="7A7E726E"/>
    <w:rsid w:val="7A816A1B"/>
    <w:rsid w:val="7A842E6A"/>
    <w:rsid w:val="7A85352B"/>
    <w:rsid w:val="7A8713A6"/>
    <w:rsid w:val="7A8C3A5D"/>
    <w:rsid w:val="7A8E16AD"/>
    <w:rsid w:val="7A9D6AC7"/>
    <w:rsid w:val="7AB23BF5"/>
    <w:rsid w:val="7AB6661C"/>
    <w:rsid w:val="7ABB0E07"/>
    <w:rsid w:val="7AC2652D"/>
    <w:rsid w:val="7AC82AE5"/>
    <w:rsid w:val="7ACA24AE"/>
    <w:rsid w:val="7ACA53E2"/>
    <w:rsid w:val="7ACD6D0B"/>
    <w:rsid w:val="7AD44611"/>
    <w:rsid w:val="7AD63D87"/>
    <w:rsid w:val="7AD80322"/>
    <w:rsid w:val="7ADB31AF"/>
    <w:rsid w:val="7ADB75EF"/>
    <w:rsid w:val="7ADD4C28"/>
    <w:rsid w:val="7AE57C49"/>
    <w:rsid w:val="7AEA15E0"/>
    <w:rsid w:val="7AEB2160"/>
    <w:rsid w:val="7AEC5E2C"/>
    <w:rsid w:val="7AEC797B"/>
    <w:rsid w:val="7AF321FD"/>
    <w:rsid w:val="7AF82275"/>
    <w:rsid w:val="7B0728BD"/>
    <w:rsid w:val="7B0C21D9"/>
    <w:rsid w:val="7B16119F"/>
    <w:rsid w:val="7B1738C8"/>
    <w:rsid w:val="7B1C7B5B"/>
    <w:rsid w:val="7B2444A2"/>
    <w:rsid w:val="7B2466B8"/>
    <w:rsid w:val="7B276391"/>
    <w:rsid w:val="7B326349"/>
    <w:rsid w:val="7B342F53"/>
    <w:rsid w:val="7B35197C"/>
    <w:rsid w:val="7B385BA7"/>
    <w:rsid w:val="7B3A3688"/>
    <w:rsid w:val="7B3A5BB1"/>
    <w:rsid w:val="7B4D75BF"/>
    <w:rsid w:val="7B5178B1"/>
    <w:rsid w:val="7B5353D8"/>
    <w:rsid w:val="7B550AD6"/>
    <w:rsid w:val="7B5564E0"/>
    <w:rsid w:val="7B573DD1"/>
    <w:rsid w:val="7B6904D2"/>
    <w:rsid w:val="7B732F1A"/>
    <w:rsid w:val="7B786BEC"/>
    <w:rsid w:val="7B794094"/>
    <w:rsid w:val="7B7C5DB9"/>
    <w:rsid w:val="7B95779E"/>
    <w:rsid w:val="7BA06D8A"/>
    <w:rsid w:val="7BA75723"/>
    <w:rsid w:val="7BAB1402"/>
    <w:rsid w:val="7BAE0860"/>
    <w:rsid w:val="7BAE6E7E"/>
    <w:rsid w:val="7BAE6E95"/>
    <w:rsid w:val="7BB17E94"/>
    <w:rsid w:val="7BB27F5E"/>
    <w:rsid w:val="7BB87C0E"/>
    <w:rsid w:val="7BBA49C5"/>
    <w:rsid w:val="7BBA5C99"/>
    <w:rsid w:val="7BBA600A"/>
    <w:rsid w:val="7BBD2016"/>
    <w:rsid w:val="7BC1198F"/>
    <w:rsid w:val="7BC6700E"/>
    <w:rsid w:val="7BC736D0"/>
    <w:rsid w:val="7BC75B02"/>
    <w:rsid w:val="7BCA0C3C"/>
    <w:rsid w:val="7BCF134C"/>
    <w:rsid w:val="7BD00316"/>
    <w:rsid w:val="7BD7557E"/>
    <w:rsid w:val="7BD9414F"/>
    <w:rsid w:val="7BDA23FB"/>
    <w:rsid w:val="7BFC15CB"/>
    <w:rsid w:val="7BFF6C5F"/>
    <w:rsid w:val="7C0C578B"/>
    <w:rsid w:val="7C1156E5"/>
    <w:rsid w:val="7C184E5B"/>
    <w:rsid w:val="7C2428D0"/>
    <w:rsid w:val="7C28584F"/>
    <w:rsid w:val="7C320D8E"/>
    <w:rsid w:val="7C4B35B4"/>
    <w:rsid w:val="7C543D58"/>
    <w:rsid w:val="7C5A62BD"/>
    <w:rsid w:val="7C6165A8"/>
    <w:rsid w:val="7C632F77"/>
    <w:rsid w:val="7C64652E"/>
    <w:rsid w:val="7C647170"/>
    <w:rsid w:val="7C653614"/>
    <w:rsid w:val="7C6A62A8"/>
    <w:rsid w:val="7C6D4269"/>
    <w:rsid w:val="7C6E38CF"/>
    <w:rsid w:val="7C75137E"/>
    <w:rsid w:val="7C756C2C"/>
    <w:rsid w:val="7C87558C"/>
    <w:rsid w:val="7C8C5DBD"/>
    <w:rsid w:val="7C914409"/>
    <w:rsid w:val="7C941527"/>
    <w:rsid w:val="7C9648F0"/>
    <w:rsid w:val="7C9A7668"/>
    <w:rsid w:val="7CA22A2A"/>
    <w:rsid w:val="7CA852AF"/>
    <w:rsid w:val="7CAC7008"/>
    <w:rsid w:val="7CAE0012"/>
    <w:rsid w:val="7CAF2AE1"/>
    <w:rsid w:val="7CAF2F87"/>
    <w:rsid w:val="7CB5528A"/>
    <w:rsid w:val="7CB57384"/>
    <w:rsid w:val="7CB6179D"/>
    <w:rsid w:val="7CC31B62"/>
    <w:rsid w:val="7CC41803"/>
    <w:rsid w:val="7CC540B3"/>
    <w:rsid w:val="7CC55E61"/>
    <w:rsid w:val="7CCA7888"/>
    <w:rsid w:val="7CD77F19"/>
    <w:rsid w:val="7CDC5595"/>
    <w:rsid w:val="7CE30669"/>
    <w:rsid w:val="7CE770DB"/>
    <w:rsid w:val="7CE81BDD"/>
    <w:rsid w:val="7CE85FF3"/>
    <w:rsid w:val="7CEB10F2"/>
    <w:rsid w:val="7CEE783C"/>
    <w:rsid w:val="7CF06185"/>
    <w:rsid w:val="7CF80F71"/>
    <w:rsid w:val="7CF93D5D"/>
    <w:rsid w:val="7CFC408C"/>
    <w:rsid w:val="7D083FA0"/>
    <w:rsid w:val="7D0E4249"/>
    <w:rsid w:val="7D145A56"/>
    <w:rsid w:val="7D1D20CE"/>
    <w:rsid w:val="7D1D6F03"/>
    <w:rsid w:val="7D2832F4"/>
    <w:rsid w:val="7D2B05A2"/>
    <w:rsid w:val="7D2D7CAB"/>
    <w:rsid w:val="7D3354C1"/>
    <w:rsid w:val="7D335AD4"/>
    <w:rsid w:val="7D3365B6"/>
    <w:rsid w:val="7D36757F"/>
    <w:rsid w:val="7D384E42"/>
    <w:rsid w:val="7D3905FD"/>
    <w:rsid w:val="7D4357D8"/>
    <w:rsid w:val="7D505C78"/>
    <w:rsid w:val="7D54340F"/>
    <w:rsid w:val="7D577676"/>
    <w:rsid w:val="7D58270E"/>
    <w:rsid w:val="7D6275C5"/>
    <w:rsid w:val="7D637F7D"/>
    <w:rsid w:val="7D663FD9"/>
    <w:rsid w:val="7D6D18C8"/>
    <w:rsid w:val="7D7B6E68"/>
    <w:rsid w:val="7D7F436F"/>
    <w:rsid w:val="7D821FA4"/>
    <w:rsid w:val="7D831668"/>
    <w:rsid w:val="7D87087A"/>
    <w:rsid w:val="7D913CC1"/>
    <w:rsid w:val="7D9A35AA"/>
    <w:rsid w:val="7D9E6170"/>
    <w:rsid w:val="7DA46CC4"/>
    <w:rsid w:val="7DAB2EB9"/>
    <w:rsid w:val="7DAD2E37"/>
    <w:rsid w:val="7DBC3708"/>
    <w:rsid w:val="7DC15AD7"/>
    <w:rsid w:val="7DC4436B"/>
    <w:rsid w:val="7DC50C4F"/>
    <w:rsid w:val="7DCA7305"/>
    <w:rsid w:val="7DCE343B"/>
    <w:rsid w:val="7DD35C37"/>
    <w:rsid w:val="7DD76B19"/>
    <w:rsid w:val="7DD933E5"/>
    <w:rsid w:val="7DDB3C61"/>
    <w:rsid w:val="7DDD16CF"/>
    <w:rsid w:val="7DDF2F52"/>
    <w:rsid w:val="7DE5079C"/>
    <w:rsid w:val="7DEB2A34"/>
    <w:rsid w:val="7DF4124A"/>
    <w:rsid w:val="7DFA280D"/>
    <w:rsid w:val="7E0538C2"/>
    <w:rsid w:val="7E064983"/>
    <w:rsid w:val="7E136B7C"/>
    <w:rsid w:val="7E17418F"/>
    <w:rsid w:val="7E245B0F"/>
    <w:rsid w:val="7E2748F9"/>
    <w:rsid w:val="7E393666"/>
    <w:rsid w:val="7E397EE9"/>
    <w:rsid w:val="7E3A4C34"/>
    <w:rsid w:val="7E3B0165"/>
    <w:rsid w:val="7E3E7783"/>
    <w:rsid w:val="7E3F4470"/>
    <w:rsid w:val="7E46544A"/>
    <w:rsid w:val="7E5202CD"/>
    <w:rsid w:val="7E5244D9"/>
    <w:rsid w:val="7E525E1A"/>
    <w:rsid w:val="7E58166E"/>
    <w:rsid w:val="7E5F571A"/>
    <w:rsid w:val="7E6D6217"/>
    <w:rsid w:val="7E6E4A31"/>
    <w:rsid w:val="7E6F7E22"/>
    <w:rsid w:val="7E74790D"/>
    <w:rsid w:val="7E773648"/>
    <w:rsid w:val="7E791095"/>
    <w:rsid w:val="7E792E5F"/>
    <w:rsid w:val="7E84075D"/>
    <w:rsid w:val="7E8B06DC"/>
    <w:rsid w:val="7E8E7744"/>
    <w:rsid w:val="7E985187"/>
    <w:rsid w:val="7E9B3ACD"/>
    <w:rsid w:val="7EA55F5F"/>
    <w:rsid w:val="7EA719C4"/>
    <w:rsid w:val="7EAB7A0E"/>
    <w:rsid w:val="7EAE0E0F"/>
    <w:rsid w:val="7EBD6C01"/>
    <w:rsid w:val="7EC32F21"/>
    <w:rsid w:val="7ECF1219"/>
    <w:rsid w:val="7EDF7A5D"/>
    <w:rsid w:val="7EDF7B72"/>
    <w:rsid w:val="7EE575D9"/>
    <w:rsid w:val="7EEB03BD"/>
    <w:rsid w:val="7EEB72BB"/>
    <w:rsid w:val="7EF50554"/>
    <w:rsid w:val="7EF773F9"/>
    <w:rsid w:val="7EF95F92"/>
    <w:rsid w:val="7F0565D6"/>
    <w:rsid w:val="7F112A57"/>
    <w:rsid w:val="7F192AC8"/>
    <w:rsid w:val="7F1E456F"/>
    <w:rsid w:val="7F1F5E74"/>
    <w:rsid w:val="7F285676"/>
    <w:rsid w:val="7F2D37B5"/>
    <w:rsid w:val="7F2F35BD"/>
    <w:rsid w:val="7F344C2A"/>
    <w:rsid w:val="7F3C6183"/>
    <w:rsid w:val="7F3C774E"/>
    <w:rsid w:val="7F3E2DDE"/>
    <w:rsid w:val="7F3F53E7"/>
    <w:rsid w:val="7F4067A3"/>
    <w:rsid w:val="7F412594"/>
    <w:rsid w:val="7F4219EB"/>
    <w:rsid w:val="7F445D76"/>
    <w:rsid w:val="7F4E0619"/>
    <w:rsid w:val="7F5411E9"/>
    <w:rsid w:val="7F587460"/>
    <w:rsid w:val="7F5D1D1A"/>
    <w:rsid w:val="7F5E45C5"/>
    <w:rsid w:val="7F675E7E"/>
    <w:rsid w:val="7F685382"/>
    <w:rsid w:val="7F6B6837"/>
    <w:rsid w:val="7F717B66"/>
    <w:rsid w:val="7F7561CE"/>
    <w:rsid w:val="7F854F10"/>
    <w:rsid w:val="7F874084"/>
    <w:rsid w:val="7F8B648E"/>
    <w:rsid w:val="7F8F6BFA"/>
    <w:rsid w:val="7F9103E5"/>
    <w:rsid w:val="7F95377C"/>
    <w:rsid w:val="7F9F7E70"/>
    <w:rsid w:val="7FA0786E"/>
    <w:rsid w:val="7FAE7999"/>
    <w:rsid w:val="7FAF55C4"/>
    <w:rsid w:val="7FBB12A0"/>
    <w:rsid w:val="7FBF7453"/>
    <w:rsid w:val="7FBF7B69"/>
    <w:rsid w:val="7FC51B88"/>
    <w:rsid w:val="7FC567CA"/>
    <w:rsid w:val="7FC87655"/>
    <w:rsid w:val="7FC91ADB"/>
    <w:rsid w:val="7FCD4E9C"/>
    <w:rsid w:val="7FCE5E22"/>
    <w:rsid w:val="7FD05249"/>
    <w:rsid w:val="7FD30699"/>
    <w:rsid w:val="7FD42F43"/>
    <w:rsid w:val="7FD501FE"/>
    <w:rsid w:val="7FD50403"/>
    <w:rsid w:val="7FD60385"/>
    <w:rsid w:val="7FDD1714"/>
    <w:rsid w:val="7FEA411A"/>
    <w:rsid w:val="7FEC4E49"/>
    <w:rsid w:val="7FED5B7A"/>
    <w:rsid w:val="7FEE618F"/>
    <w:rsid w:val="7FF452FC"/>
    <w:rsid w:val="7FF665AD"/>
    <w:rsid w:val="7FF7707B"/>
    <w:rsid w:val="7FFB33E5"/>
    <w:rsid w:val="7FFF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link w:val="13"/>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w:basedOn w:val="1"/>
    <w:qFormat/>
    <w:uiPriority w:val="0"/>
    <w:pPr>
      <w:spacing w:after="120"/>
    </w:p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Chars="200"/>
    </w:pPr>
    <w:rPr>
      <w:sz w:val="16"/>
      <w:szCs w:val="16"/>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pPr>
      <w:widowControl/>
      <w:spacing w:after="160" w:line="240" w:lineRule="exact"/>
      <w:jc w:val="left"/>
    </w:pPr>
  </w:style>
  <w:style w:type="character" w:styleId="14">
    <w:name w:val="Strong"/>
    <w:basedOn w:val="12"/>
    <w:qFormat/>
    <w:uiPriority w:val="0"/>
    <w:rPr>
      <w:b/>
    </w:rPr>
  </w:style>
  <w:style w:type="character" w:styleId="15">
    <w:name w:val="page number"/>
    <w:basedOn w:val="12"/>
    <w:qFormat/>
    <w:uiPriority w:val="0"/>
  </w:style>
  <w:style w:type="paragraph" w:customStyle="1" w:styleId="16">
    <w:name w:val="方案正文"/>
    <w:basedOn w:val="9"/>
    <w:qFormat/>
    <w:uiPriority w:val="0"/>
    <w:pPr>
      <w:spacing w:before="0" w:beforeAutospacing="0" w:after="0" w:afterAutospacing="0" w:line="360" w:lineRule="auto"/>
      <w:ind w:left="51" w:right="51" w:firstLine="505"/>
    </w:pPr>
    <w:rPr>
      <w:rFonts w:ascii="仿宋_GB2312" w:hAnsi="仿宋" w:eastAsia="仿宋_GB2312" w:cs="Times New Roman"/>
      <w:color w:val="auto"/>
      <w:sz w:val="28"/>
      <w:szCs w:val="28"/>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23480</Words>
  <Characters>24664</Characters>
  <Lines>0</Lines>
  <Paragraphs>0</Paragraphs>
  <TotalTime>430</TotalTime>
  <ScaleCrop>false</ScaleCrop>
  <LinksUpToDate>false</LinksUpToDate>
  <CharactersWithSpaces>24812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2020-10-20T00:53:00Z</dcterms:created>
  <dc:creator>Administrator</dc:creator>
  <cp:lastModifiedBy>Administrator</cp:lastModifiedBy>
  <cp:lastPrinted>2021-09-29T01:54:00Z</cp:lastPrinted>
  <dcterms:modified xsi:type="dcterms:W3CDTF">2022-07-25T03:53:19Z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33BE2CB0E88A45DDBECFA28641BB7196</vt:lpwstr>
  </property>
</Properties>
</file>