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579CC">
      <w:pPr>
        <w:pStyle w:val="2"/>
        <w:jc w:val="left"/>
        <w:rPr>
          <w:rFonts w:ascii="方正公文小标宋" w:eastAsia="方正公文小标宋"/>
          <w:b w:val="0"/>
          <w:sz w:val="84"/>
          <w:szCs w:val="84"/>
          <w:lang w:eastAsia="zh-CN"/>
        </w:rPr>
      </w:pPr>
    </w:p>
    <w:p w14:paraId="3B70D3D8">
      <w:pPr>
        <w:pStyle w:val="2"/>
        <w:jc w:val="left"/>
        <w:rPr>
          <w:rFonts w:ascii="方正公文小标宋" w:eastAsia="方正公文小标宋"/>
          <w:b w:val="0"/>
          <w:sz w:val="84"/>
          <w:szCs w:val="84"/>
          <w:lang w:eastAsia="zh-CN"/>
        </w:rPr>
      </w:pPr>
    </w:p>
    <w:p w14:paraId="20BF8964">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广西壮族自治区柳州市鹿寨县</w:t>
      </w:r>
    </w:p>
    <w:p w14:paraId="6E1349A7">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导江乡履行职责事项清单</w:t>
      </w:r>
    </w:p>
    <w:p w14:paraId="60CBE6D8">
      <w:pPr>
        <w:pStyle w:val="2"/>
        <w:jc w:val="left"/>
        <w:rPr>
          <w:rFonts w:hint="eastAsia" w:ascii="方正小标宋简体" w:hAnsi="方正小标宋简体" w:eastAsia="方正小标宋简体" w:cs="方正小标宋简体"/>
          <w:b w:val="0"/>
          <w:sz w:val="84"/>
          <w:szCs w:val="84"/>
          <w:lang w:eastAsia="zh-CN"/>
        </w:rPr>
      </w:pPr>
    </w:p>
    <w:p w14:paraId="1DB364C3">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679765BC">
      <w:pPr>
        <w:pStyle w:val="2"/>
        <w:rPr>
          <w:lang w:eastAsia="zh-CN"/>
        </w:rPr>
      </w:pPr>
    </w:p>
    <w:p w14:paraId="03860622">
      <w:pPr>
        <w:kinsoku/>
        <w:autoSpaceDE/>
        <w:autoSpaceDN/>
        <w:adjustRightInd/>
        <w:snapToGrid/>
        <w:textAlignment w:val="auto"/>
        <w:rPr>
          <w:rFonts w:eastAsiaTheme="minorEastAsia"/>
          <w:b/>
          <w:sz w:val="32"/>
          <w:lang w:eastAsia="zh-CN"/>
        </w:rPr>
      </w:pPr>
    </w:p>
    <w:sdt>
      <w:sdtPr>
        <w:rPr>
          <w:rFonts w:hint="eastAsia" w:ascii="黑体" w:hAnsi="黑体" w:eastAsia="黑体" w:cs="黑体"/>
          <w:snapToGrid w:val="0"/>
          <w:color w:val="000000"/>
          <w:sz w:val="21"/>
          <w:szCs w:val="21"/>
          <w:lang w:val="zh-CN" w:eastAsia="en-US"/>
        </w:rPr>
        <w:id w:val="-434287504"/>
        <w:docPartObj>
          <w:docPartGallery w:val="Table of Contents"/>
          <w:docPartUnique/>
        </w:docPartObj>
      </w:sdtPr>
      <w:sdtEndPr>
        <w:rPr>
          <w:rFonts w:hint="eastAsia" w:ascii="Arial" w:hAnsi="Arial" w:eastAsia="Arial" w:cs="Arial"/>
          <w:b/>
          <w:bCs/>
          <w:snapToGrid w:val="0"/>
          <w:color w:val="000000"/>
          <w:sz w:val="21"/>
          <w:szCs w:val="21"/>
          <w:lang w:val="zh-CN" w:eastAsia="en-US"/>
        </w:rPr>
      </w:sdtEndPr>
      <w:sdtContent>
        <w:p w14:paraId="1527D6DB">
          <w:pPr>
            <w:pStyle w:val="21"/>
            <w:jc w:val="center"/>
            <w:rPr>
              <w:rFonts w:hint="eastAsia" w:ascii="黑体" w:hAnsi="黑体" w:eastAsia="黑体" w:cs="黑体"/>
              <w:color w:val="auto"/>
              <w:sz w:val="44"/>
              <w:szCs w:val="44"/>
              <w:lang w:val="zh-CN"/>
            </w:rPr>
          </w:pPr>
          <w:r>
            <w:rPr>
              <w:rFonts w:hint="eastAsia" w:ascii="黑体" w:hAnsi="黑体" w:eastAsia="黑体" w:cs="黑体"/>
              <w:color w:val="auto"/>
              <w:sz w:val="44"/>
              <w:szCs w:val="44"/>
              <w:lang w:val="zh-CN"/>
            </w:rPr>
            <w:t>目  录</w:t>
          </w:r>
        </w:p>
        <w:p w14:paraId="28FA1396">
          <w:pPr>
            <w:pStyle w:val="8"/>
            <w:numPr>
              <w:ilvl w:val="0"/>
              <w:numId w:val="0"/>
            </w:numPr>
            <w:tabs>
              <w:tab w:val="right" w:leader="dot" w:pos="13991"/>
            </w:tabs>
            <w:ind w:leftChars="0"/>
            <w:rPr>
              <w:rFonts w:asciiTheme="minorHAnsi" w:hAnsiTheme="minorHAnsi"/>
              <w:sz w:val="22"/>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14:paraId="110CDE97">
          <w:pPr>
            <w:pStyle w:val="8"/>
            <w:numPr>
              <w:ilvl w:val="0"/>
              <w:numId w:val="0"/>
            </w:numPr>
            <w:tabs>
              <w:tab w:val="right" w:leader="dot" w:pos="13991"/>
            </w:tabs>
            <w:ind w:leftChars="0"/>
            <w:rPr>
              <w:rFonts w:asciiTheme="minorHAnsi" w:hAnsiTheme="minorHAnsi"/>
              <w:sz w:val="22"/>
            </w:rPr>
          </w:pPr>
          <w:r>
            <w:rPr>
              <w:rFonts w:hint="eastAsia"/>
              <w:lang w:val="en-US" w:eastAsia="zh-CN"/>
            </w:rPr>
            <w:t>2.</w:t>
          </w: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fldChar w:fldCharType="begin"/>
          </w:r>
          <w:r>
            <w:instrText xml:space="preserve"> PAGEREF _Toc256000006 \h </w:instrText>
          </w:r>
          <w:r>
            <w:fldChar w:fldCharType="separate"/>
          </w:r>
          <w:r>
            <w:t>1</w:t>
          </w:r>
          <w:r>
            <w:rPr>
              <w:rFonts w:hint="eastAsia"/>
              <w:lang w:val="en-US" w:eastAsia="zh-CN"/>
            </w:rPr>
            <w:t>1</w:t>
          </w:r>
          <w:r>
            <w:fldChar w:fldCharType="end"/>
          </w:r>
          <w:r>
            <w:fldChar w:fldCharType="end"/>
          </w:r>
        </w:p>
        <w:p w14:paraId="4EB16AF9">
          <w:pPr>
            <w:pStyle w:val="8"/>
            <w:numPr>
              <w:ilvl w:val="0"/>
              <w:numId w:val="0"/>
            </w:numPr>
            <w:tabs>
              <w:tab w:val="right" w:leader="dot" w:pos="13991"/>
            </w:tabs>
            <w:ind w:leftChars="0"/>
            <w:rPr>
              <w:rFonts w:hint="eastAsia" w:eastAsia="方正公文仿宋" w:asciiTheme="minorHAnsi" w:hAnsiTheme="minorHAnsi"/>
              <w:sz w:val="22"/>
              <w:lang w:val="en-US" w:eastAsia="zh-CN"/>
            </w:rPr>
          </w:pPr>
          <w:r>
            <w:rPr>
              <w:rFonts w:hint="eastAsia"/>
              <w:lang w:val="en-US" w:eastAsia="zh-CN"/>
            </w:rPr>
            <w:t>3.</w:t>
          </w: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rPr>
              <w:rFonts w:hint="eastAsia"/>
              <w:lang w:val="en-US" w:eastAsia="zh-CN"/>
            </w:rPr>
            <w:t>5</w:t>
          </w:r>
          <w:r>
            <w:fldChar w:fldCharType="end"/>
          </w:r>
          <w:r>
            <w:rPr>
              <w:rFonts w:hint="eastAsia"/>
              <w:lang w:val="en-US" w:eastAsia="zh-CN"/>
            </w:rPr>
            <w:t>2</w:t>
          </w:r>
        </w:p>
        <w:p w14:paraId="1606CCD6">
          <w:r>
            <w:rPr>
              <w:b/>
              <w:bCs/>
              <w:lang w:val="zh-CN"/>
            </w:rPr>
            <w:fldChar w:fldCharType="end"/>
          </w:r>
        </w:p>
      </w:sdtContent>
    </w:sdt>
    <w:p w14:paraId="32A02093">
      <w:pPr>
        <w:pStyle w:val="2"/>
        <w:jc w:val="both"/>
        <w:rPr>
          <w:rFonts w:ascii="Times New Roman" w:hAnsi="Times New Roman" w:eastAsia="方正小标宋_GBK" w:cs="Times New Roman"/>
          <w:color w:val="auto"/>
          <w:spacing w:val="7"/>
          <w:sz w:val="44"/>
          <w:szCs w:val="44"/>
          <w:lang w:eastAsia="zh-CN"/>
        </w:rPr>
      </w:pPr>
    </w:p>
    <w:p w14:paraId="3DCCE6A0">
      <w:pPr>
        <w:rPr>
          <w:rStyle w:val="13"/>
          <w:rFonts w:ascii="Times New Roman" w:hAnsi="Times New Roman" w:eastAsia="方正公文小标宋" w:cs="Times New Roman"/>
          <w:color w:val="auto"/>
          <w:sz w:val="32"/>
          <w:u w:val="none"/>
          <w:lang w:eastAsia="zh-CN"/>
        </w:rPr>
      </w:pPr>
    </w:p>
    <w:p w14:paraId="52BD0276">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8B27C92">
      <w:pPr>
        <w:pStyle w:val="3"/>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416"/>
      <w:bookmarkStart w:id="1" w:name="_Toc172077551"/>
      <w:bookmarkStart w:id="2" w:name="_Toc256000005"/>
      <w:bookmarkStart w:id="3" w:name="_Toc172077949"/>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4EFE960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1A48">
            <w:pPr>
              <w:keepNext w:val="0"/>
              <w:keepLines w:val="0"/>
              <w:widowControl/>
              <w:numPr>
                <w:ilvl w:val="0"/>
                <w:numId w:val="0"/>
              </w:numPr>
              <w:suppressLineNumbers w:val="0"/>
              <w:ind w:leftChars="0"/>
              <w:jc w:val="center"/>
              <w:textAlignment w:val="center"/>
              <w:rPr>
                <w:rFonts w:ascii="Times New Roman" w:hAnsi="Times New Roman" w:eastAsia="方正公文黑体"/>
              </w:rPr>
            </w:pPr>
            <w:r>
              <w:rPr>
                <w:rFonts w:hint="default" w:ascii="方正公文黑体" w:hAnsi="方正公文黑体" w:eastAsia="方正公文黑体" w:cs="方正公文黑体"/>
                <w:i w:val="0"/>
                <w:iCs w:val="0"/>
                <w:snapToGrid w:val="0"/>
                <w:color w:val="000000"/>
                <w:kern w:val="0"/>
                <w:sz w:val="21"/>
                <w:szCs w:val="21"/>
                <w:u w:val="none"/>
                <w:lang w:val="en-US"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3BA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78BBFC6">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9C752">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一、党的建设事项类别（</w:t>
            </w:r>
            <w:r>
              <w:rPr>
                <w:rStyle w:val="23"/>
                <w:rFonts w:eastAsia="方正公文黑体"/>
                <w:snapToGrid w:val="0"/>
                <w:color w:val="000000"/>
                <w:lang w:val="en-US" w:eastAsia="zh-CN" w:bidi="ar"/>
              </w:rPr>
              <w:t>21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6ECCF07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6C9">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4817">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学习贯彻习近平新时代中国特色社会主义思想，贯彻落实习近平总书记关于广西工作论述的重要要求，宣传和贯彻执行党的路线、方针、政策，加强政治建设，坚定拥护“两个确立”、坚决做到“两个维护”</w:t>
            </w:r>
          </w:p>
        </w:tc>
      </w:tr>
      <w:tr w14:paraId="52AD779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25A0">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D18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全面领导各类组织和各项工作，把方向、管大局、作决策、保落实</w:t>
            </w:r>
          </w:p>
        </w:tc>
      </w:tr>
      <w:tr w14:paraId="6085168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08AF">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FD9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加强乡党委自身建设，落实乡党员代表大会制度，坚持和落实好组织原则</w:t>
            </w:r>
          </w:p>
        </w:tc>
      </w:tr>
      <w:tr w14:paraId="4DBEC54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4E16">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2DA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抓好村党组织建设及新兴领域等其他隶属党委的党组织建设</w:t>
            </w:r>
          </w:p>
        </w:tc>
      </w:tr>
      <w:tr w14:paraId="277B0F7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1FAD">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00A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加强党员队伍建设，负责党员发展、教育、管理、监督和服务工作，落实党的组织生活制度，加强党内激励关怀帮扶，做好党统及党费收缴、使用和管理</w:t>
            </w:r>
          </w:p>
        </w:tc>
      </w:tr>
      <w:tr w14:paraId="2660671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CEB0">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FB1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按照干部管理权限，加强干部队伍建设，做好村“两委”、村监委干部的日常管理、教育培训、考核和监督等工作</w:t>
            </w:r>
          </w:p>
        </w:tc>
      </w:tr>
      <w:tr w14:paraId="310BC87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4C5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47F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坚持党管人才，抓好人才的引进、培养、使用、服务工作</w:t>
            </w:r>
          </w:p>
        </w:tc>
      </w:tr>
      <w:tr w14:paraId="3FDFD83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FDD7">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20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719BB2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6A4D">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D7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加强阵地建设和管理，做好网络安全工作</w:t>
            </w:r>
          </w:p>
        </w:tc>
      </w:tr>
      <w:tr w14:paraId="2CF8185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22C0">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5E8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开展精神文明建设，加强新时代爱国主义教育，推进新时代文明实践所（站）建设和管理，组织开展各类文明实践活动</w:t>
            </w:r>
          </w:p>
        </w:tc>
      </w:tr>
      <w:tr w14:paraId="5B1983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134F">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B33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14:paraId="674F1E7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5D6C">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2B5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铸牢中华民族共同体意识，开展民族理论政策宣传和促进民族团结工作</w:t>
            </w:r>
          </w:p>
        </w:tc>
      </w:tr>
      <w:tr w14:paraId="17CFD1E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470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E55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1CBB551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2EB2">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2D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0736E6C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E93B">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DA6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推进清廉导江建设</w:t>
            </w:r>
          </w:p>
        </w:tc>
      </w:tr>
      <w:tr w14:paraId="4F4216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9574">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D7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27507D5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6949">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B48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428E19D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5B6E">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8B3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坚持党管武装，抓好征兵、民兵工作及国防教育、基层武装部规范化建设，推进“双拥”共建</w:t>
            </w:r>
          </w:p>
        </w:tc>
      </w:tr>
      <w:tr w14:paraId="250BDB78">
        <w:tblPrEx>
          <w:tblCellMar>
            <w:top w:w="0" w:type="dxa"/>
            <w:left w:w="108" w:type="dxa"/>
            <w:bottom w:w="0" w:type="dxa"/>
            <w:right w:w="108" w:type="dxa"/>
          </w:tblCellMar>
        </w:tblPrEx>
        <w:trPr>
          <w:trHeight w:val="81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ED34">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29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0CA5DDC2">
        <w:tblPrEx>
          <w:tblCellMar>
            <w:top w:w="0" w:type="dxa"/>
            <w:left w:w="108" w:type="dxa"/>
            <w:bottom w:w="0" w:type="dxa"/>
            <w:right w:w="108" w:type="dxa"/>
          </w:tblCellMar>
        </w:tblPrEx>
        <w:trPr>
          <w:trHeight w:val="8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60F9">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BCA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389EFF56">
        <w:tblPrEx>
          <w:tblCellMar>
            <w:top w:w="0" w:type="dxa"/>
            <w:left w:w="108" w:type="dxa"/>
            <w:bottom w:w="0" w:type="dxa"/>
            <w:right w:w="108" w:type="dxa"/>
          </w:tblCellMar>
        </w:tblPrEx>
        <w:trPr>
          <w:trHeight w:val="9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9D1C">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27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开展廉情驿站“微权力”监督工作，收集处置信访、举报和问题线索</w:t>
            </w:r>
          </w:p>
        </w:tc>
      </w:tr>
      <w:tr w14:paraId="6080E8A1">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E0D81">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二、经济发展事项类别（</w:t>
            </w:r>
            <w:r>
              <w:rPr>
                <w:rStyle w:val="23"/>
                <w:rFonts w:eastAsia="方正公文黑体"/>
                <w:snapToGrid w:val="0"/>
                <w:color w:val="000000"/>
                <w:lang w:val="en-US" w:eastAsia="zh-CN" w:bidi="ar"/>
              </w:rPr>
              <w:t>12</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26760A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3CF4">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8CE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围绕“211”产业发展战略，制定并组织实施辖区经济发展规划，推动区域经济高质量发展</w:t>
            </w:r>
          </w:p>
        </w:tc>
      </w:tr>
      <w:tr w14:paraId="6647075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8BF0">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49F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449EFF7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14AC">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505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开展项目谋划、储备、建设、投资、投产等工作，做好项目管理和服务保障</w:t>
            </w:r>
          </w:p>
        </w:tc>
      </w:tr>
      <w:tr w14:paraId="48CAD86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16C5">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669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落实粮食安全生产责任制</w:t>
            </w:r>
          </w:p>
        </w:tc>
      </w:tr>
      <w:tr w14:paraId="5CD022A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082A">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690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开展人口、经济、农业等普查工作</w:t>
            </w:r>
          </w:p>
        </w:tc>
      </w:tr>
      <w:tr w14:paraId="26C48BA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3148">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6FD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6CEBDFD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885E">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71A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发展壮大村级集体经济，规范村级集体经济组织运营，完善村级集体经济组织机制，指导村做好村级集体经济收益分配</w:t>
            </w:r>
          </w:p>
        </w:tc>
      </w:tr>
      <w:tr w14:paraId="5497B4B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A96D">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1C3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推进现代设施农业集约化、标准化、机械化、绿色化、数字化发展</w:t>
            </w:r>
          </w:p>
        </w:tc>
      </w:tr>
      <w:tr w14:paraId="4C6B5B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24F5">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B99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引导发展螺蛳粉原材料种植、培育养殖基地，发展初加工企业，建立联农带农机制，推动螺蛳粉原材料产业高质量发展</w:t>
            </w:r>
          </w:p>
        </w:tc>
      </w:tr>
      <w:tr w14:paraId="49D5862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E9C">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226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培育壮大“导江香”产业品牌</w:t>
            </w:r>
          </w:p>
        </w:tc>
      </w:tr>
      <w:tr w14:paraId="5930D56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67DB">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B47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开展五黑鸡、生猪等现代特色养殖基地建设服务工作</w:t>
            </w:r>
          </w:p>
        </w:tc>
      </w:tr>
      <w:tr w14:paraId="6F99AED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8A09">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962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大力发展林业产业，融入全区林木加工产业赛道</w:t>
            </w:r>
          </w:p>
        </w:tc>
      </w:tr>
      <w:tr w14:paraId="39C3064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6E5D3">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三、民生服务事项类别（</w:t>
            </w:r>
            <w:r>
              <w:rPr>
                <w:rStyle w:val="23"/>
                <w:rFonts w:eastAsia="方正公文黑体"/>
                <w:snapToGrid w:val="0"/>
                <w:color w:val="000000"/>
                <w:lang w:val="en-US" w:eastAsia="zh-CN" w:bidi="ar"/>
              </w:rPr>
              <w:t>16</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5126BB2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5E52">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43E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01174E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1819">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BF3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负责孤儿、流动儿童、困境儿童、事实无人抚养儿童、留守儿童和妇女的关心关爱工作，做好基本生活保障</w:t>
            </w:r>
          </w:p>
        </w:tc>
      </w:tr>
      <w:tr w14:paraId="6C0167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0B57">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EB5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开展高龄补贴政策宣传、受理申请、调查核实和动态管理工作</w:t>
            </w:r>
          </w:p>
        </w:tc>
      </w:tr>
      <w:tr w14:paraId="26D3DB4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1A94">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C22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开展养老服务工作，引导村组织开展互助式养老服务，维护老年人合法权益</w:t>
            </w:r>
          </w:p>
        </w:tc>
      </w:tr>
      <w:tr w14:paraId="16F2919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22F">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391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负责帮助残疾人申请更换辅具及困难残疾人生活补贴、重度残疾人护理补贴的申请受理，做好残疾人就业和公益助残等工作</w:t>
            </w:r>
          </w:p>
        </w:tc>
      </w:tr>
      <w:tr w14:paraId="371EF88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4B1A">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348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开展辖区内人均收入低于当地最低生活保障标准的家庭、最低生活保障边缘家庭和支出型困难家庭摸排、受理申请、调查审核、救助认定及动态管理工作</w:t>
            </w:r>
          </w:p>
        </w:tc>
      </w:tr>
      <w:tr w14:paraId="6C7F8E8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603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74E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负责特困人员供养的政策宣传、受理申请、入户调查、初审、公示、认定和动态管理等工作</w:t>
            </w:r>
          </w:p>
        </w:tc>
      </w:tr>
      <w:tr w14:paraId="2FAA60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A25B">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B71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负责临时救助工作，做好临时遇困人员小额救助金〔给付金额在当地城市低保年标准的0.5 倍以内 （含）〕的申请的受理、审核、公示、认定、上报等工作</w:t>
            </w:r>
          </w:p>
        </w:tc>
      </w:tr>
      <w:tr w14:paraId="21A7A5C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AC5C">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3E6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 参保登记、待遇领取资格确认、信息变更等工作</w:t>
            </w:r>
          </w:p>
        </w:tc>
      </w:tr>
      <w:tr w14:paraId="6C3319E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773E">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397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负责城乡居民基本医疗保险、灵活就业人员职工医疗保险政策宣传、参保登记、信息变更、 信息查询、异地就医备案、依申请救助等工作</w:t>
            </w:r>
          </w:p>
        </w:tc>
      </w:tr>
      <w:tr w14:paraId="5CEDFD0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2249">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EBC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2B48BF1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25B">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381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负责就业创业失业服务保障工作，做好政策宣传、组织参加培训、就业供需对接、材料初审等工作</w:t>
            </w:r>
          </w:p>
        </w:tc>
      </w:tr>
      <w:tr w14:paraId="41D200E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532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B1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开展爱国卫生运动，加强政策宣传，发动群众参与爱国卫生活动</w:t>
            </w:r>
          </w:p>
        </w:tc>
      </w:tr>
      <w:tr w14:paraId="1FF1E0F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17AA">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4C9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开展食品安全宣传培训、日常巡查及信息上报，参与专项检查</w:t>
            </w:r>
          </w:p>
        </w:tc>
      </w:tr>
      <w:tr w14:paraId="0EF2187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B112">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28E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 优抚帮扶、褒扬纪念和权益维护等工作</w:t>
            </w:r>
          </w:p>
        </w:tc>
      </w:tr>
      <w:tr w14:paraId="2ED6219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B3DC">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116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7300A9B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BDAF0">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四、平安法治事项类别（</w:t>
            </w:r>
            <w:r>
              <w:rPr>
                <w:rStyle w:val="23"/>
                <w:rFonts w:eastAsia="方正公文黑体"/>
                <w:snapToGrid w:val="0"/>
                <w:color w:val="000000"/>
                <w:lang w:val="en-US" w:eastAsia="zh-CN" w:bidi="ar"/>
              </w:rPr>
              <w:t>1</w:t>
            </w:r>
            <w:r>
              <w:rPr>
                <w:rStyle w:val="23"/>
                <w:rFonts w:hint="eastAsia" w:eastAsia="方正公文黑体"/>
                <w:snapToGrid w:val="0"/>
                <w:color w:val="000000"/>
                <w:lang w:val="en-US" w:eastAsia="zh-CN" w:bidi="ar"/>
              </w:rPr>
              <w:t>0</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2CCE8FF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1A80">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F47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落实县委、县人民政府统筹发展和安全责任，开展公共卫生、自然灾害、安全生产、食品安全、社会矛盾等风险排查工作</w:t>
            </w:r>
          </w:p>
        </w:tc>
      </w:tr>
      <w:tr w14:paraId="5F3E30C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BA66">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EF0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开展法治宣传教育和依法治理工作，建立健全法治建设领导体制和工作机制，推进法治鹿寨、法治政府、法治社会建设，加强法治队伍建设</w:t>
            </w:r>
          </w:p>
        </w:tc>
      </w:tr>
      <w:tr w14:paraId="0DD33DB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A2E3">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F0C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开展国家安全宣传教育，动员、组织群众依法防范、制止危害国家安全的行为</w:t>
            </w:r>
          </w:p>
        </w:tc>
      </w:tr>
      <w:tr w14:paraId="7BEF3F8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85A0">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E3E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677B776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0F84">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A9E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1C450D0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155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71E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落实信访工作联席会议制度，加强信访问题源头治理，按规定受理、协调、处置信访工作</w:t>
            </w:r>
          </w:p>
        </w:tc>
      </w:tr>
      <w:tr w14:paraId="032C5D0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605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640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开展非法种植毒品原植物排查处置工作</w:t>
            </w:r>
          </w:p>
        </w:tc>
      </w:tr>
      <w:tr w14:paraId="32183F8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0D0F">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0C2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开展“多网合一”网格化管理，健全网格组织体系，构建协同联动、多元共治的社会治理新格局</w:t>
            </w:r>
          </w:p>
        </w:tc>
      </w:tr>
      <w:tr w14:paraId="1BFCCE3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7573">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1C5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开展导江老街横渡码头渡船交通安全工作</w:t>
            </w:r>
          </w:p>
        </w:tc>
      </w:tr>
      <w:tr w14:paraId="4916FBF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B942">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96D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落实“三老一师”调处工作机制，开展“集中受理、多元调处”工作，负责矛盾纠纷统一调处</w:t>
            </w:r>
          </w:p>
        </w:tc>
      </w:tr>
      <w:tr w14:paraId="6C133180">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43A0C">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五、乡村振兴事项类别（</w:t>
            </w:r>
            <w:r>
              <w:rPr>
                <w:rStyle w:val="23"/>
                <w:rFonts w:eastAsia="方正公文黑体"/>
                <w:snapToGrid w:val="0"/>
                <w:color w:val="000000"/>
                <w:lang w:val="en-US" w:eastAsia="zh-CN" w:bidi="ar"/>
              </w:rPr>
              <w:t>10</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320FFD0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3B2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F36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推进高标准农田建设和管护</w:t>
            </w:r>
          </w:p>
        </w:tc>
      </w:tr>
      <w:tr w14:paraId="7B85562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BBB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81D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落实田长制，开展耕地和永久基本农田保护工作</w:t>
            </w:r>
          </w:p>
        </w:tc>
      </w:tr>
      <w:tr w14:paraId="671FFB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C42">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DF2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落实农村集体产权制度改革，负责辖区内农村集体经济组织 “三资”的监督管理，指导村、屯级农村集体经济组织合作联合社规范运营</w:t>
            </w:r>
          </w:p>
        </w:tc>
      </w:tr>
      <w:tr w14:paraId="46C4E2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42D7">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969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开展种植业、养殖业、农业机械等农业技术推广服务工作</w:t>
            </w:r>
          </w:p>
        </w:tc>
      </w:tr>
      <w:tr w14:paraId="74150C4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91A7">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273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落实“一事一议”项目，做好项目初审、预决算、筹资筹劳和项目建设等工作</w:t>
            </w:r>
          </w:p>
        </w:tc>
      </w:tr>
      <w:tr w14:paraId="4BA21DA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1A69">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FE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开展乡村振兴衔接资金项目使用与管理工作</w:t>
            </w:r>
          </w:p>
        </w:tc>
      </w:tr>
      <w:tr w14:paraId="449521F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1EBB">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CCA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开展防止返贫动态监测，落实帮扶救助政策，防止规模性返贫致贫</w:t>
            </w:r>
          </w:p>
        </w:tc>
      </w:tr>
      <w:tr w14:paraId="6BF4F59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695B">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D76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开展土地承包及土地延包工作</w:t>
            </w:r>
          </w:p>
        </w:tc>
      </w:tr>
      <w:tr w14:paraId="1131E10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B4F6">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ADC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落实设施农业用地复垦工作</w:t>
            </w:r>
          </w:p>
        </w:tc>
      </w:tr>
      <w:tr w14:paraId="7CEE573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728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628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落实禁渔制度，开展禁渔管理工作</w:t>
            </w:r>
          </w:p>
        </w:tc>
      </w:tr>
      <w:tr w14:paraId="74C61E15">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369D4">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六、生态环保事项类别（</w:t>
            </w:r>
            <w:r>
              <w:rPr>
                <w:rStyle w:val="23"/>
                <w:rFonts w:eastAsia="方正公文黑体"/>
                <w:snapToGrid w:val="0"/>
                <w:color w:val="000000"/>
                <w:lang w:val="en-US" w:eastAsia="zh-CN" w:bidi="ar"/>
              </w:rPr>
              <w:t>6</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6E2A976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492B">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12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283D38C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FE0E">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C7B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落实生态文明建设和生态环境保护政治责任，负责环境保护宣传教育，做好废气排放、涉重金属等污染行为的预防和先期处置工作</w:t>
            </w:r>
          </w:p>
        </w:tc>
      </w:tr>
      <w:tr w14:paraId="461C1E7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6E4B">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F0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开展造林绿化工作，组织群众参加全民义务植树活动</w:t>
            </w:r>
          </w:p>
        </w:tc>
      </w:tr>
      <w:tr w14:paraId="16B5A5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DB1A">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AB6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落实林长制，统筹森林资源保护发展，组织开展巡林，发现破坏森林资源的违法犯罪行为及时上报</w:t>
            </w:r>
          </w:p>
        </w:tc>
      </w:tr>
      <w:tr w14:paraId="69ECAEC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9EC5">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DB7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落实河长制，开展巡河、管河、 护河工作，做好保护宣传，发现问题及时整改</w:t>
            </w:r>
            <w:r>
              <w:rPr>
                <w:rFonts w:hint="eastAsia" w:ascii="Times New Roman" w:hAnsi="Times New Roman" w:eastAsia="方正公文仿宋" w:cs="Times New Roman"/>
                <w:lang w:val="en-US" w:eastAsia="zh-CN" w:bidi="ar"/>
              </w:rPr>
              <w:t>并</w:t>
            </w:r>
            <w:r>
              <w:rPr>
                <w:rFonts w:ascii="Times New Roman" w:hAnsi="Times New Roman" w:eastAsia="方正公文仿宋" w:cs="Times New Roman"/>
                <w:lang w:eastAsia="zh-CN" w:bidi="ar"/>
              </w:rPr>
              <w:t>上报</w:t>
            </w:r>
          </w:p>
        </w:tc>
      </w:tr>
      <w:tr w14:paraId="125FEAF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BA74">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4C9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开展生活垃圾分类宣传教育、巡查、设施管理等工作</w:t>
            </w:r>
          </w:p>
        </w:tc>
      </w:tr>
      <w:tr w14:paraId="0A8359D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D669E">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七、城乡建设事项类别（</w:t>
            </w:r>
            <w:r>
              <w:rPr>
                <w:rStyle w:val="23"/>
                <w:rFonts w:eastAsia="方正公文黑体"/>
                <w:snapToGrid w:val="0"/>
                <w:color w:val="000000"/>
                <w:lang w:val="en-US" w:eastAsia="zh-CN" w:bidi="ar"/>
              </w:rPr>
              <w:t>13</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5CDE96A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FB38">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FD7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学习运用“千万工程”经验，统筹推进乡村建设，提升治理水平和改善人居环境，建设宜居宜业和美乡村</w:t>
            </w:r>
          </w:p>
        </w:tc>
      </w:tr>
      <w:tr w14:paraId="7FD310E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CBF8">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C50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做好政府投资项目招投标监管</w:t>
            </w:r>
          </w:p>
        </w:tc>
      </w:tr>
      <w:tr w14:paraId="1DB149D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15A8">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F2E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负责村庄、集镇规划建设管理工作，加强对公共照明、生活垃圾收运处理等公共设施的管护和维护</w:t>
            </w:r>
          </w:p>
        </w:tc>
      </w:tr>
      <w:tr w14:paraId="4B3DF69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F5A0">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7E5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负责农村新增宅基地审批</w:t>
            </w:r>
          </w:p>
        </w:tc>
      </w:tr>
      <w:tr w14:paraId="3C98E49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4164">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BC0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开展农村住房建设管理工作</w:t>
            </w:r>
          </w:p>
        </w:tc>
      </w:tr>
      <w:tr w14:paraId="57DCDF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9B3">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2A1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负责新增乱占耕地建房问题线索外业核查工作，开展日常巡查、问题线索上报</w:t>
            </w:r>
          </w:p>
        </w:tc>
      </w:tr>
      <w:tr w14:paraId="323FB99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E328">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C7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负责村庄、集镇规划区内公共场所修建临时建筑、构筑物和其他设施审批、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监管</w:t>
            </w:r>
          </w:p>
        </w:tc>
      </w:tr>
      <w:tr w14:paraId="5D0B0DA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E4AE">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9D0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负责土地调查，宣传土地调查政策，摸排调查土地性质和使用情况，公布土地调查结果</w:t>
            </w:r>
          </w:p>
        </w:tc>
      </w:tr>
      <w:tr w14:paraId="6225F25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7616">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07E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开展农村公路日常巡查养护，及时组织修复和抢通受损农村公路</w:t>
            </w:r>
          </w:p>
        </w:tc>
      </w:tr>
      <w:tr w14:paraId="20ED995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FF86">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CF2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对违反城乡规划建设行为采取督促整改、查封施工现场、拆除等措施</w:t>
            </w:r>
          </w:p>
        </w:tc>
      </w:tr>
      <w:tr w14:paraId="1737BF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0836">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E3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对违反规定擅自占用和损坏乡村公共设施行为的处罚</w:t>
            </w:r>
          </w:p>
        </w:tc>
      </w:tr>
      <w:tr w14:paraId="700EDC0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1E0D">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E4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开展乡村清洁工作，指导和督促村常态化开展环境卫生整治工作，推进清运工作正常开展，对违反乡村清洁规定行为进行处罚，提升村容村貌</w:t>
            </w:r>
          </w:p>
        </w:tc>
      </w:tr>
      <w:tr w14:paraId="677AEFD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C24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0F1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负责农房建设巡查监管、受理举报，及时劝告、 制止、处置非法占用土地建设住宅的违法行为</w:t>
            </w:r>
          </w:p>
        </w:tc>
      </w:tr>
      <w:tr w14:paraId="7AA350C5">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88EFC">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八、文化和旅游事项类别（</w:t>
            </w:r>
            <w:r>
              <w:rPr>
                <w:rStyle w:val="23"/>
                <w:rFonts w:eastAsia="方正公文黑体"/>
                <w:snapToGrid w:val="0"/>
                <w:color w:val="000000"/>
                <w:lang w:val="en-US" w:eastAsia="zh-CN" w:bidi="ar"/>
              </w:rPr>
              <w:t>3</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533E41F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2743">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7C3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建设、管理公共文化设施，做好免费开放和运行管理保障，提供公共文化服务</w:t>
            </w:r>
          </w:p>
        </w:tc>
      </w:tr>
      <w:tr w14:paraId="552CD1E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B28F">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FAE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开展全民健身活动，为全民健身提供必要的场地，对辖区内全民健身项目设施进行日常管理</w:t>
            </w:r>
          </w:p>
        </w:tc>
      </w:tr>
      <w:tr w14:paraId="42ABC5D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7F0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65F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开展“山楂文化节”系列活动</w:t>
            </w:r>
          </w:p>
        </w:tc>
      </w:tr>
      <w:tr w14:paraId="2ECEA885">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C5CF7">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九、综合政务事项类别（</w:t>
            </w:r>
            <w:r>
              <w:rPr>
                <w:rStyle w:val="23"/>
                <w:rFonts w:eastAsia="方正公文黑体"/>
                <w:snapToGrid w:val="0"/>
                <w:color w:val="000000"/>
                <w:lang w:val="en-US" w:eastAsia="zh-CN" w:bidi="ar"/>
              </w:rPr>
              <w:t>14</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4C9AB7A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88B5">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766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负责机关公文流转、会务服务、印章管理等日常事务性工作</w:t>
            </w:r>
          </w:p>
        </w:tc>
      </w:tr>
      <w:tr w14:paraId="5426E4E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4ED">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D84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做好网络安全和数据安全工作</w:t>
            </w:r>
          </w:p>
        </w:tc>
      </w:tr>
      <w:tr w14:paraId="1BA4E90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B6A1">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FF2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做好机关用房管理、公务用车、职工住宿、公共机构节能等工作</w:t>
            </w:r>
          </w:p>
        </w:tc>
      </w:tr>
      <w:tr w14:paraId="517D507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101D">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3BB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落实机关保密工作责任制，健全保密管理制度，完善保密防护措施，开展保密宣传教育培训，加强保密监督检查</w:t>
            </w:r>
          </w:p>
        </w:tc>
      </w:tr>
      <w:tr w14:paraId="0E3C4EA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4A7">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3BE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负责政务公开、政府信息公开工作，对申请公开的信息依法办理答复</w:t>
            </w:r>
          </w:p>
        </w:tc>
      </w:tr>
      <w:tr w14:paraId="026E901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153C">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947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 热线转办的诉求事项，按职责分工完成诉求答复工作</w:t>
            </w:r>
          </w:p>
        </w:tc>
      </w:tr>
      <w:tr w14:paraId="344542A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7105">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072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 公开、 执行工作，落实村级组织运转经费“ 村财乡管”制度</w:t>
            </w:r>
          </w:p>
        </w:tc>
      </w:tr>
      <w:tr w14:paraId="4C0A25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ACB0">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F91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68185DF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02C">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5FA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负责便民服务场所建设、运行维护等管理工作</w:t>
            </w:r>
          </w:p>
        </w:tc>
      </w:tr>
      <w:tr w14:paraId="2DB5E5F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1B67">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75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负责本乡国有资产配置、使用、处置等管理工作</w:t>
            </w:r>
          </w:p>
        </w:tc>
      </w:tr>
      <w:tr w14:paraId="6DFCA5D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949E">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268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落实机关党委信息、政务信息报送和值班值守工作</w:t>
            </w:r>
          </w:p>
        </w:tc>
      </w:tr>
      <w:tr w14:paraId="55D09DF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A59D">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DFC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负责档案收集、整理、归档、移交等日常管理工作，收集整理大事记，监督及指导镇事业单位、村级组织的档案管理工作</w:t>
            </w:r>
          </w:p>
        </w:tc>
      </w:tr>
      <w:tr w14:paraId="0A2694D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793A">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4B0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6F8D464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DB18">
            <w:pPr>
              <w:numPr>
                <w:ilvl w:val="0"/>
                <w:numId w:val="2"/>
              </w:numPr>
              <w:tabs>
                <w:tab w:val="clear" w:pos="0"/>
              </w:tabs>
              <w:ind w:left="454" w:leftChars="0" w:hanging="454" w:firstLineChars="0"/>
              <w:jc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D2D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优化便民服务工作，推行“一枚印章管审批”便民服务工作</w:t>
            </w:r>
          </w:p>
        </w:tc>
      </w:tr>
    </w:tbl>
    <w:p w14:paraId="651A60B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256000006"/>
      <w:bookmarkStart w:id="7" w:name="_Toc172077950"/>
      <w:r>
        <w:rPr>
          <w:rFonts w:hint="eastAsia" w:ascii="方正小标宋简体" w:hAnsi="方正小标宋简体" w:eastAsia="方正小标宋简体" w:cs="方正小标宋简体"/>
          <w:b w:val="0"/>
          <w:lang w:eastAsia="zh-CN"/>
        </w:rPr>
        <w:t>配合履职事项清单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41"/>
        <w:gridCol w:w="1812"/>
        <w:gridCol w:w="1297"/>
        <w:gridCol w:w="5902"/>
        <w:gridCol w:w="4293"/>
      </w:tblGrid>
      <w:tr w14:paraId="538A91FF">
        <w:tblPrEx>
          <w:tblCellMar>
            <w:top w:w="0" w:type="dxa"/>
            <w:left w:w="108" w:type="dxa"/>
            <w:bottom w:w="0" w:type="dxa"/>
            <w:right w:w="108" w:type="dxa"/>
          </w:tblCellMar>
        </w:tblPrEx>
        <w:trPr>
          <w:cantSplit/>
          <w:trHeight w:val="658" w:hRule="atLeast"/>
          <w:tblHead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AB5C">
            <w:pPr>
              <w:keepNext w:val="0"/>
              <w:keepLines w:val="0"/>
              <w:widowControl/>
              <w:numPr>
                <w:ilvl w:val="0"/>
                <w:numId w:val="0"/>
              </w:numPr>
              <w:suppressLineNumbers w:val="0"/>
              <w:ind w:leftChars="0"/>
              <w:jc w:val="center"/>
              <w:textAlignment w:val="center"/>
              <w:rPr>
                <w:rFonts w:ascii="Times New Roman" w:hAnsi="Times New Roman" w:eastAsia="方正公文黑体"/>
              </w:rPr>
            </w:pPr>
            <w:r>
              <w:rPr>
                <w:rFonts w:hint="default" w:ascii="方正公文黑体" w:hAnsi="方正公文黑体" w:eastAsia="方正公文黑体" w:cs="方正公文黑体"/>
                <w:i w:val="0"/>
                <w:iCs w:val="0"/>
                <w:snapToGrid w:val="0"/>
                <w:color w:val="000000"/>
                <w:kern w:val="0"/>
                <w:sz w:val="21"/>
                <w:szCs w:val="21"/>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B37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AAF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307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6F9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0D5F8235">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AF53CB">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一、党的建设事项类别（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10</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7EAE68E8">
        <w:tblPrEx>
          <w:tblCellMar>
            <w:top w:w="0" w:type="dxa"/>
            <w:left w:w="108" w:type="dxa"/>
            <w:bottom w:w="0" w:type="dxa"/>
            <w:right w:w="108" w:type="dxa"/>
          </w:tblCellMar>
        </w:tblPrEx>
        <w:trPr>
          <w:cantSplit/>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C0F3">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745E">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F6F7">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县委组织部、县委宣传部、县总工会、县妇联、团县委</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051E">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县委组织部：（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县委宣传部：加强对“最美公务员”、“人民满意的公务员”、“人民满意的公务员集体”等先进典型的宣传。</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县总工会：统筹开展劳动模范和先进生产（工作）者评选、表彰、培养和管理。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县妇联：组织开展三八红旗手（集体）等先进典型的评选、表彰、宣传、培养和管理。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团县委：组织开展五四红旗团组织等推荐工作。</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相关部门：组织开展各自领域先进典型评选活动。</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4E0">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（1）挖掘宣传党员、干部、群众的先进事迹，培育选树典型，充分挖掘各行各业典型人物；</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（2）推荐合适人选（单位）参与各领域先进集体和先进个人评选表彰，收集、审核、上报材料；</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（3）做好先进典型宣传工作。</w:t>
            </w:r>
          </w:p>
        </w:tc>
      </w:tr>
      <w:tr w14:paraId="71A5637A">
        <w:tblPrEx>
          <w:tblCellMar>
            <w:top w:w="0" w:type="dxa"/>
            <w:left w:w="108" w:type="dxa"/>
            <w:bottom w:w="0" w:type="dxa"/>
            <w:right w:w="108" w:type="dxa"/>
          </w:tblCellMar>
        </w:tblPrEx>
        <w:trPr>
          <w:trHeight w:val="363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3AE">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DF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8F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县人大办、县政协办、县委组织部、县委统战部</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E6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县人大办：负责组织开展县级人大代表选举工作，做好县级以上人大代表人选推荐、选举工作。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县政协办：按职责配合做好县级政协委员人选把关工作。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县委组织部：负责组织开展县级党代表推选工作，做好县级以上党代表人选推荐、选举工作。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县委统战部：牵头负责组织开展县级政协委员的协商提名、推荐工作。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CF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（3）按规定开展县级党代表、人大代表选举工作，开展县级政协委员候选人推荐工作，开展县级以上党代表、人大代表、政协委员候选人推荐工作。</w:t>
            </w:r>
          </w:p>
        </w:tc>
      </w:tr>
      <w:tr w14:paraId="2998F900">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021F">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64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开展领导班子管理、干部推荐及人事档案管理工作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C4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县委组织部、县人社局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10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县人社局：负责事业单位干部人事档案的日常管理、审核、指导和监督检查等工作。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2A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（1）配合上级业务主管部门对领导班子和领导干部及干部队伍考核考察、交流调整、日常管理等工作；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（2）向上级业务主管部门推荐优秀年轻干部、女干部、党外干部、少数民族干部；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（3）负责本单位干部人事档案材料的收集、保管、鉴别、整理、归档，档案信息化等日常管理工作。</w:t>
            </w:r>
          </w:p>
        </w:tc>
      </w:tr>
      <w:tr w14:paraId="488A16B5">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24DA">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B4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62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县委组织部、县人社局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F1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县委组织部：（1）组织开展公务员、选调生招录报名、考试；（2）组织开展拟录用公务员、选调生人选考察，配合上级业务主管部门完成录用工作；（3）办理公务员、选调生入职手续。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县人社局：（1）按职责指导或组织开展事业单位工作人员公开招聘工作；（2）按程序办理事业单位工作人员聘用手续。</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48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（2）配合完成拟录（聘）用人选考察、入职等工作。</w:t>
            </w:r>
          </w:p>
        </w:tc>
      </w:tr>
      <w:tr w14:paraId="56403621">
        <w:tblPrEx>
          <w:tblCellMar>
            <w:top w:w="0" w:type="dxa"/>
            <w:left w:w="108" w:type="dxa"/>
            <w:bottom w:w="0" w:type="dxa"/>
            <w:right w:w="108" w:type="dxa"/>
          </w:tblCellMar>
        </w:tblPrEx>
        <w:trPr>
          <w:trHeight w:val="420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C8ED">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F8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做好驻村工作队员管理工作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F2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42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负责驻村工作队选派管理工作；（2）压实驻村第一书记和驻村工作队员脱产驻村、发挥作用等责任，有针对性地予以指导；（3）严格落实教育管理各项制度，推动落实关心激励政策，督促驻村第一书记和驻村工作队员真正到岗到位、脱产驻村、履职尽责；（4）具体指导做好建强村党组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履行全面推进乡村振兴业务主管部门职责，牵头指导驻村干部统筹推进强村富民各项工作；（2）指导加快农业农村现代化发展和发展村级集体经济相关工作，扎实推进共同富裕，推动农村产业发展、农村改革等重大任务落地见效，促进农业农村高质量发展。</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77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（1）协助开展驻村工作队员季度考核、年度考核和轮换考核等工作；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（2）落实考勤、请销假管理和教育培训等制度；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（3）做好优秀驻村队员推荐等工作。</w:t>
            </w:r>
          </w:p>
        </w:tc>
      </w:tr>
      <w:tr w14:paraId="6B596015">
        <w:tblPrEx>
          <w:tblCellMar>
            <w:top w:w="0" w:type="dxa"/>
            <w:left w:w="108" w:type="dxa"/>
            <w:bottom w:w="0" w:type="dxa"/>
            <w:right w:w="108" w:type="dxa"/>
          </w:tblCellMar>
        </w:tblPrEx>
        <w:trPr>
          <w:trHeight w:val="375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A24B">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A8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建好管好村级及新兴领域党组织活动场所</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D0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县委组织部、县委社会工作部、县发改局、县财政局、县自然资源和规划局、县住建局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80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县委组织部：负责乡村党组织场所标准制定，并建立村级组织活动场所维护修缮新建机制。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县委社会工作部：负责新兴领域党组织场所标准制定，并建立新兴领域党组织活动场所维护修缮新建机制。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县发改局：指导项目立项工作。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县财政局：负责财评工作，落实经费保障。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县住建局：负责项目质量监督。</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5C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（1）负责村党群服务中心运行维护；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（2）指导督促做好村级组织活动场所的建设、管理、使用；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（3）指导督促做好新兴领域等党组织活动场所的建设、管理、使用。</w:t>
            </w:r>
          </w:p>
        </w:tc>
      </w:tr>
      <w:tr w14:paraId="41303E0B">
        <w:tblPrEx>
          <w:tblCellMar>
            <w:top w:w="0" w:type="dxa"/>
            <w:left w:w="108" w:type="dxa"/>
            <w:bottom w:w="0" w:type="dxa"/>
            <w:right w:w="108" w:type="dxa"/>
          </w:tblCellMar>
        </w:tblPrEx>
        <w:trPr>
          <w:trHeight w:val="421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32A5">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1C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落实村级组织运转经费和党组织活动经费等保障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DB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县委组织部、县财政局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02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县委组织部：（1）统筹做好专项经费的使用管理；（2）按规定落实基层党组织活动经费；（3）负责村“两委”正常离任干部信息复核；（4）建立健全相关经费正常增长机制。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1）做好专项经费的预算、审核、拨付、监管等工作；（2）建立健全以财政投入为主的稳定的村级组织运转经费保障制度；（3）落实村级干部基本报酬、正常离任村级干部养老补助、村级组织办公经费、服务群众专项经费；（4）负责经费监督管理。</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38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（1）做好村级组织运转经费日常监管；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（2）负责享受报酬待遇的村干部认定，做好村级组织运转经费核算；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（3）负责其他领域基层党组织党建工作经费的日常监管。</w:t>
            </w:r>
          </w:p>
        </w:tc>
      </w:tr>
      <w:tr w14:paraId="02F395CA">
        <w:tblPrEx>
          <w:tblCellMar>
            <w:top w:w="0" w:type="dxa"/>
            <w:left w:w="108" w:type="dxa"/>
            <w:bottom w:w="0" w:type="dxa"/>
            <w:right w:w="108" w:type="dxa"/>
          </w:tblCellMar>
        </w:tblPrEx>
        <w:trPr>
          <w:trHeight w:val="371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8E98">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4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开展宗教事务管理工作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24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县委统战部</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30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（1）统筹、指导宗教事务管理工作；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（2）组织开展宗教领域排查；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（3）牵头处置非法宗教活动；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（4）负责大型宗教活动管理，做好秩序维护、突发事件处置等工作；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（5）负责受理宗教活动场所的申请、审批工作。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88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（1）宣传党的宗教理论和方针政策，落实乡、村两级宗教工作网络和责任制，定期排查民族宗教领域风险隐患；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（2）做好宗教场所日常监管，及时发现并劝阻未批先建、批小建大、违法占地等行为，并报告县委统战部；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（3）加强宗教人员管理，化解涉宗教因素矛盾纠纷，动态摸排非法宗教人员，发现苗头性问题及时上报；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（4）配合县委统战部做好大型宗教活动管理，做好秩序维护、突发事件处置等工作；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（5）协助县委统战部查处非法宗教活动。</w:t>
            </w:r>
          </w:p>
        </w:tc>
      </w:tr>
      <w:tr w14:paraId="5EB25F93">
        <w:tblPrEx>
          <w:tblCellMar>
            <w:top w:w="0" w:type="dxa"/>
            <w:left w:w="108" w:type="dxa"/>
            <w:bottom w:w="0" w:type="dxa"/>
            <w:right w:w="108" w:type="dxa"/>
          </w:tblCellMar>
        </w:tblPrEx>
        <w:trPr>
          <w:trHeight w:val="159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5FD">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B6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开展“银龄”党建工作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6E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73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（1）制定“银龄”系列活动方案；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（2）组织“银龄”党员到长垌村“银龄聚力促振兴”党建示范点开展活动；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（3）做好活动指导。</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59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（1）做好“银龄聚力促振兴”党建示范点场地卫生、布置活动现场；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（2）安排工作人员维护活动秩序；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（3）做好安保、医疗方面工作保障；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（4）总结活动经验，做好宣传。</w:t>
            </w:r>
          </w:p>
        </w:tc>
      </w:tr>
      <w:tr w14:paraId="0FEB958E">
        <w:tblPrEx>
          <w:tblCellMar>
            <w:top w:w="0" w:type="dxa"/>
            <w:left w:w="108" w:type="dxa"/>
            <w:bottom w:w="0" w:type="dxa"/>
            <w:right w:w="108" w:type="dxa"/>
          </w:tblCellMar>
        </w:tblPrEx>
        <w:trPr>
          <w:trHeight w:val="261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B127">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48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51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县史志办</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A8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（4）做好党史、地方志（年鉴）的出版工作，确保质量，并做好发行和推广工作。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14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收集、整理、撰写党史和地方志（年鉴）编纂所需文字材料、图片。</w:t>
            </w:r>
          </w:p>
        </w:tc>
      </w:tr>
      <w:tr w14:paraId="42C35D6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E4BE5">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二、平安法治事项类别（</w:t>
            </w:r>
            <w:r>
              <w:rPr>
                <w:rFonts w:hint="eastAsia" w:ascii="方正公文黑体" w:hAnsi="方正公文黑体" w:eastAsia="方正公文黑体" w:cs="方正公文黑体"/>
                <w:i w:val="0"/>
                <w:iCs w:val="0"/>
                <w:snapToGrid w:val="0"/>
                <w:color w:val="000000"/>
                <w:kern w:val="0"/>
                <w:sz w:val="24"/>
                <w:szCs w:val="24"/>
                <w:u w:val="none"/>
                <w:lang w:val="en-US" w:eastAsia="zh-CN" w:bidi="ar"/>
              </w:rPr>
              <w:t>4</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43E0F16C">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DD8B">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EB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做好大型活动、重要时期维护公共安全工作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F6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县委政法委、县公安局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CD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县委政法委：统筹协调大型活动和重要时期维护社会稳定工作，加强应急值班备勤，组织开展公共安全问题排查，确保辖区社会大局安全稳定。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县公安局：制定大型群众性活动和重要时期的安全管理工作方案、预案，组织开展安全管理工作。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29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（1）做好大型活动和重要时期公共安全问题排查、分析、研判，并采取有效措施进行化解；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（2）组织人员维护活动现场秩序和安保值守；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（3）按照活动预案安排及时应对处置突发事件。</w:t>
            </w:r>
          </w:p>
        </w:tc>
      </w:tr>
      <w:tr w14:paraId="62113676">
        <w:tblPrEx>
          <w:tblCellMar>
            <w:top w:w="0" w:type="dxa"/>
            <w:left w:w="108" w:type="dxa"/>
            <w:bottom w:w="0" w:type="dxa"/>
            <w:right w:w="108" w:type="dxa"/>
          </w:tblCellMar>
        </w:tblPrEx>
        <w:trPr>
          <w:trHeight w:val="217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E985">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CA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开展常态化扫黑除恶工作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AA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县纪委监委、县委政法委、县公安局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7B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县纪委监委：查处涉黑涉恶腐败问题。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政法委：（1）建立健全扫黑除恶工作机制；（2）核查和反馈涉黑涉恶问题线索，调查掌握扫黑除恶方面的新情况、新问题，研究制定相应解决措施；（3）组织、协调、指导各有关单位开展常态化扫黑除恶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县公安局：负责防范、打击黑恶势力等有组织犯罪。</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AE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（1）开展涉黑涉恶线索排查，发现问题及时上报；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（2）开展扫黑除恶宣传工作。</w:t>
            </w:r>
          </w:p>
        </w:tc>
      </w:tr>
      <w:tr w14:paraId="7179D5B7">
        <w:tblPrEx>
          <w:tblCellMar>
            <w:top w:w="0" w:type="dxa"/>
            <w:left w:w="108" w:type="dxa"/>
            <w:bottom w:w="0" w:type="dxa"/>
            <w:right w:w="108" w:type="dxa"/>
          </w:tblCellMar>
        </w:tblPrEx>
        <w:trPr>
          <w:trHeight w:val="113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2E0C">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20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61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6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（2）负责见义勇为行为的核实、认定；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（3）开展见义勇为人员先进事迹宣传工作。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7C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（1）受理申请并进行核查、推荐确认；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（3）对符合条件的见义勇为负伤人员开展帮扶救助。</w:t>
            </w:r>
          </w:p>
        </w:tc>
      </w:tr>
      <w:tr w14:paraId="3C9F49A7">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C354">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AC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8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CB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（2）指导乡镇法律顾问的选聘、联络和考核等日常事务，推动开展公职律师工作；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（3）为村聘请法律顾问，推动法律顾问律师到村开展法律服务；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（4）负责组织实施法律援助工作，受理、审查法律援助申请，指派律师、基层法律服务工作者、法律援助志愿者等法律援助人员提供法律援助，支付法律援助补贴。</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D8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（2）配合开展一村一法律顾问工作；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（4）协助县司法局开展法律援助工作，收集法律援助相关材料。</w:t>
            </w:r>
          </w:p>
        </w:tc>
      </w:tr>
      <w:tr w14:paraId="0EDBB74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7A73F">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三、乡村振兴事项类别（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7</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5F69E264">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C9D2">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5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负责农业保险推广</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16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F9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（1）负责农业保险推进、管理的相关工作；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（2）加强农业保险宣传，提高农民和农业生产经营组织的保险意识；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（3）组织引导农民和农业生产经营组织积极参加农业保险。</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9C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（1）加强农业保险宣传，提高农民和农业生产经营组织的保险意识，组织引导农民和农业生产经营组织积极参加农业保险；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（2）负责落实本地农业保险各项政策措施；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（3）填报投保农户的个人信息、种植面积、养殖数量等。</w:t>
            </w:r>
          </w:p>
        </w:tc>
      </w:tr>
      <w:tr w14:paraId="581A068F">
        <w:tblPrEx>
          <w:tblCellMar>
            <w:top w:w="0" w:type="dxa"/>
            <w:left w:w="108" w:type="dxa"/>
            <w:bottom w:w="0" w:type="dxa"/>
            <w:right w:w="108" w:type="dxa"/>
          </w:tblCellMar>
        </w:tblPrEx>
        <w:trPr>
          <w:trHeight w:val="2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7943">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24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推进农村产权流转交易服务保障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A9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DD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（1）负责收集汇总并发布我县的农村产权流转交易信息；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（2）受理交易咨询和申请、协助产权查询、组织流转交易、出具产权流转交易鉴证书；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（3）做好产权变更登记、资金结算、政策咨询及宣传推广等；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（4）组建乡镇和村级农村产权经纪人队伍，并为经纪人队伍提供专业培训。</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E5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（1）负责农村产权流转交易信息的收集、审核与上报工作；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（2）负责农村产权流转交易政策的宣传解读与咨询服务工作；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（3）建立土地承包经营权流转台账。</w:t>
            </w:r>
          </w:p>
        </w:tc>
      </w:tr>
      <w:tr w14:paraId="1A648565">
        <w:tblPrEx>
          <w:tblCellMar>
            <w:top w:w="0" w:type="dxa"/>
            <w:left w:w="108" w:type="dxa"/>
            <w:bottom w:w="0" w:type="dxa"/>
            <w:right w:w="108" w:type="dxa"/>
          </w:tblCellMar>
        </w:tblPrEx>
        <w:trPr>
          <w:trHeight w:val="371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5772">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8A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0D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C7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（1）组织实施动物疫病强制免疫计划，开展免疫效果评估；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（2）组织开展动物疫病监测和流行病学调查；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（3）做好我县动物防疫物资发放管理，收集乡镇防疫相关报表并汇总上报；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（4）指导乡镇开展重大动物疫病防治和重大动物疫情应急处置。</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AE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（1）组织群众做好本辖区的动物疫病预防与控制工作，组织饲养动物的单位和个人做好强制免疫，协助做好监督检查；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（2）做好农村地区饲养犬只的防疫管理工作，防止疫病传播；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（3）发生重大动物疫病时，向上级报告，并按照规定组织防治；突发重大动物疫情时，组织开展紧急免疫工作；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（4）向群众宣传动物疫病防治的相关知识；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（5）负责防疫物资发放管理，完善台账，做好村防员管理。</w:t>
            </w:r>
          </w:p>
        </w:tc>
      </w:tr>
      <w:tr w14:paraId="68026AE1">
        <w:tblPrEx>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6F70">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A5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778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县教育局、县财政局、县人社局、县农业农村局、县林业局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B1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县教育局：（1）指导公益性岗位的开发和管理工作；（2）指导公益性岗位人员的聘用工作；（3）对公益性岗位人员在岗情况进行监督检查。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县财政局：负责公益性岗位人员岗位补贴拨付。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县人社局：（1）指导公益性岗位的开发和管理工作；（2）指导公益性岗位人员的安置工作；（3）对公益性岗位人员在岗情况进行监督检查。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县农业农村局：（1）指导公益性岗位的开发和管理工作；（2）指导公益性岗位人员的聘用工作；（3）对公益性岗位人员在岗情况进行监督检查。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县林业局：（1）指导公益性岗位的开发和管理工作；（2）指导公益性岗位人员的聘用工作；（3）对公益性岗位人员在岗情况进行监督检查。</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95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（1）发布岗位招聘信息，做好公益性岗位开发工作；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（2）开展公益性岗位补贴材料收集、整理、审核、公示工作，报上级业务主管部门申报补贴；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（3）做好公益性岗位人员培训和日常管理；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（4）做好公益性岗位退出人员就业帮扶工作。</w:t>
            </w:r>
          </w:p>
        </w:tc>
      </w:tr>
      <w:tr w14:paraId="451E7D0E">
        <w:tblPrEx>
          <w:tblCellMar>
            <w:top w:w="0" w:type="dxa"/>
            <w:left w:w="108" w:type="dxa"/>
            <w:bottom w:w="0" w:type="dxa"/>
            <w:right w:w="108" w:type="dxa"/>
          </w:tblCellMar>
        </w:tblPrEx>
        <w:trPr>
          <w:trHeight w:val="233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B94D">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32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开展就业帮扶车间建设管理工作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FD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D1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（1）开展就业帮扶车间审核认定；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（2）建立就业帮扶车间专员联系制度；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（3）指导监督乡镇对就业帮扶车间的建设与管理、奖补发放及帮扶工作。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6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（1）宣传就业帮扶车间政策，指导市场主体申报认定，并对申报材料进行初审；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（2）落实就业帮扶车间专员联系制度，为就业帮扶车间提供政策补贴申领、用工、培训等专项服务；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（3）跟踪帮扶就业帮扶车间的经营情况，动态更新就业帮扶车间吸纳脱贫人口名册，落实帮扶措施。</w:t>
            </w:r>
          </w:p>
        </w:tc>
      </w:tr>
      <w:tr w14:paraId="5236B876">
        <w:tblPrEx>
          <w:tblCellMar>
            <w:top w:w="0" w:type="dxa"/>
            <w:left w:w="108" w:type="dxa"/>
            <w:bottom w:w="0" w:type="dxa"/>
            <w:right w:w="108" w:type="dxa"/>
          </w:tblCellMar>
        </w:tblPrEx>
        <w:trPr>
          <w:trHeight w:val="221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9C20">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D8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开展水库移民后期扶持工作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5D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F1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（1）制定工作方案，规划移民项目；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（2）对村民小组提出且经乡镇人民政府审核的后期扶持方式进行审查报批，并将审批结果报市水利局备案；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（3）负责发放移民补贴，开展移民项目建设，加强项目质量、进度和资金管理；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（4）负责开展移民后扶项目选址、占用地等手续的协调工作。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0E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（1）填报并建立项目资产台账目录，做好项目档案资料收集整理，有序推进项目资产确权登记，明晰资产收益分配使用，严格项目资产处置等有关工作；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（2）审核村民小组提出的后期扶持方式；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（3）指导各村民小组核查后期扶持人口自然减员名单。</w:t>
            </w:r>
          </w:p>
        </w:tc>
      </w:tr>
      <w:tr w14:paraId="0DB7EEEA">
        <w:tblPrEx>
          <w:tblCellMar>
            <w:top w:w="0" w:type="dxa"/>
            <w:left w:w="108" w:type="dxa"/>
            <w:bottom w:w="0" w:type="dxa"/>
            <w:right w:w="108" w:type="dxa"/>
          </w:tblCellMar>
        </w:tblPrEx>
        <w:trPr>
          <w:trHeight w:val="273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BE7C">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5E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开展“万企兴万村”行动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CB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县工商联</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C5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（1）牵头制定实施方案和工作计划；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（2）组织民营企业、商协会参与村企结对共建；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（3）统筹组建乡村振兴“组团式”服务团资源力量；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（4）引导民营企业家投身公益光彩事业助力乡村振兴。</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B9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（1）加强行政村与结对企业的联系对接；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（2）规划产业发展，用好服务团资源；</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（3）支持公益光彩事业助力乡村振兴。</w:t>
            </w:r>
          </w:p>
        </w:tc>
      </w:tr>
      <w:tr w14:paraId="5B4F728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2A844">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四、社会管理事项类别（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1</w:t>
            </w:r>
            <w:r>
              <w:rPr>
                <w:rFonts w:hint="eastAsia" w:ascii="Times New Roman" w:hAnsi="Times New Roman" w:eastAsia="方正公文黑体" w:cs="Times New Roman"/>
                <w:i w:val="0"/>
                <w:iCs w:val="0"/>
                <w:snapToGrid w:val="0"/>
                <w:color w:val="000000"/>
                <w:kern w:val="0"/>
                <w:sz w:val="24"/>
                <w:szCs w:val="24"/>
                <w:u w:val="none"/>
                <w:lang w:val="en-US" w:eastAsia="zh-CN" w:bidi="ar"/>
              </w:rPr>
              <w:t>2</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26ADDA9B">
        <w:tblPrEx>
          <w:tblCellMar>
            <w:top w:w="0" w:type="dxa"/>
            <w:left w:w="108" w:type="dxa"/>
            <w:bottom w:w="0" w:type="dxa"/>
            <w:right w:w="108" w:type="dxa"/>
          </w:tblCellMar>
        </w:tblPrEx>
        <w:trPr>
          <w:trHeight w:val="500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F328">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E9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D50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县委政法委、县教育局、县公安局、县司法局、县文体广旅局、县市场监管局、县综合行政执法局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89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县委政法委：牵头开展校园周边综合治理。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县教育局：指导乡镇排查校园周边危险水域安全隐患，指导组建安全巡查队伍，加强水域安全隐患治理等。排查化解涉校涉生矛盾纠纷。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县公安局：排查整治校园周边交通安全隐患，依法打击针对师生的违法犯罪活动，查处校园周边出租屋非法经营和容留黄、赌、毒的行为等；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县司法局：组织排查化解各类矛盾纠纷，开展法律进校园活动。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县文体广旅局：排查校园周边歌舞娱乐、游戏游艺等场所和书刊音像店的违规经营行为。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县市场监管局：对校园周边的有关经营服务场所加强管理和监督，依法查处违法经营者。</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县综合行政执法局：排查整治校园周边100米范围内的无照经营活动和围堵校门经营的流动商贩、占道摊点。</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97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督促辖区学校落实安全管理制度，针对校园周边文化娱乐场所、摊点经营乱象、安全生产隐患、水域防范管理、交通秩序维护、重点人员管理、矛盾纠纷化解、涉校违法犯罪、校园网络安全等开展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（2）配合排查违规培训场所并督促整改，发现校外培训违法违规问题及时上报。</w:t>
            </w:r>
          </w:p>
        </w:tc>
      </w:tr>
      <w:tr w14:paraId="031313A3">
        <w:tblPrEx>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C7BA">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32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做好流动人口服务管理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19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县委政法委、县教育局、县公安局、县人社局、县卫健局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7A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县委政法委：统筹开展流动人口服务管理。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县教育局：根据随迁人员子女入学管理办法，落实流动人口学龄儿童接受义务教育政策。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1）负责流动人口的居住登记、《居住证》发放和治安管理工作；（2）流动人口综合信息采集、统计和上报，依法保护流动人口的合法权益；（3）负责出租屋的治安检查工作，及时查处和打击违规出租房屋、出租房屋中相关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县人社局：（1）对有就业意愿的流动人口免费提供岗位招聘信息、职业指导和就业失业登记等服务；（2）负责基本养老保险政策宣传、参保登记、待遇领取资格确认、信息变更等工作。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卫健局：（1）将流动人口纳入公共卫生服务范围，统筹安排、检查督促乡镇卫生院为流动人口提供公共卫生服务，保障流动人口免费享有与常住户口居民同等的预防接种、预防传染病、妇幼保健等基本公共卫生服务项目；（2）对辖区内流动人口相对集中居住地、工作场所定期开展疾病监测；（3）做好流动人口计划生育宣传教育和计划生育技术服务工作，保障流动人口育龄夫妻享受与常住户口居民同等的计划生育技术服务。</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47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（1）指导、督促村组织配合做好流动人口信息采集等服务管理工作；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（3）协助做好流动人口管理政策法规宣传。</w:t>
            </w:r>
          </w:p>
        </w:tc>
      </w:tr>
      <w:tr w14:paraId="55A3488D">
        <w:tblPrEx>
          <w:tblCellMar>
            <w:top w:w="0" w:type="dxa"/>
            <w:left w:w="108" w:type="dxa"/>
            <w:bottom w:w="0" w:type="dxa"/>
            <w:right w:w="108" w:type="dxa"/>
          </w:tblCellMar>
        </w:tblPrEx>
        <w:trPr>
          <w:trHeight w:val="339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DF30">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06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做好防范中小学生溺水工作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D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4A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（1）制定工作方案，组织开展防范中小学生溺水专项行动，健全政府、学校、家庭、社会“四位一体”防溺水工作体系；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（2）统筹绘制辖区内危险水域地图，落实水域巡查员公益性岗位设置，开展排查和风险预警；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（3）重点时期召开防溺水会议，督促落实风险</w:t>
            </w:r>
            <w:r>
              <w:rPr>
                <w:rFonts w:hint="eastAsia" w:ascii="Times New Roman" w:hAnsi="Times New Roman" w:eastAsia="方正公文仿宋" w:cs="Times New Roman"/>
                <w:lang w:eastAsia="zh-CN" w:bidi="ar"/>
              </w:rPr>
              <w:t>防控</w:t>
            </w:r>
            <w:r>
              <w:rPr>
                <w:rFonts w:ascii="Times New Roman" w:hAnsi="Times New Roman" w:eastAsia="方正公文仿宋" w:cs="Times New Roman"/>
                <w:lang w:eastAsia="zh-CN" w:bidi="ar"/>
              </w:rPr>
              <w:t>责任及措施；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（4）重点时期召开调度会，强化过程管理，压紧压实责任；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（5）开展学校防溺水工作督查、宣传教育和隐患排查治理等工作。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14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（1）落实分片包村，督促指导行政村抓好危险水域网格化巡查、学生网格化管理及宣传教育等工作；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（2）动态更新汇总本辖区防范中小学生溺水风险隐患排查及</w:t>
            </w:r>
            <w:r>
              <w:rPr>
                <w:rFonts w:hint="eastAsia" w:ascii="Times New Roman" w:hAnsi="Times New Roman" w:eastAsia="方正公文仿宋" w:cs="Times New Roman"/>
                <w:lang w:eastAsia="zh-CN" w:bidi="ar"/>
              </w:rPr>
              <w:t>防控</w:t>
            </w:r>
            <w:r>
              <w:rPr>
                <w:rFonts w:ascii="Times New Roman" w:hAnsi="Times New Roman" w:eastAsia="方正公文仿宋" w:cs="Times New Roman"/>
                <w:lang w:eastAsia="zh-CN" w:bidi="ar"/>
              </w:rPr>
              <w:t>责任清单，在风险水域设置应急救援设备，配齐高、中风险水域专职巡查员，指导督促所辖村落实日常</w:t>
            </w:r>
            <w:r>
              <w:rPr>
                <w:rFonts w:hint="eastAsia" w:ascii="Times New Roman" w:hAnsi="Times New Roman" w:eastAsia="方正公文仿宋" w:cs="Times New Roman"/>
                <w:lang w:eastAsia="zh-CN" w:bidi="ar"/>
              </w:rPr>
              <w:t>防控</w:t>
            </w:r>
            <w:r>
              <w:rPr>
                <w:rFonts w:ascii="Times New Roman" w:hAnsi="Times New Roman" w:eastAsia="方正公文仿宋" w:cs="Times New Roman"/>
                <w:lang w:eastAsia="zh-CN" w:bidi="ar"/>
              </w:rPr>
              <w:t>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（3）指导督促所辖村针对性开展宣教预警工作；</w:t>
            </w:r>
          </w:p>
        </w:tc>
      </w:tr>
      <w:tr w14:paraId="2992865B">
        <w:tblPrEx>
          <w:tblCellMar>
            <w:top w:w="0" w:type="dxa"/>
            <w:left w:w="108" w:type="dxa"/>
            <w:bottom w:w="0" w:type="dxa"/>
            <w:right w:w="108" w:type="dxa"/>
          </w:tblCellMar>
        </w:tblPrEx>
        <w:trPr>
          <w:trHeight w:val="172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FF75">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4F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B6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D4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（1）宣传殡葬改革相关政策；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（2）对殡仪工作进行指导和监督；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（3）会同相关部门对硬化大墓、活人墓等进行整治；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（4）会同相关部门对制造、销售封建迷信丧葬用品等行为进行整治。</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E3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（1）宣传殡葬改革相关政策；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（2）出具死亡的民政对象身份证明；</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（3）配合县民政局等相关部门对硬化大墓、活人墓及制造、销售封建迷信丧葬用品等行为进行整治。</w:t>
            </w:r>
          </w:p>
        </w:tc>
      </w:tr>
      <w:tr w14:paraId="6E0C4C22">
        <w:tblPrEx>
          <w:tblCellMar>
            <w:top w:w="0" w:type="dxa"/>
            <w:left w:w="108" w:type="dxa"/>
            <w:bottom w:w="0" w:type="dxa"/>
            <w:right w:w="108" w:type="dxa"/>
          </w:tblCellMar>
        </w:tblPrEx>
        <w:trPr>
          <w:trHeight w:val="614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4566">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5C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开展土地、山林、水利、水事权属争议调处工作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050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县司法局、县自然资源和规划局、县水利局、县林业局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86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县司法局：组织、协调、指导开展土地、山林、水利、水事权属纠纷调处工作。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县自然资源和规划局：（1）负责按照国土调查成果调处跨乡镇土地权属纠纷；（2）排查土地权属纠纷，对可能影响社会稳定的采取有效措施；（3）跨县区级行政区域的土地权属纠纷，报市级业务主管部门处理。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水利局：（1）根据各乡镇上报的水利、水事权属纠纷情况，开展现场调查核实；（2）根据核查情况与乡镇、相关单位协调处置纠纷；（3）调处未果或特别重大的水利、水事权属纠纷，报县人民政府，由县、乡（镇）两级人民政府共同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县林业局：（1）联合相关部门调解跨乡镇林地林权纠纷；（2）对乡镇先行调解未果的个人之间、个人与单位之间的争议或特别重大的权属纠纷，报县人民政府，由县、乡（镇）两级人民政府共同处理。</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86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（1）定期排查土地、山林、水利、水事权属纠纷；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（2）个人之间、个人与单位之间发生的林木、林地权属纠纷，由乡先行调解，处理不了的上报县林业局，由县林业局指导乡镇确权；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（3）争议双方不在同一乡镇的，先受理调解的乡镇人民政府负责组织调解，相关乡镇人民政府应当予以配合，调解不成的上报县级部门，并配合县级业务主管部门开展工作；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（4）及时上报纠纷情况。</w:t>
            </w:r>
          </w:p>
        </w:tc>
      </w:tr>
      <w:tr w14:paraId="14B07A03">
        <w:tblPrEx>
          <w:tblCellMar>
            <w:top w:w="0" w:type="dxa"/>
            <w:left w:w="108" w:type="dxa"/>
            <w:bottom w:w="0" w:type="dxa"/>
            <w:right w:w="108" w:type="dxa"/>
          </w:tblCellMar>
        </w:tblPrEx>
        <w:trPr>
          <w:trHeight w:val="287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59E4">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A4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做好行政复议工作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77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8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（2）统计辖区内行政复议案件数据。</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E3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（1）对实施行政行为而被提起行政复议的，及时提出书面答复，并提交作出行政行为的证据、依据和其他有关材料；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（2）参加行政复议机构组织听证会；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（3）履行行政复议决定书、调解书、意见书；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（4）与复议机关作为共同被告时履行应诉职责。</w:t>
            </w:r>
          </w:p>
        </w:tc>
      </w:tr>
      <w:tr w14:paraId="66E6BF40">
        <w:tblPrEx>
          <w:tblCellMar>
            <w:top w:w="0" w:type="dxa"/>
            <w:left w:w="108" w:type="dxa"/>
            <w:bottom w:w="0" w:type="dxa"/>
            <w:right w:w="108" w:type="dxa"/>
          </w:tblCellMar>
        </w:tblPrEx>
        <w:trPr>
          <w:trHeight w:val="50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8D17">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B4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开展劳动保障和劳动人事争议调解工作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26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19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劳动人事争议调解工作的组织、协调、指导；调解劳动人事争议；提供法律咨询，宣传人力资源社会保障法律法规和政策，指导用人单位和劳动者遵纪守法；督促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（2）对工伤认定相关材料进行审查，依法进行受理，不能受理的，对申请人说明理由，按程序核查工伤认定相关材料，出具工伤认定书；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（3）组织协调处理跨地区、有影响的重大劳动人事争议，负责仲裁员的管理、培训等工作。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F4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（1）调解劳动人事争议纠纷，做好矛盾防范和化解工作，重点留意和预防可能引发群体性或突发性事件的纠纷；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（2）督促用人单位按时完成书面审查，联系相关用人单位、相关责任人，配合开展协调、调查、取证及送达等工作；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（3）联系涉及工伤认定的用人单位及相关责任人配合完成调查、取证、送达及协调工作；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（4）开展劳动法律法规宣传，提升用人单位和劳动者遵法守法意识；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（5）成立劳动人事争议调解组织，督促调解协议的履行。</w:t>
            </w:r>
          </w:p>
        </w:tc>
      </w:tr>
      <w:tr w14:paraId="66C5E270">
        <w:tblPrEx>
          <w:tblCellMar>
            <w:top w:w="0" w:type="dxa"/>
            <w:left w:w="108" w:type="dxa"/>
            <w:bottom w:w="0" w:type="dxa"/>
            <w:right w:w="108" w:type="dxa"/>
          </w:tblCellMar>
        </w:tblPrEx>
        <w:trPr>
          <w:trHeight w:val="366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F70A">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2E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负责社会保险经办服务工作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86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县人社局、县税务局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BB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1）为用人单位建立档案，记录参保人员信息、缴费等社会保险数据，印制并发放社会保障卡；（2）记录参保个人缴费、用人单位缴费及个人享受社会保险待遇等权益；（3）对已领取机关事业、企业、灵活就业人员养老保险的退休、供养人员。开展资格认证工作，核查其生存、服刑等状况，杜绝违规领取，开展违规领取追款工作；（4）对领取失业保险、工伤保险待遇人员开展资格认证，核查其生存、服刑、重新就业等情况，开展违规领取追款工作；（5）对已享受职业年金待遇的退休人员进行资格认证，核实其生存服刑情况，杜绝违规领取，开展违规领取追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县税务局：做好社会保险费征缴工作。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9A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（1）做好参保登记、管理和社会保险政策宣传工作；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（2）协助做好领取社会保险待遇人员的资格认证工作；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（3）核查享受待遇人员的生存、服刑情况；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（4）配合对违规领取人员进行追款；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（5）开展社会保障卡数据采集、申领、宣传工作；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（6）开展社会保险费征缴争议摸排工作，发现问题及时上报；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（7）配合处理社会保险费征缴争议。</w:t>
            </w:r>
          </w:p>
        </w:tc>
      </w:tr>
      <w:tr w14:paraId="68AA52CC">
        <w:tblPrEx>
          <w:tblCellMar>
            <w:top w:w="0" w:type="dxa"/>
            <w:left w:w="108" w:type="dxa"/>
            <w:bottom w:w="0" w:type="dxa"/>
            <w:right w:w="108" w:type="dxa"/>
          </w:tblCellMar>
        </w:tblPrEx>
        <w:trPr>
          <w:trHeight w:val="47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A611">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EE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开展生猪屠宰的行业管理工作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15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96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（1）加强日常监督管理与宣传；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（2）负责生猪定点屠宰厂（场）的设置规划，监督所辖区域内生猪屠宰证、章和标志牌的使用情况；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（3）打击私屠乱宰、注水、加工病害肉等违法行为，查处生猪屠宰违法案件，受理与屠宰活动相关的投诉、举报等；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严格执行生猪定点屠宰厂（场）生产的缺陷产品召回制度，监督生猪定点屠宰厂（场）定时上报病害猪无害化处理情况，对定点屠宰厂（场）和市场的生猪及生猪产品的检疫、监督，实施药物残留抽检，发布生猪禁调区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（5）对定点屠宰厂（场）的卫生状况、屠宰、检验、销售人员的健康状况及生猪产品卫生质量进行监督检查；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（6）组织对提出申请的生猪屠宰厂（场）进行定点资格审查，发放定点屠宰许可证、标志牌。</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07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（1）开展生猪定点屠宰宣传教育；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（2）协助开展监督管理，参与日常巡查；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（3）协助开展屠宰场规划选址，提供辖区内土地性质、环保红线、水源保护、养殖场分布等基础信息，参与现场踏勘及选址协调；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（4）及时上报私屠乱宰、加工病害肉、生猪屠宰等违法线索。</w:t>
            </w:r>
          </w:p>
        </w:tc>
      </w:tr>
      <w:tr w14:paraId="7275A5CA">
        <w:tblPrEx>
          <w:tblCellMar>
            <w:top w:w="0" w:type="dxa"/>
            <w:left w:w="108" w:type="dxa"/>
            <w:bottom w:w="0" w:type="dxa"/>
            <w:right w:w="108" w:type="dxa"/>
          </w:tblCellMar>
        </w:tblPrEx>
        <w:trPr>
          <w:trHeight w:val="112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8CF">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C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做好烈士纪念设施管理和维护工作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D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县退役军人事务局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AA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（1）做好烈士纪念设施的管护与修缮工作；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（2）加强烈士纪念设施管护人员队伍建设。</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4E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（1）开展英雄烈士纪念设施保护宣传工作；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（2）参与烈士纪念设施巡查清理、维护祭扫等工作。</w:t>
            </w:r>
          </w:p>
        </w:tc>
      </w:tr>
      <w:tr w14:paraId="5C49DBDA">
        <w:tblPrEx>
          <w:tblCellMar>
            <w:top w:w="0" w:type="dxa"/>
            <w:left w:w="108" w:type="dxa"/>
            <w:bottom w:w="0" w:type="dxa"/>
            <w:right w:w="108" w:type="dxa"/>
          </w:tblCellMar>
        </w:tblPrEx>
        <w:trPr>
          <w:trHeight w:val="214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C54F">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38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做好审计监督和整改工作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32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县审计局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A7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（1）开展对预算执行、经济责任、资源环保、民生资金、重大政策措施落实情况及政府投资项目等的审计工作；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（2）组织推进审计查出问题的整改工作，确保整改落实到位。</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B0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（1）按县审计局要求，提供财务、会计资料及与财政收支、财务收支相关的业务、管理等资料；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（2）为现场审计提供必要办公条件，提供办公场所，指定专人配合审计工作；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（3）落实审计反馈问题的整改工作，及时向县审计局报送审计整改情况。</w:t>
            </w:r>
          </w:p>
        </w:tc>
      </w:tr>
      <w:tr w14:paraId="5E3E1FC6">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20D9">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0B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负责行政审批事项的审核、审批及许可证、合格证的核发</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01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县行政审批局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9D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（1）负责农药经营、兽药经营、动物诊疗、草种经营、食用菌菌种生产经营、蚕种经营等许可证的核发；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（2）负责动物防疫条件合格证的核发；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（3）负责水域滩涂养殖证的审核和农村公益性墓地建设的审批。</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6F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（1）配合开展实地核实地类情况；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（2）开具地类证明。</w:t>
            </w:r>
          </w:p>
        </w:tc>
      </w:tr>
      <w:tr w14:paraId="73401948">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F9CF46">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五、社会保障事项类别（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1</w:t>
            </w:r>
            <w:r>
              <w:rPr>
                <w:rFonts w:hint="eastAsia" w:ascii="Times New Roman" w:hAnsi="Times New Roman" w:eastAsia="方正公文黑体" w:cs="Times New Roman"/>
                <w:i w:val="0"/>
                <w:iCs w:val="0"/>
                <w:snapToGrid w:val="0"/>
                <w:color w:val="000000"/>
                <w:kern w:val="0"/>
                <w:sz w:val="24"/>
                <w:szCs w:val="24"/>
                <w:u w:val="none"/>
                <w:lang w:val="en-US" w:eastAsia="zh-CN" w:bidi="ar"/>
              </w:rPr>
              <w:t>0</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505C3AD4">
        <w:tblPrEx>
          <w:tblCellMar>
            <w:top w:w="0" w:type="dxa"/>
            <w:left w:w="108" w:type="dxa"/>
            <w:bottom w:w="0" w:type="dxa"/>
            <w:right w:w="108" w:type="dxa"/>
          </w:tblCellMar>
        </w:tblPrEx>
        <w:trPr>
          <w:trHeight w:val="227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396E">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ED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做好关爱妇女服务工作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5F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县妇联</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D4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（1）组建、培训县级“桂姐姐”宣讲服务队；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（2）开展妇女“两癌”救助工作，会同县卫健局、县医保局等部门对符合中央专项彩票公益金支持低收入妇女“两癌”救助工作申报的对象进行联审上报，发放救助金，开展慰问等工作。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F3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（1）开展村重点妇女群体排查工作；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（2）开展关爱女性健康政策及健康知识的宣传；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（3）开展“桂姐姐”宣讲、维权服务和“母亲邮包”项目募捐工作；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（4）配合开展妇女“两癌”救助工作，指导符合申报条件的患病妇女进行申报，收集汇总申报对象名单、人数及申报材料，并进行回访等。</w:t>
            </w:r>
          </w:p>
        </w:tc>
      </w:tr>
      <w:tr w14:paraId="1A8D9165">
        <w:tblPrEx>
          <w:tblCellMar>
            <w:top w:w="0" w:type="dxa"/>
            <w:left w:w="108" w:type="dxa"/>
            <w:bottom w:w="0" w:type="dxa"/>
            <w:right w:w="108" w:type="dxa"/>
          </w:tblCellMar>
        </w:tblPrEx>
        <w:trPr>
          <w:trHeight w:val="242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E8A0">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26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B6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64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（3）对因身体原因不能到校就读的学生实施送教上门服务。</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5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（1）负责对适龄儿童、应读未读适龄儿童群体进行情况摸排，查明未到校就读的具体原因；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（2）开展控辍保学宣传，严格落实“双线四包”责任，了解在校生辍学原因，对特殊家庭进行精准指导，依法督促家长履行义务教育。</w:t>
            </w:r>
          </w:p>
        </w:tc>
      </w:tr>
      <w:tr w14:paraId="5D5E45D7">
        <w:tblPrEx>
          <w:tblCellMar>
            <w:top w:w="0" w:type="dxa"/>
            <w:left w:w="108" w:type="dxa"/>
            <w:bottom w:w="0" w:type="dxa"/>
            <w:right w:w="108" w:type="dxa"/>
          </w:tblCellMar>
        </w:tblPrEx>
        <w:trPr>
          <w:trHeight w:val="202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3DED">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DC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开展临时救助工作（给付金额在当地城市低保年标准的0.5倍以上）</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B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31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（1）做好临时救助资金发放、使用管理，加强业务指导和日常工作监督；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（2）负责临时救助金额在当地城市低保年标准0.5倍以上的救助事项审批工作；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（3）负责临时救助金额在当地城市低保年标准0.5倍以内（含）救助事项审批的监督指导。</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86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（1）负责临时救助政策宣传和排查工作；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（2）负责临时救助金额在当地城市低保标准0.5倍以上救助的申请受理、入户调查，提交核查的财产情况、公示、初审意见等材料。</w:t>
            </w:r>
          </w:p>
        </w:tc>
      </w:tr>
      <w:tr w14:paraId="56FB760F">
        <w:tblPrEx>
          <w:tblCellMar>
            <w:top w:w="0" w:type="dxa"/>
            <w:left w:w="108" w:type="dxa"/>
            <w:bottom w:w="0" w:type="dxa"/>
            <w:right w:w="108" w:type="dxa"/>
          </w:tblCellMar>
        </w:tblPrEx>
        <w:trPr>
          <w:trHeight w:val="293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3D53">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8B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负责农村特困人员供养对象集中供养工作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98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44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（1）对农村特困人员供养对象异地集中供养的申请进行审核确认，符合条件的组织集中供养；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（2）管理和分配特困人员救助供养资金，对特困人员的认定和供养情况进行动态管理，及时调整供养金发放金额，并根据核查情况做出继续供养或终止供养的决定；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（3）指导乡镇加强养老机构隐患排查整治、安全生产等方面工作。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3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（1）负责敬老院居住环境卫生、安全等日常管理；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（2）做好敬老院重大事故隐患排查整治工作，发现问题及时整改；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（3）加强辖区内养老机构安全生产（消防、食品安全、交通）、防范一氧化碳中毒、防诈骗、防艾滋病等方面的工作。</w:t>
            </w:r>
          </w:p>
        </w:tc>
      </w:tr>
      <w:tr w14:paraId="6AE779F5">
        <w:tblPrEx>
          <w:tblCellMar>
            <w:top w:w="0" w:type="dxa"/>
            <w:left w:w="108" w:type="dxa"/>
            <w:bottom w:w="0" w:type="dxa"/>
            <w:right w:w="108" w:type="dxa"/>
          </w:tblCellMar>
        </w:tblPrEx>
        <w:trPr>
          <w:trHeight w:val="29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D598">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A3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开展慈善和红十字会工作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77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县民政局、县红十字会</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14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县民政局：明确专门机构、人员，提供需求信息，及时有序引导慈善组织、志愿者等社会力量开展募捐和救助活动。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县红十字会：（1）发展基层红十字会组织，指导基层红十字会加强自身建设和开展各项工作；（2）宣传普及红十字知识，举办应急救护培训、群众性健康知识普及等活动。</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B1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（1）配合县红十字会在有条件的村建立红十字会基层组织，发展会员、志愿者；</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（2）宣传普及红十字知识，组织人员参加上级举办的应急救护培训、群众性健康知识普及等活动；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（3）开展人道主义的救助活动，做好社会救助对象信息统计、审核、上报及捐赠款物的分配、送达等工作</w:t>
            </w:r>
            <w:r>
              <w:rPr>
                <w:rFonts w:hint="eastAsia" w:ascii="Times New Roman" w:hAnsi="Times New Roman" w:eastAsia="方正公文仿宋" w:cs="Times New Roman"/>
                <w:lang w:eastAsia="zh-CN" w:bidi="ar"/>
              </w:rPr>
              <w:t>。</w:t>
            </w:r>
          </w:p>
        </w:tc>
      </w:tr>
      <w:tr w14:paraId="4B6364DC">
        <w:tblPrEx>
          <w:tblCellMar>
            <w:top w:w="0" w:type="dxa"/>
            <w:left w:w="108" w:type="dxa"/>
            <w:bottom w:w="0" w:type="dxa"/>
            <w:right w:w="108" w:type="dxa"/>
          </w:tblCellMar>
        </w:tblPrEx>
        <w:trPr>
          <w:trHeight w:val="197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D580">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4C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14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EA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（2）对违法违规人员进行批评教育与警告，达到处罚条件，依法给予处罚，构成违反治安管理行为的，移交县公安局。构成犯罪的，依法追究其刑事责任。</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76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（1）对骗取社会救助资金、最低生活保障金及物资等违法人员开展信息核实；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（2）协助执行各项追讨措施。</w:t>
            </w:r>
          </w:p>
        </w:tc>
      </w:tr>
      <w:tr w14:paraId="246930A6">
        <w:tblPrEx>
          <w:tblCellMar>
            <w:top w:w="0" w:type="dxa"/>
            <w:left w:w="108" w:type="dxa"/>
            <w:bottom w:w="0" w:type="dxa"/>
            <w:right w:w="108" w:type="dxa"/>
          </w:tblCellMar>
        </w:tblPrEx>
        <w:trPr>
          <w:trHeight w:val="290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585D">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8A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开展特殊困难老年人家庭适老化改造工作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13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8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（1）制定特殊困难老年人家庭适老化改造工作方案并组织实施；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（2）审核乡镇报送的特殊困难老年家庭适老化改造材料；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（3）按照政府采购有关规定，确定适老化改造实施单位，改造实施单位和工作人员需具备适老化改造相关专业资质和经验；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（4）组织村、乡镇、专业力量等进行完工验收；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（5）加强过程监督，跟进工作进展；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（6）积极向老年人家庭宣传适老化改造工作。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15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（1）开展政策宣传，积极排查辖区内特殊困难老年人家庭情况，配合开展入户等工作；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（2）对有改造需求和改造意愿的特殊困难老年人家庭提交的申请进行实地核实，提出初步意见并及时上报；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（3）做好回访工作，及时反馈意见。</w:t>
            </w:r>
          </w:p>
        </w:tc>
      </w:tr>
      <w:tr w14:paraId="0202B668">
        <w:tblPrEx>
          <w:tblCellMar>
            <w:top w:w="0" w:type="dxa"/>
            <w:left w:w="108" w:type="dxa"/>
            <w:bottom w:w="0" w:type="dxa"/>
            <w:right w:w="108" w:type="dxa"/>
          </w:tblCellMar>
        </w:tblPrEx>
        <w:trPr>
          <w:trHeight w:val="436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3088">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9A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做好被征地农民参加基本养老保险工作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0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县财政局、县人社局、县自然资源和规划局、县农业农村局、县土地和房屋征收中心</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30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县财政局：落实被征地农民养老保险补贴资金，加强资金监管，统筹被征地农民社会保障工作经费。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1）负责被征地农民养老保险工作的管理和审核，出具征地项目预缴存被征地农民养老保险补贴资金审核意见书；（2）负责测算被征地农民养老保险补贴资金；（3）建立个人预存款账户和进行个人账户管理，对被征地农民参保情况进行审核；（4）按规定为被征地农民办理参保手续、代缴保险费和计发待遇；（5）负责提出信息系统经办业务需求，配合完善信息系统功能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县自然资源和规划局：审核土地征收的合法性、征收土地面积及性质类别。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县农业农村局：负责被征地农民家庭承包土地耕地面积界定、核实，以及具有农村集体土地承包权人员资格核实。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县土地和房屋征收中心：会同乡镇负责被征地农民基本信息采集工作，提供被征地农民名单和农户被征土地面积。</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D1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（2）负责被征地农民基本信息采集工作；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（3）被征地农民补贴资金公示。发放《补贴告知单》送达被征地农民，收集汇总《被征地农民养老保险补贴资金使用申请表》并上报县人社局。</w:t>
            </w:r>
          </w:p>
        </w:tc>
      </w:tr>
      <w:tr w14:paraId="6305D775">
        <w:tblPrEx>
          <w:tblCellMar>
            <w:top w:w="0" w:type="dxa"/>
            <w:left w:w="108" w:type="dxa"/>
            <w:bottom w:w="0" w:type="dxa"/>
            <w:right w:w="108" w:type="dxa"/>
          </w:tblCellMar>
        </w:tblPrEx>
        <w:trPr>
          <w:trHeight w:val="348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B702">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02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落实惠农财政补贴审批发放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1B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县财政局、县农业农村局、县糖业发展中心</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FDC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县财政局：（1）按规定标准分配、审核拨付资金；（2）负责惠农惠民“一卡通”系统管理维护。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县农业农村局：（1）负责惠农补贴审批发放；（2）组织核实资金支持对象的资格、条件。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糖业发展中心：（1）组织和协调各乡镇、制糖企业开展新植糖料蔗脱毒种苗与健康种苗差异化验收补贴工作；（2）对各乡镇上报的数据进行整理、广西大数据云平台系统对比、系统录入、系统公示、补贴资金发放工作；（3）负责全县新植面积及补贴面积的统计和备案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71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（1）开展耕地地力保护补贴、稻谷生产补贴、农机购机补贴、糖料蔗良种补贴、糖料蔗生产机械化作业补贴、实际种粮农民一次性补贴、双季稻轮作补贴等惠农政策的宣传工作；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（2）组织农户进行补贴申报，审核、公示并汇总上报；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（3）配合开展联合审核、批复公告、资金发放工作。</w:t>
            </w:r>
          </w:p>
        </w:tc>
      </w:tr>
      <w:tr w14:paraId="6C749D3E">
        <w:tblPrEx>
          <w:tblCellMar>
            <w:top w:w="0" w:type="dxa"/>
            <w:left w:w="108" w:type="dxa"/>
            <w:bottom w:w="0" w:type="dxa"/>
            <w:right w:w="108" w:type="dxa"/>
          </w:tblCellMar>
        </w:tblPrEx>
        <w:trPr>
          <w:trHeight w:val="811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2240">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60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负责医疗救助和其他基本医保经办服务工作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2E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县医保局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60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（1）做好跨省安置退休人员、异地长期居住人员、异地工作人员备案，跨省异地急诊就医、临时就医备案，异地就医备案取消、政策解读及业务指导；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（2）做好医疗救助对象手工（零星）报销，依申请开展医疗救助及与相关部门对接、协调解决问题等；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（3）做好单位职工医疗保险增员申报、基本医疗保险人员减员申报、医疗保险在职转退休申报和灵活就业人员医疗保险申报、政策宣传、解答、问题及业务指导等；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（4）做好企业和单位参保信息登记、职工参保信息变更登记、机关事业单位参保登记和单位注销登记、政策宣传、解答、问题及业务指导等；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（5）做好符合资助条件的救助对象申请城乡居民基本医疗保险个人缴费补贴；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（6）做好区内流动就业人员、跨省及其他流动就业人员基本医疗保险关系转移接续、转移资金拨付、对接等；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（7）做好门诊特殊慢性病定点医疗机构转诊备案及定点医疗机构变更、扩诊申请；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（8）做好门诊和住院费用报销、产前检查门诊费用报销及生育医疗费用和生育津贴支付；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（9）做好职工医保个人账户共济授权绑定（解绑）；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（10）办理参保人员个人账户一次性支取；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（11）办理医疗保险业务并查询服务；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（12）打击欺诈骗保，保障医保基金安全；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（13）对定点医疗机构进行监督管理。</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B1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（1）做好跨省安置退休人员、异地长期居住人员、异地工作人员备案，跨省异地急诊就医、临时就医备案，异地就医备案取消、政策解读及业务指导；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（2）做好医疗救助对象手工（零星）报销；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（3）做好单位职工医疗保险增员申报、基本医疗保险人员减员申报、医疗保险在职转退休申报和灵活就业人员医疗保险申报、政策宣传、解答、问题及业务指导等；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（4）做好企业和单位参保信息登记、职工参保信息变更登记、机关事业单位参保登记和单位注销登记、政策宣传、解答、问题及业务指导等；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（5）做好符合资助条件的救助对象申请城乡居民基本医疗保险个人缴费补贴；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（6）做好区内流动就业人员、跨省及其他流动就业人员基本医疗保险关系转移接续、转移资金拨付、对接等；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（7）做好门诊特殊慢性病定点医疗机构转诊备案及定点医疗机构变更、扩诊申请；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（8）做好门诊和住院费用报销、产前检查门诊费用报销及生育医疗费用和生育津贴支付；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（9）做好职工医保个人账户共济授权绑定（解绑）；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（10）办理参保人员个人账户一次性支取；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（11）办理医疗保险业务并查询服务；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（12）打击欺诈骗保，保障医保基金安全；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（13）对定点医疗机构进行监督管理。</w:t>
            </w:r>
          </w:p>
        </w:tc>
      </w:tr>
      <w:tr w14:paraId="02CC4E63">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1E421">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六、自然资源事项类别（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10</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612DB072">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562A">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51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开展土地综合整治及后期管护工作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8E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AC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（1）制定实施方案并组织实施；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（2）开展日常管理维护；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（3）提升整治项目使用效率；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（4）督促施工方做好项目建设工作；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（5）协调施工方、项目业主加快项目施工进度、拨款。</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C2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（1）做好群众动员工作；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（2）协调解决项目施工过程中的纠纷；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（3）发现问题及时上报县自然资源和规划局，配合做好后期管护。</w:t>
            </w:r>
          </w:p>
        </w:tc>
      </w:tr>
      <w:tr w14:paraId="67E40F51">
        <w:tblPrEx>
          <w:tblCellMar>
            <w:top w:w="0" w:type="dxa"/>
            <w:left w:w="108" w:type="dxa"/>
            <w:bottom w:w="0" w:type="dxa"/>
            <w:right w:w="108" w:type="dxa"/>
          </w:tblCellMar>
        </w:tblPrEx>
        <w:trPr>
          <w:trHeight w:val="300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4B5C">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79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开展建设用地报批工作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32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县财政局、县自然资源和规划局、县土地和房屋征收中心</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8BF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县财政局：落实项目耕地开耕费和新增建设用地有偿使用费。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1）承办需报国务院审批、自治区人民政府、市人民政府、县人民政府批准的各类建设项目农用地转用和土地征收的审核、汇总报批工作；（2）负责各乡镇上报的农用地转用和土地征收报批材料的审核、汇总报批，指导各乡镇制作用地报批所需的征地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县土地和房屋征收中心：负责辖区内的土地征收工作，并将征地材料移交县自然资源和规划局报批。</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89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（1）涉及项目农用地转用方面，协调村委、村民提供《关于同意XX项目使用集体土地办理农用地转用手续的说明》；</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（2）涉及农村村民宅基地农转用报批方面，初步审查农村村民建房申请材料，对符合建房条件且需要办理农用地转用的，报县自然资源和规划局。</w:t>
            </w:r>
          </w:p>
        </w:tc>
      </w:tr>
      <w:tr w14:paraId="686E07EC">
        <w:tblPrEx>
          <w:tblCellMar>
            <w:top w:w="0" w:type="dxa"/>
            <w:left w:w="108" w:type="dxa"/>
            <w:bottom w:w="0" w:type="dxa"/>
            <w:right w:w="108" w:type="dxa"/>
          </w:tblCellMar>
        </w:tblPrEx>
        <w:trPr>
          <w:trHeight w:val="283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7ED0">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7D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开展乡镇国土空间规划和村庄规划编制工作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6C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C0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（1）编制县级国土空间总体规划、乡镇级控制性详细规划；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（2）指导乡镇开展村庄规划编制工作，组织规划评审。</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41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（1）编制县级及乡级国土空间总体规划、城镇开发边界内详细规划、村庄规划，配合开展空间用地需求调查，提出资源保护利用、空间布局方面等意见；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（2）上报乡级国土空间总体规划、村庄规划的编制计划，开展规划编制和报批；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（3）指导、组织协调村委、设计公司完成村庄规划编制，保障农村宅基地、基础设施用地需求，落实乡村振兴产业用地等。</w:t>
            </w:r>
          </w:p>
        </w:tc>
      </w:tr>
      <w:tr w14:paraId="73CE977E">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C381">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2D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开展矿山地质环境治理恢复、工程验收工作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BD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77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（1）组织县水利局、县应急局、柳州市鹿寨生态环境局等部门开展县级矿山地质环境治理恢复工程验收；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（2）协助市级专家完成矿山地质环境治理恢复工程验收；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（3）组织乡镇对符合转型利用条件的矿山实施图斑现状调查。</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2F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（1）配合县自然资源和规划局对符合转型利用条件的矿山开展图斑现状调查；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（2）收集并核实涉及图斑的土地再利用合法批准文件，或出具图斑利用情况证明文件。</w:t>
            </w:r>
          </w:p>
        </w:tc>
      </w:tr>
      <w:tr w14:paraId="3271D6C1">
        <w:tblPrEx>
          <w:tblCellMar>
            <w:top w:w="0" w:type="dxa"/>
            <w:left w:w="108" w:type="dxa"/>
            <w:bottom w:w="0" w:type="dxa"/>
            <w:right w:w="108" w:type="dxa"/>
          </w:tblCellMar>
        </w:tblPrEx>
        <w:trPr>
          <w:trHeight w:val="213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BA43">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61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开展矿产资源保护、监管及采矿权管理相关工作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8E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B2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（1）维护各类矿山企业矿区范围内的正常生产秩序；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（2）对检查发现或收到的违法线索进行初步核实、劝告制止，依法处置，严厉打击污染环境、破坏生态、无证或越界勘查开采等违法行为；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（3）组织实施市自然资源和规划局委托的普通建筑材料用砂石土采矿权出让及登记工作。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39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（1）对矿产资源开发活动进行日常巡查监测；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（2）对发现的违法线索进行初步核实、劝告制止并及时上报；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（3）配合县自然资源和规划局开展采矿权出让前的实地勘察、权属核查等基础工作。</w:t>
            </w:r>
          </w:p>
        </w:tc>
      </w:tr>
      <w:tr w14:paraId="0AFEC96B">
        <w:tblPrEx>
          <w:tblCellMar>
            <w:top w:w="0" w:type="dxa"/>
            <w:left w:w="108" w:type="dxa"/>
            <w:bottom w:w="0" w:type="dxa"/>
            <w:right w:w="108" w:type="dxa"/>
          </w:tblCellMar>
        </w:tblPrEx>
        <w:trPr>
          <w:trHeight w:val="368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B4FB">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4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开展新设采矿权及采矿权变更、延续、注销登记工作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E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FE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（1）接收采矿权申请人提交的划定矿区范围申请报告、经评审认定的储量报告及对应地质资料、开发利用方案（附备案证明）及新设、变更、延续或注销申请登记书等相关材料；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（2）对申请材料进行审核，并进行现场考察；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（3）收到登记资料40日内作出是否同意办理采矿登记的决定；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（4）在受理申请、批准登记后，在门户网站进行公开，在矿区所在的地区进行公告，接受社会监督；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（5）督促申请人缴纳采矿登记费、采矿权使用费和采矿权价款等相关费用；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（6）发放采矿许可证。</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0D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（1）对拟出让采矿权矿区范围和影响范围内的土地、山场及地上附着物的权属进行调查认定并达成补偿协议；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（2）对经联合选址并经公示无异议的拟出让采矿权出让计划出具同意意见书；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（3）负责“净矿”出让前后的相关协调处理工作；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（4）处理矿区与矿区周边村屯的群众因采矿权引发的各类纠纷问题。</w:t>
            </w:r>
          </w:p>
        </w:tc>
      </w:tr>
      <w:tr w14:paraId="788764A7">
        <w:tblPrEx>
          <w:tblCellMar>
            <w:top w:w="0" w:type="dxa"/>
            <w:left w:w="108" w:type="dxa"/>
            <w:bottom w:w="0" w:type="dxa"/>
            <w:right w:w="108" w:type="dxa"/>
          </w:tblCellMar>
        </w:tblPrEx>
        <w:trPr>
          <w:trHeight w:val="180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8218">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43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核发乡村建设规划许可证</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0DC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37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（1）制定申报材料清单、审查标准，开展申请材料完整性核查；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（2）指导乡镇按是否符合国土空间规划、村庄规划、村庄规划设计通则等要求审查用地；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（3）核发乡村建设规划许可证。</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E6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受理企业、乡村公共设施、公益事业项目的乡村建设规划许可申请，核查申请人提交的文件、资料及图纸完整性，并形成初审意见；将初审材料提交县自然资源和规划局审核，配合完成后续发证工作。</w:t>
            </w:r>
          </w:p>
        </w:tc>
      </w:tr>
      <w:tr w14:paraId="36F993F9">
        <w:tblPrEx>
          <w:tblCellMar>
            <w:top w:w="0" w:type="dxa"/>
            <w:left w:w="108" w:type="dxa"/>
            <w:bottom w:w="0" w:type="dxa"/>
            <w:right w:w="108" w:type="dxa"/>
          </w:tblCellMar>
        </w:tblPrEx>
        <w:trPr>
          <w:trHeight w:val="261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F70">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B7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开展采矿权人对矿区范围争议的裁决工作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CD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39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（1）对受理资料进行审查；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（2）开展实地调查；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（3）在查清事实、分清权属关系的基础上先行调解，促成当事人达成协议；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（4）根据事实和法律法规、政策提出调查处理意见，报送县人民政府决定，并向双方当事人送达裁决书。</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55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（1）参与调查取证；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（2）配合县自然资源和规划局查清事实，在分清权属关系的基础上先行调解纠纷，促成当事人达成协议。</w:t>
            </w:r>
          </w:p>
        </w:tc>
      </w:tr>
      <w:tr w14:paraId="2F5A277C">
        <w:tblPrEx>
          <w:tblCellMar>
            <w:top w:w="0" w:type="dxa"/>
            <w:left w:w="108" w:type="dxa"/>
            <w:bottom w:w="0" w:type="dxa"/>
            <w:right w:w="108" w:type="dxa"/>
          </w:tblCellMar>
        </w:tblPrEx>
        <w:trPr>
          <w:trHeight w:val="334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912E">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61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开展自然资源卫片执法工作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27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县自然资源和规划局、县林业局、县综合行政执法局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D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1）及时下发卫片执法图斑信息；（2）根据卫片违法图斑进行巡查；（3）将卫片执法图斑反映的违法行为移交县综合行政执法局；（4）为乱占耕地、林地的违法图斑整改工作提供技术支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县林业局：（1）及时组织核实违法图斑信息；（2）聘请第三方对涉及林地违法图斑进行现场勘验并出具相关数据报告；（3）对涉及林地的违法案件进行立案查处。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县综合行政执法局：对经县自然资源和规划局核查认定属于违法占地并移送的案件进行立案查处。</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70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（1）开展日常巡查，对发现的私搭乱建、乱占耕地和林地等违规行为及时劝告制止；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（2）对调查的卫片图斑的合法性进行研判，汇总上报县自然资源和规划局；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（3）开展撂荒图斑和非粮化图斑核查、整改工作；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（4）对整改完成的卫片图斑实施日常动态监管；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（5）配合县林业局、县综合行政执法局开展立案查处工作。</w:t>
            </w:r>
          </w:p>
        </w:tc>
      </w:tr>
      <w:tr w14:paraId="7824974A">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54D1">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8D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开展湿地保护工作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C9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CD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（1）开展湿地保护宣传教育与科普；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（2）执行日常巡查工作，对辖区内各类湿地的建设、管理及开发利用情况实施监督；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（3）提出新建、调整各类湿地的审核建议，并按程序报批；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（4）承担各类湿地资源的动态监测、评价及结果发布工作；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（5）依法查处破坏湿地的违法行为。</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54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（1）开展湿地保护宣传，配合完成湿地开发利用及监管工作；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（2）及时制止并上报破坏湿地的违法行为，协助县林业局进行查处；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（3）参与开展湿地资源调查、普查及核查工作。</w:t>
            </w:r>
          </w:p>
        </w:tc>
      </w:tr>
      <w:tr w14:paraId="76FBB3F8">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40D5B">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七、生态环保事项类别（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12</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2E0A1068">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14D2">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36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落实森林生态效益补偿基金发放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32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AA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（1）负责公益林保护、管理和经营情况检查；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（2）负责森林生态效益补偿基金发放。</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FA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（1）负责森林生态效益补偿基金申请初审；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（2）负责公益林保护法律法规政策宣传。</w:t>
            </w:r>
          </w:p>
        </w:tc>
      </w:tr>
      <w:tr w14:paraId="75800E98">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8138">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05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开展渔政执法</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B2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A5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（1）负责渔业安全生产、水产品质量安全监管；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（2）负责渔业水域污染事故调查处理；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（3）对电、炸、毒鱼及地笼捕鱼等违法捕捞行为进行立案、调查、处罚；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（4）组织开展全县禁渔期政策宣传。</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14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（1）对辖区内的渔业相关行为进行摸底核实、日常巡查；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（2）做好禁渔期禁捕政策宣传工作；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（3）对发现的渔政线索进行初步核实、及时劝告、制止及线索移送；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（4）开展日常的渔业安全生产检查；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（5）对辖区渔业水域污染事故开展调查并上报；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（6）协助开展违法捕捞案件的调查、证据收集、文书送达等。</w:t>
            </w:r>
          </w:p>
        </w:tc>
      </w:tr>
      <w:tr w14:paraId="1616C858">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9746">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2A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开展防治农作物病虫害及红火蚁阻截防控工作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BD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37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（1）负责农业植物保护事务性和技术性工作，制定农作物病虫害防治方案，开展应急管理、综合防控技术示范推广等；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（2）负责农作物病虫害监测与防治督导，对重大病虫害发生趋势进行动态监测和预警发布工作；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（3）负责农药安全使用，农业新技术的引进、试验、推广及培训等；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（4）制定红火蚁防治方案，统计红火蚁发生面积，按照上级要求发放红火蚁防治药品。</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AA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（1）开展农作物病虫害防治宣传教育，指导农民开展农作物病虫害防治；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（2）协助开展有害生物调查和防治工作；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（3）配合实施重大农作物病虫害的扑灭和预防控制工作；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（4）加强宣传教育，引导群众正确认识红火蚁，提高群众对红火蚁的防范意识，做到群防群控。</w:t>
            </w:r>
          </w:p>
        </w:tc>
      </w:tr>
      <w:tr w14:paraId="1A3A6C5E">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6763">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34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36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3E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（1）负责古树名木的普查、认定以及宣传、培训等工作；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（3）对破坏古树名木的行为进行处罚。</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CC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（1）负责古树名木的普查、认定及保护的宣传、培训等工作；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（3）对破坏古树名木的行为进行查处。</w:t>
            </w:r>
          </w:p>
        </w:tc>
      </w:tr>
      <w:tr w14:paraId="32787D24">
        <w:tblPrEx>
          <w:tblCellMar>
            <w:top w:w="0" w:type="dxa"/>
            <w:left w:w="108" w:type="dxa"/>
            <w:bottom w:w="0" w:type="dxa"/>
            <w:right w:w="108" w:type="dxa"/>
          </w:tblCellMar>
        </w:tblPrEx>
        <w:trPr>
          <w:trHeight w:val="331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163D">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CB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90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37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（4）组织开展野生动植物救助工作；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（5）对非法捕猎、收购、出售、加工、运输野生动物及制品等违法行为进行查处。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（6）对非法采集、出售、收购国家重点保护野生植物等违法行为进行查处。</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91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（1）向辖区群众发放宣传资料，普及野生动植物保护知识；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（3）组织开展日常巡查，发现捕猎、偷盗野生动植物及时劝阻并上报县林业局；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（4）协助开展野生动植物救助工作。</w:t>
            </w:r>
          </w:p>
        </w:tc>
      </w:tr>
      <w:tr w14:paraId="62C50EFA">
        <w:tblPrEx>
          <w:tblCellMar>
            <w:top w:w="0" w:type="dxa"/>
            <w:left w:w="108" w:type="dxa"/>
            <w:bottom w:w="0" w:type="dxa"/>
            <w:right w:w="108" w:type="dxa"/>
          </w:tblCellMar>
        </w:tblPrEx>
        <w:trPr>
          <w:trHeight w:val="351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2BEC">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C7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3C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县农业农村局、柳州市鹿寨生态环境局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77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县农业农村局：（1）负责日常巡查；（2）指导和服务畜禽养殖废弃物综合利用工作；（3）组织协调畜禽养殖循环经济工作。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柳州市鹿寨生态环境局：（1）负责畜禽养殖污染防治的统一监督管理；（2）对违反畜禽养殖规定行为进行处罚和跟踪整改。</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4B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（1）协助做好规模化畜禽养殖污染防治工作。做好畜禽养殖相关宣传、处纠、污染治理及其他事项工作；配合做好辖区内养殖场环境污染监管和相关搬迁、关闭工作；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（2）督促指导散养户对畜禽粪便污水进行收集、集中处理利用；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（3）指导村制定村规民约，规范管理在村内达不到养殖场规模的养殖行为；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（4）对畜禽养殖专业户在禁养区域从事畜禽养殖的，按有关法律规定进行处罚。</w:t>
            </w:r>
          </w:p>
        </w:tc>
      </w:tr>
      <w:tr w14:paraId="0D58D362">
        <w:tblPrEx>
          <w:tblCellMar>
            <w:top w:w="0" w:type="dxa"/>
            <w:left w:w="108" w:type="dxa"/>
            <w:bottom w:w="0" w:type="dxa"/>
            <w:right w:w="108" w:type="dxa"/>
          </w:tblCellMar>
        </w:tblPrEx>
        <w:trPr>
          <w:trHeight w:val="835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7B3F">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F6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E3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县水利局、县农业农村局、柳州市鹿寨生态环境局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3D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县水利局：（1）负责水资源保护；（2）协助柳州市鹿寨生态环境局开展水污染问题整改；（3）推进河长制各项工作任务落实，明确河长工作职责，完善河长制相关制度。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指导和推动农业面源污染防治工作，减少农药、化肥的使用量，防止农业生产过程中的污水、废水直排水体，组织实施农村人居环境整治，做好农村污水处理设施建设和运行管理；（2）开展渔业养殖水域的环境监管，防止渔业养殖污染水环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1）对疑似水污染行为进行监测，组织县水利局、县农业农村局等部门进行处置；（2）负责调查评估、责任认定和督促整改；（3）在饮用水水源保护区或者保护范围的边界设立明确的地理界标、护栏围网和明显的警示标志、宣传标语。</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1C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（1）协助开展水污染防治工作，组织开展入河排污口巡查工作，发现问题排污口或水污染事件，及时上报，并根据排查出的问题配合完成相应整治工作。推进中央水污染防治专项资金项目实施；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（2）协助开展畜禽养殖污染防治工作，发现畜禽养殖环境污染行为及时制止和报告；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（3）配合开展农业面源污染防治工作。</w:t>
            </w:r>
          </w:p>
        </w:tc>
      </w:tr>
      <w:tr w14:paraId="07431FAC">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EB71">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43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C5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县发改局、县公安局、县住建局、县交通局、县农业农村局、县市场监管局、县综合行政执法局、县糖业发展中心、县气象局、柳州市鹿寨生态环境局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0E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县发改局：配合行业主管部门组织监督有关国有企业落实重污染天气应急减排措施。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县公安局：负责大气污染防治工作。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县住建局：负责建筑工地扬尘污染防治。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县交通局：负责所管辖的公路水运工程项目工地扬尘防范。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县农业农村局、县糖业发展中心：负责做好全县秸秆综合利用相关工作。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县市场监管局：会同柳州市鹿寨生态环境局对锅炉生产、进口、销售和使用环节执行环境保护标准或要求的情况进行监督检查。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县综合行政执法局：负责道路扬尘、露天烧烤和露天焚烧行为的查处工作。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县气象局：提供气象监测预报信息，与柳州市鹿寨生态环境局进行空气质量预报预警会商；密切跟踪气象变化，适时开展人工影响天气作业。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柳州市鹿寨生态环境局：制定年度大气污染防治计划、重污染天气的应对预案，统筹推进全县大气污染防治工作。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6D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（2）及时制止、处置环境污染和生态破坏行为，上报涉嫌环境违法情况；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（3）根据工作实际，配合开展大气污染防治相应工作。</w:t>
            </w:r>
          </w:p>
        </w:tc>
      </w:tr>
      <w:tr w14:paraId="21E89D45">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366E">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F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B0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县自然资源和规划局、县农业农村局、柳州市鹿寨生态环境局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00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县农业农村局：（1）开展政策宣传、培训和引导；（2）组织、协调、督促有关部门依法履行土壤污染防治监督管理职责；（3）分类管控受污染耕地，调整种植结构。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柳州市鹿寨生态环境局：（1）对全县土壤污染防治工作实施统一监督管理；（2）监管建设用地土壤污染风险管控和修复名录中的地块；（3）监管土壤污染重点监管单位。</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1E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（2）开展土壤污染防治非专业性排查，对排查发现的土壤污染情况及时劝阻，劝阻无效及时上报县级业务主管部门。</w:t>
            </w:r>
          </w:p>
        </w:tc>
      </w:tr>
      <w:tr w14:paraId="74E017D4">
        <w:tblPrEx>
          <w:tblCellMar>
            <w:top w:w="0" w:type="dxa"/>
            <w:left w:w="108" w:type="dxa"/>
            <w:bottom w:w="0" w:type="dxa"/>
            <w:right w:w="108" w:type="dxa"/>
          </w:tblCellMar>
        </w:tblPrEx>
        <w:trPr>
          <w:trHeight w:val="351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251D">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BF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39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县公安局、县住建局、县交通局、柳州市鹿寨生态环境局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81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县公安局：对产生社会生活噪声的违法违规行为依法予以查处。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县住建局：对建筑等产生噪音的行为进行认定，对属于噪声污染扰民的违法违规行为依法予以查处。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县交通局：对交通运输部门许可的道路工程建设单位的违法违规行为造成的噪声污染，视具体违法类型依法予以查处。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柳州市鹿寨生态环境局：负责噪声污染防治宣传教育，对工业噪声污染防治实施监督管理。</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CD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（2）统筹网格监管力量，开展日常巡查，发现或收到辖区内群众举报噪声扰民问题及时劝告制止并上报；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（3）在县级业务主管部门指导下开展噪声污染防治工作。</w:t>
            </w:r>
          </w:p>
        </w:tc>
      </w:tr>
      <w:tr w14:paraId="2ABE6838">
        <w:tblPrEx>
          <w:tblCellMar>
            <w:top w:w="0" w:type="dxa"/>
            <w:left w:w="108" w:type="dxa"/>
            <w:bottom w:w="0" w:type="dxa"/>
            <w:right w:w="108" w:type="dxa"/>
          </w:tblCellMar>
        </w:tblPrEx>
        <w:trPr>
          <w:trHeight w:val="215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FD66">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D9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C1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柳州市鹿寨生态环境局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32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（2）拟订固体废弃物及化学品的污染防治规划，并组织实施；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（3）对固体废物污染环境行为实施统一监督管理，对违法行为依法进行立案查处。</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4C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（2）协助指导企业完成新化学污染物、一般固废（危废）等的系统填报及申报备案；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（3）开展非专业性巡查，发现固体废物污染环境违法行为及时上报。</w:t>
            </w:r>
          </w:p>
        </w:tc>
      </w:tr>
      <w:tr w14:paraId="04508B05">
        <w:tblPrEx>
          <w:tblCellMar>
            <w:top w:w="0" w:type="dxa"/>
            <w:left w:w="108" w:type="dxa"/>
            <w:bottom w:w="0" w:type="dxa"/>
            <w:right w:w="108" w:type="dxa"/>
          </w:tblCellMar>
        </w:tblPrEx>
        <w:trPr>
          <w:trHeight w:val="236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214F">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61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负责突发环境事件的处理工作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BB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柳州市鹿寨生态环境局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A8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（1）牵头调查处理环境污染事故和生态破坏事件；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（2）组织相关部门开展对应急事件的处置和生态破坏事件的调查处理工作。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76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（1）协助柳州市鹿寨生态环境局妥善处置突发环境事件；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（2）妥善处理辖区内环境污染纠纷和环境信访舆情；</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（3）制止环境违法行为并上报。</w:t>
            </w:r>
          </w:p>
        </w:tc>
      </w:tr>
      <w:tr w14:paraId="78EA066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CFB272">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八、城乡建设事项类别（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14</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23DE2079">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C8E7">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A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4A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县教育局、县公安局、县住建局、县文体广旅局、县卫健局、县应急管理局、县市场监管局、县综合行政执法局、县融媒体中心、县气象局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49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县教育局：指导学校做好相关教育和防范工作。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县住建局：开展对使用燃煤取暖的建筑施工工地、民工宿舍等场所燃气安全隐患的排查整治，开展燃气安全的监督检查。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县文体广旅局、县融媒体中心：利用广播电视等媒体积极开展科普宣传和警示教育工作。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县卫健局：开展非职业性一氧化碳中毒事件的救治和信息报告工作，并会同有关部门开展科普宣教工作。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县应急管理局：开展对有关生产经营单位的监管和统筹协调工作，做好事后的应急救助。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县市场监管局：开展燃气热水器、燃气灶、管、阀的产品质量安全检查，对生产、销售不合格的燃气器具行为按有关规定进行查处。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县综合行政执法局：在职权范围内，依法对违反燃气安全的行为进行查处。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县气象局：做好易引发非职业性一氧化碳中毒天气的预测预警，通过手机短信、气象大喇叭等开展冬春一氧化碳中毒防范宣传。</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D7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（2）开展隐患排查，接到事件后，及时通知医疗机构，赶赴现场进行前期救援，并上报县住建局。</w:t>
            </w:r>
          </w:p>
        </w:tc>
      </w:tr>
      <w:tr w14:paraId="765C5393">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C30F">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47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办理农用地转用审批</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95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县自然资源和规划局、县综合行政执法局、县林业局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65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1）依法受理农用地转用审批及规划许可相关事项，对乡镇上报材料予以审查，材料齐全、合法合规地组织开展报建工作；（2）受理群众农用地转用的举报与投诉，制止并处置违法违规行为，杜绝违法用地情况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县综合行政执法局：负责违法用地、违法建设等行为的处罚工作。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县林业局：对农用地转用占用林地情况进行审核，出具审核意见。</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B4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（1）收集农户办理农用地转用所需材料，并初步审核地类；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（2）组织完善用地报批材料，报送县自然资源和规划局审查；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（3）做好用地建设的跟踪服务工作。</w:t>
            </w:r>
          </w:p>
        </w:tc>
      </w:tr>
      <w:tr w14:paraId="6B3D9A97">
        <w:tblPrEx>
          <w:tblCellMar>
            <w:top w:w="0" w:type="dxa"/>
            <w:left w:w="108" w:type="dxa"/>
            <w:bottom w:w="0" w:type="dxa"/>
            <w:right w:w="108" w:type="dxa"/>
          </w:tblCellMar>
        </w:tblPrEx>
        <w:trPr>
          <w:trHeight w:val="199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0901">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87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52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县住建局设局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90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（4）负责建设城镇、农村房屋管理信息平台，推进信息共享，建立健全全链条监管机制。</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19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（1）协助县住建局宣传动员房屋产权人和使用人配合摸排、整治工作；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（2）配合县住建局完成风险隐患整治，加强本辖区日常巡查。</w:t>
            </w:r>
          </w:p>
        </w:tc>
      </w:tr>
      <w:tr w14:paraId="45042A1C">
        <w:tblPrEx>
          <w:tblCellMar>
            <w:top w:w="0" w:type="dxa"/>
            <w:left w:w="108" w:type="dxa"/>
            <w:bottom w:w="0" w:type="dxa"/>
            <w:right w:w="108" w:type="dxa"/>
          </w:tblCellMar>
        </w:tblPrEx>
        <w:trPr>
          <w:trHeight w:val="166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A51">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98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负责公共租赁住房补贴资格的审核</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93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4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（1）审核申请资料，材料不齐全的一次性告知，不符合法定条件的退回；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（2）作出同意或不同意的决定，不同意的依法告知不予申请的理由，按时办结；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（3）加强后续监督检查。</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5B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（1）受理住房租赁补贴申请，并告知申请人办理申请的相关事项；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（2）初步审核申请资料，材料不齐全的一次性告知，不符合法定条件的退回。</w:t>
            </w:r>
          </w:p>
        </w:tc>
      </w:tr>
      <w:tr w14:paraId="74619CFD">
        <w:tblPrEx>
          <w:tblCellMar>
            <w:top w:w="0" w:type="dxa"/>
            <w:left w:w="108" w:type="dxa"/>
            <w:bottom w:w="0" w:type="dxa"/>
            <w:right w:w="108" w:type="dxa"/>
          </w:tblCellMar>
        </w:tblPrEx>
        <w:trPr>
          <w:trHeight w:val="250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759A">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2C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抓好房屋市政在建项目安全监督检查</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3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80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（1）对落户各乡镇建设项目的证照监督和检查，确保其合法合规；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（2）对在建工程建设全过程的质量安全和验收监督；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（3）履行在建工程建设的安全生产监管和检查职能；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（4）负责建设项目的竣工验收和备案。</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2B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（1）加强在建的房屋市政项目安全生产宣传、监督；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（2）配合开展建设项目的安全生产排查和检查工作；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（3）配合开展安全生产的排查和检查工作，协助监督存在安全隐患项目的整改</w:t>
            </w:r>
          </w:p>
        </w:tc>
      </w:tr>
      <w:tr w14:paraId="7989FA39">
        <w:tblPrEx>
          <w:tblCellMar>
            <w:top w:w="0" w:type="dxa"/>
            <w:left w:w="108" w:type="dxa"/>
            <w:bottom w:w="0" w:type="dxa"/>
            <w:right w:w="108" w:type="dxa"/>
          </w:tblCellMar>
        </w:tblPrEx>
        <w:trPr>
          <w:trHeight w:val="181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E76D">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51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做好村屯亮化工程工作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5D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E4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负责亮化工程政府购买服务合同拟定、亮化服务采购、项目实施管理和验收、上级资金争取等工作。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5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（1）负责确定村屯亮化工程的具体选点；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（2）协调群众积极配合中标企业施工；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（3）抓好工程建设的监管和验收；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（4）教育引导群众共同做好路灯设施的管护。</w:t>
            </w:r>
          </w:p>
        </w:tc>
      </w:tr>
      <w:tr w14:paraId="492CEE42">
        <w:tblPrEx>
          <w:tblCellMar>
            <w:top w:w="0" w:type="dxa"/>
            <w:left w:w="108" w:type="dxa"/>
            <w:bottom w:w="0" w:type="dxa"/>
            <w:right w:w="108" w:type="dxa"/>
          </w:tblCellMar>
        </w:tblPrEx>
        <w:trPr>
          <w:trHeight w:val="279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DB81">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DF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实施水利工程建设管理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8C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93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县水利局：（1）开展水利工程法律法规宣传工作；（2）负责水利工程项目前期规划及报批工作；（3）负责水利工程建设管理及移交工作。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编制全县农田水利建设规划，全面统筹管理农田水利建设事务；（2）制定农田水利工程建设年度实施计划，统筹安排的农田水利相关工程建设项目；（3）组织推进农田水利工程建设工作，强化对农田水利建设全过程的监督管理；（4）依法查处破坏农田水利建设的违法行为。</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91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（1）做好水利工程相关法律宣传工作；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（2）协助做好农田水利工程建设验收、运行、维护，指导村级组织做好所属农田水利设施管护，发现破坏农田水利设施的问题及时上报；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（3）配合做好其他水利工程项目建设、移交工作。</w:t>
            </w:r>
          </w:p>
        </w:tc>
      </w:tr>
      <w:tr w14:paraId="57BC59A9">
        <w:tblPrEx>
          <w:tblCellMar>
            <w:top w:w="0" w:type="dxa"/>
            <w:left w:w="108" w:type="dxa"/>
            <w:bottom w:w="0" w:type="dxa"/>
            <w:right w:w="108" w:type="dxa"/>
          </w:tblCellMar>
        </w:tblPrEx>
        <w:trPr>
          <w:trHeight w:val="160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EC5E">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27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开展农村厕所革命</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1F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30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（1）负责农村无害化卫生户厕建设、改造和复核验收；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（2）负责奖补对象审核、资金发放；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（3）负责业务指导、督导落实、抽查复核。</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A5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（1）做好农村厕所革命政策宣传；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（2）开展农村厕所实地入户摸排登记、数据录入建库、问题梳理分类、台账建立完善等；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（3）开展农村户厕改造奖补申请与验收。</w:t>
            </w:r>
          </w:p>
        </w:tc>
      </w:tr>
      <w:tr w14:paraId="18BF4AED">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FE92">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1A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开展对水事违法行为的行政执法</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B5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A9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（1）接到水事违法行为的线索举报或移交案件后，组织执法人员开展调查、取证，作出行政处罚决定；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（2）违法行为逾期不进行整改的向县人民法院申请强制执行，涉嫌犯罪的移交县公安局依法追究刑事责任。</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4D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（1）开展日常水事巡查工作；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（2）发现违法线索进行初步核实；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（3）对发现的水事违法行为及时制止并上报；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（4）协助开展调查、证据收集、文书送达等；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（5）配合做好执法相关现场确认、秩序维护等工作。</w:t>
            </w:r>
          </w:p>
        </w:tc>
      </w:tr>
      <w:tr w14:paraId="7F40327F">
        <w:tblPrEx>
          <w:tblCellMar>
            <w:top w:w="0" w:type="dxa"/>
            <w:left w:w="108" w:type="dxa"/>
            <w:bottom w:w="0" w:type="dxa"/>
            <w:right w:w="108" w:type="dxa"/>
          </w:tblCellMar>
        </w:tblPrEx>
        <w:trPr>
          <w:trHeight w:val="228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E7C4">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89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对因公共利益需要进行建设活动，对历史建筑无法实施原址保护、必须迁移异地保护或者拆除的审批的监管检查</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FC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9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对因公共利益需要进行建设活动，对历史建筑无法实施原址保护、必须迁移异地保护或者拆除的审批的监管检查。</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72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配合对龙母水库大坝和龙母水库总干渠第一号渡槽、龙母水库总干渠第二号渡槽因公共利益需要进行建设活动，对历史建筑无法实施原址保护、必须迁移异地保护或者拆除的审批的监管检查。</w:t>
            </w:r>
          </w:p>
        </w:tc>
      </w:tr>
      <w:tr w14:paraId="2C88379D">
        <w:tblPrEx>
          <w:tblCellMar>
            <w:top w:w="0" w:type="dxa"/>
            <w:left w:w="108" w:type="dxa"/>
            <w:bottom w:w="0" w:type="dxa"/>
            <w:right w:w="108" w:type="dxa"/>
          </w:tblCellMar>
        </w:tblPrEx>
        <w:trPr>
          <w:trHeight w:val="277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24E2">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14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负责历史建筑保护动态检查</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44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D2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（1）对历史建筑开展不定期巡查；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（2）对检查中发现的问题，应及时告知历史建筑保护责任人；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（3）听取历史建筑保护责任人对巡查检查结果的意见，制定历史建筑年度修缮计划，并通知保护责任人对历史建筑进行修缮保护；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（4）对因公共利益需要进行建设活动，对历史建筑无法实施原址保护、必须迁移异地保护或者拆除的审批的监管检查。</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A8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（1）对龙母水库大坝和龙母水库总干渠第一号渡槽、龙母水库总干渠第二号渡槽历史建筑开展日常巡查；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（2）对检查中发现的问题，应及时告知历史建筑保护责任人；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（3）对检查的问题及时上报。</w:t>
            </w:r>
          </w:p>
        </w:tc>
      </w:tr>
      <w:tr w14:paraId="312864F2">
        <w:tblPrEx>
          <w:tblCellMar>
            <w:top w:w="0" w:type="dxa"/>
            <w:left w:w="108" w:type="dxa"/>
            <w:bottom w:w="0" w:type="dxa"/>
            <w:right w:w="108" w:type="dxa"/>
          </w:tblCellMar>
        </w:tblPrEx>
        <w:trPr>
          <w:trHeight w:val="294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7D59">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0E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对违反市容环境卫生行为的处罚</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3C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县综合行政执法局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0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（1）接到违法行为线索举报或移交案件后，迅速组织执法人员开展立案调查与取证工作；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（2）依据调查结果对案件进行全面审查，严格履行告知程序，依法作出处罚决定；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（3）针对逾期不履行执法决定的情况，进行催告，必要时向县人民法院申请强制执行；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（4）对发现涉嫌犯罪的行为，及时移交县公安局，依法追究刑事责任。</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72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（1）负责区域内市容环境卫生的日常监督管理工作；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（2）积极收集并提供违法线索，协助县综合行政执法局开展违法行为的查处工作。</w:t>
            </w:r>
          </w:p>
        </w:tc>
      </w:tr>
      <w:tr w14:paraId="460313D7">
        <w:tblPrEx>
          <w:tblCellMar>
            <w:top w:w="0" w:type="dxa"/>
            <w:left w:w="108" w:type="dxa"/>
            <w:bottom w:w="0" w:type="dxa"/>
            <w:right w:w="108" w:type="dxa"/>
          </w:tblCellMar>
        </w:tblPrEx>
        <w:trPr>
          <w:trHeight w:val="383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6D3B">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44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开展行政区划、界线、地名管理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9B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3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（1）承担行政区划管理工作，负责乡级行政区划调整，以及乡镇人民政府驻地迁移和变更的组织申报；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（4）对未使用或未规范使用标准地名，擅自设置、拆除、移动、涂改、遮挡、损毁地名标志，故意损毁或者擅自移动界桩或者其他行政区域界线标志物等行为进行查处。</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E2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（1）协助做好行政区划、行政区域界线和地名管理的有关政策落实；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（2）配合做好界桩管护、变更、乡驻地迁移及乡的设立和调处行政界线争议；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（3）定期对行政区域界线、界桩进行巡查，发现问题及时上报。</w:t>
            </w:r>
          </w:p>
        </w:tc>
      </w:tr>
      <w:tr w14:paraId="3E6104C3">
        <w:tblPrEx>
          <w:tblCellMar>
            <w:top w:w="0" w:type="dxa"/>
            <w:left w:w="108" w:type="dxa"/>
            <w:bottom w:w="0" w:type="dxa"/>
            <w:right w:w="108" w:type="dxa"/>
          </w:tblCellMar>
        </w:tblPrEx>
        <w:trPr>
          <w:trHeight w:val="423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B7AB">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6D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开展农村危房改造</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21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县民政局、县财政局、县住建局、县农业农村局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30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县民政局：负责认定农村低保户、农村分散供养特困人员、农村低保边缘家庭、农村刚性支出困难家庭。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县财政局：安排农村危房改造补助资金，加强资金使用监管。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县住建局：统筹推进农村危房改造工作，组织开展房屋安全性鉴定、农房建设管理和培训等工作，组织开展危房改造项目验收。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县农业农村局：负责认定因病因灾因意外事故等刚性支出较大或收入大幅缩减导致基本生活出现严重困难家庭，认定易返贫致贫户（即防止返贫监测对象）和符合条件的其他脱贫户。</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DD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（1）开展农村危房政策宣传，做好危房排查；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（2）负责农村危房改造项目申请初审；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（3）指导、监督农村危房改造项目建设；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（4）参与农村危房改造项目验收。</w:t>
            </w:r>
          </w:p>
        </w:tc>
      </w:tr>
      <w:tr w14:paraId="4B76FCC4">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A6551A">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九、交通运输事项类别（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74F71439">
        <w:tblPrEx>
          <w:tblCellMar>
            <w:top w:w="0" w:type="dxa"/>
            <w:left w:w="108" w:type="dxa"/>
            <w:bottom w:w="0" w:type="dxa"/>
            <w:right w:w="108" w:type="dxa"/>
          </w:tblCellMar>
        </w:tblPrEx>
        <w:trPr>
          <w:trHeight w:val="385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C059">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0C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F2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县公安局、县交通局、县农业农村局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09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公安局：（1）负责路面执法管理，优化执法措施；（2）开展道路交通安全宣传教育，对道路交通安全违法行为进行劝导；（3）纠正和处罚交通违法行为。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交通运输局：（1）组织开展道路交通相关基础数据摸排；（2）开展安全隐患消除和保障道路安全等相关工作。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农业农村局：（1）按照有关安全技术标准或检验技术规范，在规定期限对农业机械进行安全技术检验；（2）负责农业机械事故现场责任认定、调解工作等善后处理。</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3D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（1）组织并推进道路交通安全宣传教育活动；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（2）对道路交通安全违法行为进行劝导，并负责排查和上报各类道路交通安全隐患；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（3）协助执行安全隐患的消除措施，并参与保障道路安全的相关工作。</w:t>
            </w:r>
          </w:p>
        </w:tc>
      </w:tr>
      <w:tr w14:paraId="738ADE9C">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E1C18E">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十、商贸流通事项类别（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3</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1E79AD68">
        <w:tblPrEx>
          <w:tblCellMar>
            <w:top w:w="0" w:type="dxa"/>
            <w:left w:w="108" w:type="dxa"/>
            <w:bottom w:w="0" w:type="dxa"/>
            <w:right w:w="108" w:type="dxa"/>
          </w:tblCellMar>
        </w:tblPrEx>
        <w:trPr>
          <w:trHeight w:val="313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F40C">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31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支持基层商会建设</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3A0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县工商联</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8C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（1）加强基层商会组织建设；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（2）指导基层商会规范化管理；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（3）指导商会发挥作用，助力乡村振兴。</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33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（1）支持商会完善办公场所等基础设施的建设；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（2）推动商会实现规范化管理；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（3）支持商会发挥职能作用，促进会员经济发展。</w:t>
            </w:r>
          </w:p>
        </w:tc>
      </w:tr>
      <w:tr w14:paraId="187D0D87">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2357">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A6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促进农村电子商务发展</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28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县科工贸局、县交通局、县农业农村局、县供销联社</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8A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县科工贸局：（1）负责全县农村电子商务服务体系建设工作；（2）开展电子商务培训、节庆推广活动；（3）统筹建设电子商务体系。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县交通局：（1）提升冷链物流数字化智能化水平；（2）推进农村客货邮融合发展。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县农业农村局：（1）建设县级冷链物流集配中心；（2）建设产地保鲜仓和移动冷库；（3）提升冷链物流数字化智能化水平、农产品产地商品化处理能力；（4）加强对特色农产品的推广、线上销售。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供销联社：（1）负责建设县、乡、村、网点于一体的物流配送中心、开展“县—乡—村—农户”配送；（2）建设冷链物流集配中心、产地保鲜仓和移动冷库；（3）提升冷链物流数字化智能化水平，搭建农村物流信息服务平台，壮大农村物流市场主体。</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9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（1）开展辖区内电商消费产品资源调查；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（2）协助开展农村电商服务站点建设；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（3）动员群众参加培训，组织开展产销对接、节庆推广等活动。</w:t>
            </w:r>
          </w:p>
        </w:tc>
      </w:tr>
      <w:tr w14:paraId="29062B19">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D208">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A5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负责政策性粮食收购</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81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县发改局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27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（1）制定粮食收购计划及粮食收购有关实施方案；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（2）协调有关部门做好稻谷补贴工作；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（3）指导和检查粮食收购工作和计划的落实。</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D0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（1）负责动员稻谷生产者积极售粮；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（2）督促各村核实稻谷生产者种植情况；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（3）及时向稻谷生产者支付补贴款。</w:t>
            </w:r>
          </w:p>
        </w:tc>
      </w:tr>
      <w:tr w14:paraId="62E7465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FCF19">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十一、文化和旅游事项类别（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5</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60EBE229">
        <w:tblPrEx>
          <w:tblCellMar>
            <w:top w:w="0" w:type="dxa"/>
            <w:left w:w="108" w:type="dxa"/>
            <w:bottom w:w="0" w:type="dxa"/>
            <w:right w:w="108" w:type="dxa"/>
          </w:tblCellMar>
        </w:tblPrEx>
        <w:trPr>
          <w:trHeight w:val="311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B29E">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0A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负责非物质文化遗产的保护、保存工作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51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33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（1）统筹推进非物质文化遗产的保护、传承及系统性管理工作；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（2）开展非物质文化遗产普查工作，完整记录并规范建立档案资料；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（3）落实非物质文化遗产代表作名录及传承人申报认定工作。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87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（1）开展非物质文化遗产保护法律法规及政策宣传普及；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（2）组织实施全国文化和自然遗产日非遗主题宣传活动；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（3）配合开展非物质文化遗产资源调查、申报材料收集及日常保护工作。</w:t>
            </w:r>
          </w:p>
        </w:tc>
      </w:tr>
      <w:tr w14:paraId="15A8B136">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428D">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01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开展互联网上网服务及娱乐场所监管工作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EB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县文体广旅局、县行政审批局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0A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县文体广旅局：（1）开展网吧经营场所日常巡查，依法查处无证经营行为；（2）对营业性演出活动进行监督管理；（3）依法查处擅自从事娱乐场所经营活动的行为。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县行政审批局：（1）实施互联网上网服务营业场所的设立审批工作；（2）负责营业性演出、娱乐场所设立申请的受理及审批工作。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3F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（1）开展网吧经营场所日常巡查；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（2）及时上报未经许可擅自从事互联网上网服务、娱乐经营或营业性演出活动的行为；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（3）配合对违法违规经营行为开展现场核查及取证。</w:t>
            </w:r>
          </w:p>
        </w:tc>
      </w:tr>
      <w:tr w14:paraId="43016276">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5D89">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52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D7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0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（2）统筹指导文物的抢救、考古调查、勘探发掘、文物修复、征集、鉴定、登编、收藏、保管和安全等工作；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（4）履行文物行政执法督察职责，依法查处本行政区域内的文物违法行为。</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14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（1）协助开展文物保护法律法规宣传普及工作；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（2）实施文物保护单位周边环境整治工作；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（3）配合开展文物普查现场调查及基础数据收集工作。</w:t>
            </w:r>
          </w:p>
        </w:tc>
      </w:tr>
      <w:tr w14:paraId="458658F0">
        <w:tblPrEx>
          <w:tblCellMar>
            <w:top w:w="0" w:type="dxa"/>
            <w:left w:w="108" w:type="dxa"/>
            <w:bottom w:w="0" w:type="dxa"/>
            <w:right w:w="108" w:type="dxa"/>
          </w:tblCellMar>
        </w:tblPrEx>
        <w:trPr>
          <w:trHeight w:val="195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5FEC">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7F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34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76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（1）统筹协调全县旅游业发展和监督管理；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（2）监督管理酒店、旅行社经营与服务行为；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（3）开展全县旅游资源普查、评估，建立旅游资源数据库，实行动态管理，协调旅游资源开发和保护工作。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6B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（1）开展文化旅游政策宣传；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（3）开展辖区内旅行社、酒店日常巡查，发现问题督促整改，并及时报告县文体广旅局。</w:t>
            </w:r>
          </w:p>
        </w:tc>
      </w:tr>
      <w:tr w14:paraId="7BD15BCC">
        <w:tblPrEx>
          <w:tblCellMar>
            <w:top w:w="0" w:type="dxa"/>
            <w:left w:w="108" w:type="dxa"/>
            <w:bottom w:w="0" w:type="dxa"/>
            <w:right w:w="108" w:type="dxa"/>
          </w:tblCellMar>
        </w:tblPrEx>
        <w:trPr>
          <w:trHeight w:val="257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4081">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76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开展“扫黄打非”工作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7B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县委宣传部、县教育局、县公安局、县文体广旅局、县市场监管局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1C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县委宣传部：统筹协调“扫黄打非”工作。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县教育局：组织开展校园内“扫黄打非”宣传教育工作。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县公安局：查处、收缴非法出版物，打击非法出版等违法犯罪行为。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县文体广旅局：对文化场所进行日常监管，发现违规经营行为及时处理。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县市场监管局：监管市场主体，严厉打击无照经营、违法广告等违规行为。</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21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（1）开展“扫黄打非”政策知识普及和主题宣传活动；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（2）开展排查，发现相关线索及时上报；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（3）开展“扫黄打非”群防群治，鼓励群众举报相关违法违规行为。</w:t>
            </w:r>
          </w:p>
        </w:tc>
      </w:tr>
      <w:tr w14:paraId="3428E2B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79615A">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十二、卫生健康事项类别（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2</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062C9759">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4F02">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88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D7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县卫健局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90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（1）建立突发公共卫生事件应急处置机制，制定突发事件应急预案，开展处置演练；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（2）开展预防突发公共卫生事件知识宣传，加强突发事件应急处理专业队伍的建设和培训；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（3）开展突发公共卫生事件的日常监测，应对突发公共卫生事件组织开展医疗卫生救治；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（4）对突发公共卫生事件开展原因调查。</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E0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（2）接到上级部门发出的突发公共卫生事件预警后，按要求采取相应的预防控制措施；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（3）配合做好突发公共卫生事件信息的收集和报告、人员分散隔离和公共卫生措施的落实；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（4）配合开展突发事件的前期应对、排查、上报</w:t>
            </w:r>
            <w:r>
              <w:rPr>
                <w:rFonts w:hint="eastAsia" w:ascii="Times New Roman" w:hAnsi="Times New Roman" w:eastAsia="方正公文仿宋" w:cs="Times New Roman"/>
                <w:lang w:val="en-US" w:eastAsia="zh-CN" w:bidi="ar"/>
              </w:rPr>
              <w:t>等</w:t>
            </w:r>
            <w:r>
              <w:rPr>
                <w:rFonts w:ascii="Times New Roman" w:hAnsi="Times New Roman" w:eastAsia="方正公文仿宋" w:cs="Times New Roman"/>
                <w:lang w:eastAsia="zh-CN" w:bidi="ar"/>
              </w:rPr>
              <w:t>工作。</w:t>
            </w:r>
          </w:p>
        </w:tc>
      </w:tr>
      <w:tr w14:paraId="69DAE37B">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5555">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3B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7B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县卫健局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04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（3）开展突发事件应急知识宣传教育，做好传染病预防和其他公共卫生工作，防范突发事件的发生；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（4）制定并组织实施艾滋病防治行动计划，定期对艾滋病防治工作进行监督。</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DB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（2）向县卫健局提供本辖区用人单位、用人规模、单位地址等涉及职业病、传染病预防的相关信息；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（3）发现突发疾病、疫情及时上报县卫健局，做好防控工作；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（4）公共卫生事件解除后，帮助群众恢复正常的生产生活秩序。</w:t>
            </w:r>
          </w:p>
        </w:tc>
      </w:tr>
      <w:tr w14:paraId="37AB8E39">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854084">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十三、应急管理及消防事项类别（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5</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2B4953C8">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C8B7">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C9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负责燃气安全综合整治工作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A8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1D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（1）制定年度燃气安全宣传计划，开展燃气安全宣传工作；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（3）编制燃气加气站点专项规划；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（4）指导督促乡镇对燃气配送网点的经营安全监督管理、餐饮行业、群众使用燃气安全的隐患排查整改等；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（5）开展联合执法，打击非法运输、经营、储存黑气等违法违规行为。</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61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（2）建立入户安检协调机制，开展重点用户安全检查，建立问题整改台账；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（3）发现燃气安全事故隐患的线索及时提醒并上报；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（4）配合开展打击非法存储、充装、运输、经营燃气等各类专项整治行动。</w:t>
            </w:r>
          </w:p>
        </w:tc>
      </w:tr>
      <w:tr w14:paraId="25AB8994">
        <w:tblPrEx>
          <w:tblCellMar>
            <w:top w:w="0" w:type="dxa"/>
            <w:left w:w="108" w:type="dxa"/>
            <w:bottom w:w="0" w:type="dxa"/>
            <w:right w:w="108" w:type="dxa"/>
          </w:tblCellMar>
        </w:tblPrEx>
        <w:trPr>
          <w:trHeight w:val="188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400A">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AC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C0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县民政局、县财政局、县自然资源和规划局、县住建局、县交通局、县水利局、县农业农村局、县卫健局、县应急管理局、县气象局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41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县民政局：对县应急管理局救助后仍有困难的启动临时救助。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县财政局：（1）启动救灾资金核拨机制，预拨救灾资金；（2）会同有关部门对灾情情况进行分析，核算保障经费，下达灾后恢复重建补助资金。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县水利局：（1）负责水位监测、工程调度，组织力量对河湖堤坝进行巡查；（2）负责抗旱应急水源、应急设施和基础设施建设。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及时掌握农业洪涝、干旱受灾情况，对农作物受灾面积、产量损失、畜牧业受灾情况等进行评估；（2）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县卫健局：负责灾害发生地区疾病预防控制、医疗救护和卫生监督执法。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应急管理局：（1）建立县委、县人民政府指挥协调灾害事故抢险救援工作机制和防汛防台抗旱组织指挥体系，及时启动自然灾害防范处置应急预案；（2）统筹做好隐患排查整治、灾害应急处置、受灾人员转移安置等灾害救助工作；（3）负责灾情信息统计报送及经费物资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县气象局：（1）做好气象监测和预报工作；（2）负责实施人工增雨作业。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县财政局：（1）负责启动救灾资金核拨机制，预拨救灾资金；（2）会同有关部门对灾情情况进行分析，核算保障经费，下达灾后恢复重建补助资金。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县气象局：（1）做好气象监测和预报工作；（2）负责实施人工增雨作业。</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F5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（4）做好值班值守、信息报送、灾情统计、转发气象预警信息；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（6）发生灾情时，组织转移安置受灾群众，做好受灾群众生活安排，及时发放救助经费和物资；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（7）组织开展灾后受灾群众的生产生活恢复工作。</w:t>
            </w:r>
          </w:p>
        </w:tc>
      </w:tr>
      <w:tr w14:paraId="45CC7A69">
        <w:tblPrEx>
          <w:tblCellMar>
            <w:top w:w="0" w:type="dxa"/>
            <w:left w:w="108" w:type="dxa"/>
            <w:bottom w:w="0" w:type="dxa"/>
            <w:right w:w="108" w:type="dxa"/>
          </w:tblCellMar>
        </w:tblPrEx>
        <w:trPr>
          <w:trHeight w:val="32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D98E">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BC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BA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县应急管理局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D0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（5）做好应急值守和信息报送工作。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53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（1）开展安全生产知识宣传普及，制定相应的安全生产事故应急救援预案，组织开展演练，协助开展安全生产事故应急救援工作；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（4）指导村民委员会开展安全生产相关工作。</w:t>
            </w:r>
          </w:p>
        </w:tc>
      </w:tr>
      <w:tr w14:paraId="50DAFAAC">
        <w:tblPrEx>
          <w:tblCellMar>
            <w:top w:w="0" w:type="dxa"/>
            <w:left w:w="108" w:type="dxa"/>
            <w:bottom w:w="0" w:type="dxa"/>
            <w:right w:w="108" w:type="dxa"/>
          </w:tblCellMar>
        </w:tblPrEx>
        <w:trPr>
          <w:trHeight w:val="451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BB57">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F2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5F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县公安局、县民政局、县财政局、县应急管理局、县林业局、县气象局、县消防救援大队</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8D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县公安局：负责火场警戒、交通疏导、治安维护工作，侦破火灾案件。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县民政局：（1）引导文明祭祀，加强殡葬服务机构火源管理；（2）对经应急救助后仍困难的受灾群众提供对应救助。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县财政局：保障森林火灾预防、扑救及能力增强所需经费。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县应急管理局：（1）综合指导火灾防控，牵头预警监测与信息发布；（2）组织协调火灾扑救。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县林业局：预防火灾，管理火源，巡护检查，宣传教育，建设防火设施，处理火情早期事件。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县气象局：组织人工影响天气作业，降低森林火险等级。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县消防救援大队：在森林火灾发生威胁周边建筑时迅速出动，参与火灾扑救，控制火势蔓延，与县应急管理局、县林业局等部门协作，形成灭火合力。</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95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（1）负责森林防火的宣传，组织参加防火救火培训，执行森林防火巡查；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（3）组织干部、群众参与预防，划分网格，组建护林员队伍和防火灭火力量，储备必要的灭火物资；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（4）发现火情，组织群众疏散撤离，立即上报火灾地点、火势大小及是否有人员被困等信息；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（5）在火势较小、保证安全的前提下，组织开展初期火灾扑救；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（6）清理余火，看守火场，落实分级响应、快速处置机制。</w:t>
            </w:r>
          </w:p>
        </w:tc>
      </w:tr>
      <w:tr w14:paraId="0B98C094">
        <w:tblPrEx>
          <w:tblCellMar>
            <w:top w:w="0" w:type="dxa"/>
            <w:left w:w="108" w:type="dxa"/>
            <w:bottom w:w="0" w:type="dxa"/>
            <w:right w:w="108" w:type="dxa"/>
          </w:tblCellMar>
        </w:tblPrEx>
        <w:trPr>
          <w:trHeight w:val="291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736B">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6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C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县消防救援大队</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24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（1）组织火灾隐患排查、宣传教育，实施消防安全检查和专项治理；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（2）协调有关部门制定整改措施，监督限期消除隐患；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（3）组织指挥灭火救援行动；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（4）管理微型消防站日常运作。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2C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（1）开展有针对性的消防宣传教育，预防火灾发生，发现问题及时上报；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（3）开展消防安全专项治理和消防安全检查，督促消除火灾隐患；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（4）发生火灾事故时，组织群众疏散，协助灭火救援相关工作；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（5）明确专员开展消防安全管理工作；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（6）指导村民委员会开展群众性的消防工作。</w:t>
            </w:r>
          </w:p>
        </w:tc>
      </w:tr>
      <w:tr w14:paraId="38DA1803">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55192">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十四、市场监管事项类别（</w:t>
            </w:r>
            <w:r>
              <w:rPr>
                <w:rFonts w:hint="eastAsia" w:ascii="方正公文黑体" w:hAnsi="方正公文黑体" w:eastAsia="方正公文黑体" w:cs="方正公文黑体"/>
                <w:i w:val="0"/>
                <w:iCs w:val="0"/>
                <w:snapToGrid w:val="0"/>
                <w:color w:val="000000"/>
                <w:kern w:val="0"/>
                <w:sz w:val="24"/>
                <w:szCs w:val="24"/>
                <w:u w:val="none"/>
                <w:lang w:val="en-US" w:eastAsia="zh-CN" w:bidi="ar"/>
              </w:rPr>
              <w:t>7</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7E426ABC">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0E49">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66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26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县科工贸局、县市场监管局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DC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县科工贸局：（1）负责组织编制农贸市场专项规划，制定农贸市场建设规范，指导督促农贸市场建设和升级改造工作。（2）监督管理商品交易市场商品流通。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县市场监管局：（1）保障商品交易市场开办者、经营者和消费者的合法权益；（2）打击制售假冒伪劣商品和其他扰乱市场交易秩序的行为，保护消费者的合法权益。</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45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（2）配合维护市场秩序。</w:t>
            </w:r>
          </w:p>
        </w:tc>
      </w:tr>
      <w:tr w14:paraId="3D55555B">
        <w:tblPrEx>
          <w:tblCellMar>
            <w:top w:w="0" w:type="dxa"/>
            <w:left w:w="108" w:type="dxa"/>
            <w:bottom w:w="0" w:type="dxa"/>
            <w:right w:w="108" w:type="dxa"/>
          </w:tblCellMar>
        </w:tblPrEx>
        <w:trPr>
          <w:trHeight w:val="281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279C">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16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开展农产品质量安全监管工作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37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县农业农村局、县市场监管局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8B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1）负责农产品质量安全监督管理；（2）监督农产品生产企业、农民专业合作社、农业社会化服务建立农产品生产记录，做好指导、服务工作；（3）为农产品生产经营者提供农产品检测技术服务；（4）鼓励和支持农户、农产品生产企业、农民专业合作社、家庭农场销售农产品时开具承诺达标合格证等，指导乡镇做好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县市场监管局：（1）对农产品进入批发、零售市场或生产加工企业后的生产经营活动进行监督检查；（2）对农产品进入批发、零售市场或生产加工企业后的违法行为进行查处。</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8C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（1）开展农产品质量安全知识宣传、快速检测和日常巡查监管工作，发现问题及时上报处理；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（2）配合开展农产品种植养殖环节监管；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（3）对发生农产品安全事故进行初步处置并上报；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（4）配合开展农村假冒伪劣食品线索追查、综合治理等，在日常业务检查工作中发现涉嫌假冒伪劣食品线索及时上报。</w:t>
            </w:r>
          </w:p>
        </w:tc>
      </w:tr>
      <w:tr w14:paraId="709DCFAF">
        <w:tblPrEx>
          <w:tblCellMar>
            <w:top w:w="0" w:type="dxa"/>
            <w:left w:w="108" w:type="dxa"/>
            <w:bottom w:w="0" w:type="dxa"/>
            <w:right w:w="108" w:type="dxa"/>
          </w:tblCellMar>
        </w:tblPrEx>
        <w:trPr>
          <w:trHeight w:val="65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BEB1">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81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开展农药、种子、肥料监督管理工作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CA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县农业农村局、县市场监管局、县林业局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8E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1）建立健全农药安全、合理使用制度；（2）组织推广农药科学使用技术；（3）对辖区内肥料生产、经营和使用单位的肥料进行监督检查，对质量不合格的产品，指导其限期整改；（4）负责农作物种子质量监督检查，严厉打击违法生产经营行为，依法查处违法违规问题；（5）开展现场调查取证，对种子进行取样测试、试验或检验，并出具相关的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县市场监管局：协同县农业农村局、县林业局依法查处生产经营种子、肥料、农药的过程中违反市场监管法律法规及规章的行为。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1）组织推广林木种苗培育、栽培技术，规范林木种苗培育、栽培行为；（2）对辖区内的林木种苗生产、经营和使用单位进行监督、检查，对质量不合格的产品，督促其限期整改；（3）规范林木种苗市场行为，严厉打击违法生产经营行为，依法查处违法违规问题；（4）负责林木种苗质量监督管理，对种苗进行取样测试、试验或者检验。</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B1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（1）配合排查相关企业、店铺、摊点疑似问题，做好巡查记录、保护现场等工作，并及时上报；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（2）协调抽检工作中需要驻地其他单位配合事项；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（3）受理农作物（林木）种子、肥料等假劣农资投诉举报并及时上报；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（4）发放宣传材料，定期组织农户参加县农业农村局安排的种植技术培训与讲座，邀请农业专家或技术人员进行现场指导，做好果树种苗信息宣传工作。</w:t>
            </w:r>
          </w:p>
        </w:tc>
      </w:tr>
      <w:tr w14:paraId="414932E5">
        <w:tblPrEx>
          <w:tblCellMar>
            <w:top w:w="0" w:type="dxa"/>
            <w:left w:w="108" w:type="dxa"/>
            <w:bottom w:w="0" w:type="dxa"/>
            <w:right w:w="108" w:type="dxa"/>
          </w:tblCellMar>
        </w:tblPrEx>
        <w:trPr>
          <w:trHeight w:val="328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1142">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B0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20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45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（2）受理消费者对经营者交易行为、商品和服务质量问题的投诉，及时调查处理；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（4）依法查处经营者在提供商品和服务中侵害消费者合法权益的违法行为。</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C9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（2）发现危害消费者权益情况及时上报，并协助县市场监管局化解纠纷；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（3）协助处置市场监督领域投诉举报案件。</w:t>
            </w:r>
          </w:p>
        </w:tc>
      </w:tr>
      <w:tr w14:paraId="0E6317C9">
        <w:tblPrEx>
          <w:tblCellMar>
            <w:top w:w="0" w:type="dxa"/>
            <w:left w:w="108" w:type="dxa"/>
            <w:bottom w:w="0" w:type="dxa"/>
            <w:right w:w="108" w:type="dxa"/>
          </w:tblCellMar>
        </w:tblPrEx>
        <w:trPr>
          <w:trHeight w:val="247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7762">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34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开展对食品、药品、医疗器械及疫苗安全突发事件应急处置</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A7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00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（1）开展宣传教育，每年组织一次预案演练；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（2）依法封存可能导致安全事故的食品、药品、医疗器械、疫苗及其原料、被污染的工具；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（3）对确认受到有毒有害物质污染的食品及原料，依法责令生产经营者召回、停止经营及进出口并销毁。检验后确认未被污染的应当予以解封；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（4）做好其他善后处置工作。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23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（2）发现应急突发事件，落实人员第一时间到达事发地现场，维护现场秩序，做好群众心理安抚工作；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（3）做好首报工作，并就后期的进展和结案按时限要求做好信息续报工作。</w:t>
            </w:r>
          </w:p>
        </w:tc>
      </w:tr>
      <w:tr w14:paraId="25EA9889">
        <w:tblPrEx>
          <w:tblCellMar>
            <w:top w:w="0" w:type="dxa"/>
            <w:left w:w="108" w:type="dxa"/>
            <w:bottom w:w="0" w:type="dxa"/>
            <w:right w:w="108" w:type="dxa"/>
          </w:tblCellMar>
        </w:tblPrEx>
        <w:trPr>
          <w:trHeight w:val="582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94E9">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E2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DA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5C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食品生产经营企业、食品小作坊、小餐饮及食品摊贩实施监督管理，组织开展日常监督检查、专项检查与抽查，指导并督促上述主体落实食品安全主体责任。承担市市场监管局委托的抽检监测、核查处置及风险排查等任务，依法查处各类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联合相关部门按照职责分工，做好学校、幼儿园、校外培训机构、养老机构、建筑工地等集中用餐单位及集体用餐配送单位的食品安全监督管理工作。指导并督促学校、幼儿园等单位落实食品安全主体责任，强化食品监督抽检，发现食品安全隐患，立即督促整改，依法依规查处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（3）开展农村聚餐（50人以上）现场卫生、菜肴、厨师健康状况、原料等方面的检查工作；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（4）负责食品小作坊、小餐饮和食品摊贩的登记备案事宜；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（5）开展《中华人民共和国反食品浪费法》的宣传工作，向餐饮单位发放宣传资料，普及反食品浪费法律知识，对食品浪费的违法行为依法查处。</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67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（1）加强食品安全、反食品浪费宣传教育；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（2）协助开展食品安全监督管理相关工作；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（3）协助实施农村集体聚餐（50人以上）现场卫生等检查工作；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（4）开展食品摊贩集中经营区域（路段）及时段的规划工作；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（5）发现有食品浪费或其他违法行为，收集相关材料报送县市场监管局；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（6）对C级主体开展包保工作，督促村对D级主体开展包保工作。</w:t>
            </w:r>
          </w:p>
        </w:tc>
      </w:tr>
      <w:tr w14:paraId="6B612196">
        <w:tblPrEx>
          <w:tblCellMar>
            <w:top w:w="0" w:type="dxa"/>
            <w:left w:w="108" w:type="dxa"/>
            <w:bottom w:w="0" w:type="dxa"/>
            <w:right w:w="108" w:type="dxa"/>
          </w:tblCellMar>
        </w:tblPrEx>
        <w:trPr>
          <w:trHeight w:val="216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C61C">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DB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0A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县市场监管局、县综合行政执法局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DB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县市场监管局：依法依规查处商铺的无证无照经营及户外公共场所食品销售无证经营等行为。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县综合行政执法局：（1）指导乡镇在非主要街道合理规划设置临时便民摊点，满足群众生活需求；（2）指导乡镇完善摊点经营管理工作，保障摊点经营有序；（3）承担流动摊点占道经营的行政处罚工作。</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C9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（1）配合开展辖区内商铺和流动摊点经营情况的日常巡查工作，及时掌握经营动态；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（2）劝告制止占道经营等非法经营行为并上报。</w:t>
            </w:r>
          </w:p>
        </w:tc>
      </w:tr>
      <w:tr w14:paraId="6B8A931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6E3524">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十五、投资促进事项类别（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4</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3D995521">
        <w:tblPrEx>
          <w:tblCellMar>
            <w:top w:w="0" w:type="dxa"/>
            <w:left w:w="108" w:type="dxa"/>
            <w:bottom w:w="0" w:type="dxa"/>
            <w:right w:w="108" w:type="dxa"/>
          </w:tblCellMar>
        </w:tblPrEx>
        <w:trPr>
          <w:trHeight w:val="188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55FC">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05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推动工业企业及“三产”企业规模提升上规入统</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D3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F5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（1）制定年度目标、计划及任务目标，指导、监督各部门完成目标，推动工业企业、“三产”企业上规入统工作；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（2）牵头协调县统计局等相关单位对临规企业开展摸排工作，调研走访企业了解经济数据情况，完成企业上规入统。</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C7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（1）加强乡村集体企业的培育与扶持工作；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（2）参与企业规模提升与统计入库材料的审核，并推动相关工作落实。</w:t>
            </w:r>
          </w:p>
        </w:tc>
      </w:tr>
      <w:tr w14:paraId="100114F3">
        <w:tblPrEx>
          <w:tblCellMar>
            <w:top w:w="0" w:type="dxa"/>
            <w:left w:w="108" w:type="dxa"/>
            <w:bottom w:w="0" w:type="dxa"/>
            <w:right w:w="108" w:type="dxa"/>
          </w:tblCellMar>
        </w:tblPrEx>
        <w:trPr>
          <w:trHeight w:val="357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BCA6">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EF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负责政府投资项目工程预（结）算审查管理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7E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12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（1）对纳入县级财政投资评审范围的项目开展工程预（结）算评审工作；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（2）对项目建设（代建）单位负责评审项目（即未纳入县级财政投资评审范围的项目）的工程预（结）算评审工作的委托程序、备案情况、审核质量进行监督检查。</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75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（1）对未纳入县级财政投资评审范围且需报财政评审中心备案的项目，通过县财政投资评审信息系统将拟选定的工程造价咨询机构报评审中心审批通过后再进行委托业务；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（2）在备案项目审核完成后，7个工作日内通过县财政投资评审信息系统提交项目审核成果备案申请；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（3）协助开展项目监督检查工作，确保审核过程规范透明。</w:t>
            </w:r>
          </w:p>
        </w:tc>
      </w:tr>
      <w:tr w14:paraId="2A97CDC4">
        <w:tblPrEx>
          <w:tblCellMar>
            <w:top w:w="0" w:type="dxa"/>
            <w:left w:w="108" w:type="dxa"/>
            <w:bottom w:w="0" w:type="dxa"/>
            <w:right w:w="108" w:type="dxa"/>
          </w:tblCellMar>
        </w:tblPrEx>
        <w:trPr>
          <w:trHeight w:val="177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7BC3">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6E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DA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县投促中心</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22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（1）统筹协调和组织推进招商引资工作，收集、整理、汇总招商引资工作信息，完成招商引资工作目标；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（2）指导做好招商引资项目洽谈与对接工作；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（3）做好招商引资项目联合审查工作；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（4）负责招商引资项目动态管理。</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31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（1）负责本辖区招商引资的宣传工作；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（2）参与涉及本辖区的招商引资项目洽谈与对接；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（3）做好招商引资项目落地后的跟踪服务与协调工作。</w:t>
            </w:r>
          </w:p>
        </w:tc>
      </w:tr>
      <w:tr w14:paraId="515939C8">
        <w:tblPrEx>
          <w:tblCellMar>
            <w:top w:w="0" w:type="dxa"/>
            <w:left w:w="108" w:type="dxa"/>
            <w:bottom w:w="0" w:type="dxa"/>
            <w:right w:w="108" w:type="dxa"/>
          </w:tblCellMar>
        </w:tblPrEx>
        <w:trPr>
          <w:trHeight w:val="182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7BB6">
            <w:pPr>
              <w:numPr>
                <w:ilvl w:val="0"/>
                <w:numId w:val="3"/>
              </w:numPr>
              <w:tabs>
                <w:tab w:val="clear" w:pos="0"/>
              </w:tabs>
              <w:ind w:left="454" w:leftChars="0" w:hanging="454" w:firstLineChars="0"/>
              <w:jc w:val="center"/>
              <w:rPr>
                <w:rFonts w:ascii="Times New Roman" w:hAnsi="Times New Roman" w:eastAsia="方正公文黑体"/>
                <w:color w:val="auto"/>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6A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做好水稻高产攻关示范片项目</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6A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01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（1）制定实施方案，采购第三方服务，组织各乡镇申报水稻高产攻关示范片；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（2）对水稻高产攻关示范片进行技术指导、测产验收。</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4F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（1）选择相对集中连片、生产基础好的区域作为水稻高产攻关项目的核心示范区；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（2）对水稻高产攻关示范片进行技术指导；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（3）组成测产验收组，对核心区水稻进行测产验收，并将验收报告报县农业农村局。</w:t>
            </w:r>
          </w:p>
        </w:tc>
      </w:tr>
    </w:tbl>
    <w:p w14:paraId="310AFDAD">
      <w:pPr>
        <w:pStyle w:val="3"/>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56000007"/>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73E3A84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E82E">
            <w:pPr>
              <w:keepNext w:val="0"/>
              <w:keepLines w:val="0"/>
              <w:widowControl/>
              <w:numPr>
                <w:ilvl w:val="0"/>
                <w:numId w:val="0"/>
              </w:numPr>
              <w:suppressLineNumbers w:val="0"/>
              <w:ind w:leftChars="0"/>
              <w:jc w:val="center"/>
              <w:textAlignment w:val="center"/>
              <w:rPr>
                <w:rFonts w:ascii="Times New Roman" w:hAnsi="Times New Roman" w:eastAsia="方正公文黑体"/>
                <w:lang w:eastAsia="zh-CN"/>
              </w:rPr>
            </w:pPr>
            <w:r>
              <w:rPr>
                <w:rFonts w:hint="default" w:ascii="方正公文黑体" w:hAnsi="方正公文黑体" w:eastAsia="方正公文黑体" w:cs="方正公文黑体"/>
                <w:i w:val="0"/>
                <w:iCs w:val="0"/>
                <w:snapToGrid w:val="0"/>
                <w:color w:val="000000"/>
                <w:kern w:val="0"/>
                <w:sz w:val="21"/>
                <w:szCs w:val="21"/>
                <w:u w:val="none"/>
                <w:lang w:val="en-US"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7A00">
            <w:pPr>
              <w:numPr>
                <w:ilvl w:val="0"/>
                <w:numId w:val="0"/>
              </w:numPr>
              <w:ind w:leftChars="0"/>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5E8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44ADC44">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929B4">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一、民生服务事项类别（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11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18C684D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6032">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5034">
            <w:pPr>
              <w:rPr>
                <w:rFonts w:ascii="方正公文仿宋" w:hAnsi="Times New Roman" w:eastAsia="方正公文仿宋"/>
                <w:lang w:eastAsia="zh-CN" w:bidi="ar"/>
              </w:rPr>
            </w:pPr>
            <w:r>
              <w:rPr>
                <w:rFonts w:hint="eastAsia" w:ascii="方正公文仿宋" w:hAnsi="Times New Roman" w:eastAsia="方正公文仿宋"/>
                <w:lang w:eastAsia="zh-CN" w:bidi="ar"/>
              </w:rPr>
              <w:t>开展女性“四癌”保险宣传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1EA3">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承接部门：县妇联</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履职方式：多渠道宣传，扩大群众知晓率和参保率。</w:t>
            </w:r>
          </w:p>
        </w:tc>
      </w:tr>
      <w:tr w14:paraId="01DFAB4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273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DA57">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1FF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（1）定期开展享受城乡居民最低生活保障待遇对象动态监测；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（2）加强大数据比对结果运用，发现有采取虚报、隐瞒、伪造等手段，骗取享受城乡居民最低生活保障待遇等情形的进行处罚。</w:t>
            </w:r>
          </w:p>
        </w:tc>
      </w:tr>
      <w:tr w14:paraId="7629AC9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43D6">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760D">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4EE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（1）开展创业实体信息的信息汇总和整理，建立实名数据库；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（2）发布务工和求职信息。</w:t>
            </w:r>
          </w:p>
        </w:tc>
      </w:tr>
      <w:tr w14:paraId="6A524E7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E72">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D068">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9D2F">
            <w:pPr>
              <w:rPr>
                <w:rFonts w:ascii="方正公文仿宋" w:hAnsi="Times New Roman" w:eastAsia="方正公文仿宋"/>
                <w:lang w:eastAsia="zh-CN" w:bidi="ar"/>
              </w:rPr>
            </w:pPr>
          </w:p>
        </w:tc>
      </w:tr>
      <w:tr w14:paraId="7D1D9962">
        <w:tblPrEx>
          <w:tblCellMar>
            <w:top w:w="0" w:type="dxa"/>
            <w:left w:w="108" w:type="dxa"/>
            <w:bottom w:w="0" w:type="dxa"/>
            <w:right w:w="108" w:type="dxa"/>
          </w:tblCellMar>
        </w:tblPrEx>
        <w:trPr>
          <w:cantSplit/>
          <w:trHeight w:val="11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263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AB8D">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3AA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履职方式：审核工伤认定申请材料，根据工作需要对有关单位事故现场进行调查核实，收集相关证据，依法作出认定决定。</w:t>
            </w:r>
          </w:p>
        </w:tc>
      </w:tr>
      <w:tr w14:paraId="4E1FE84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6F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FA5B">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3301">
            <w:pPr>
              <w:rPr>
                <w:rFonts w:ascii="方正公文仿宋" w:hAnsi="Times New Roman" w:eastAsia="方正公文仿宋"/>
                <w:lang w:eastAsia="zh-CN" w:bidi="ar"/>
              </w:rPr>
            </w:pPr>
          </w:p>
        </w:tc>
      </w:tr>
      <w:tr w14:paraId="35E376CF">
        <w:tblPrEx>
          <w:tblCellMar>
            <w:top w:w="0" w:type="dxa"/>
            <w:left w:w="108" w:type="dxa"/>
            <w:bottom w:w="0" w:type="dxa"/>
            <w:right w:w="108" w:type="dxa"/>
          </w:tblCellMar>
        </w:tblPrEx>
        <w:trPr>
          <w:cantSplit/>
          <w:trHeight w:val="11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7C0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B0E">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6F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承接部门：县教育局、县行政审批局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1A0E0FC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521B">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1A2D">
            <w:pPr>
              <w:rPr>
                <w:rFonts w:ascii="方正公文仿宋" w:hAnsi="Times New Roman" w:eastAsia="方正公文仿宋"/>
                <w:lang w:eastAsia="zh-CN" w:bidi="ar"/>
              </w:rPr>
            </w:pPr>
            <w:r>
              <w:rPr>
                <w:rFonts w:ascii="Times New Roman" w:hAnsi="Times New Roman" w:eastAsia="方正公文仿宋" w:cs="Times New Roman"/>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C81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（1）开展收养法律法规宣传；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（2）受理申请材料，审核收养条件；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（3）办理收养登记，发放收养登记证，管理收养档案。</w:t>
            </w:r>
          </w:p>
        </w:tc>
      </w:tr>
      <w:tr w14:paraId="0A401E1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085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00E9">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79B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履职方式：统筹全县各单位开展就业帮扶培训工作。</w:t>
            </w:r>
          </w:p>
        </w:tc>
      </w:tr>
      <w:tr w14:paraId="2164D50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7C3C">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4DBB">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C2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履职方式：加强监督管理，对违规领取80岁以上高龄津贴进行追缴。</w:t>
            </w:r>
          </w:p>
        </w:tc>
      </w:tr>
      <w:tr w14:paraId="442C131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D4A2">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5539">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01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履职方式：负责保障农民工工资支付工作的组织协调、管理指导和农民工工资支付情况的监督检查，查处有关拖欠农民工工资案件。</w:t>
            </w:r>
          </w:p>
        </w:tc>
      </w:tr>
      <w:tr w14:paraId="3EA332E5">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09BB9">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二、平安法治事项类别（</w:t>
            </w:r>
            <w:r>
              <w:rPr>
                <w:rFonts w:hint="eastAsia" w:ascii="方正公文黑体" w:hAnsi="方正公文黑体" w:eastAsia="方正公文黑体" w:cs="方正公文黑体"/>
                <w:i w:val="0"/>
                <w:iCs w:val="0"/>
                <w:snapToGrid w:val="0"/>
                <w:color w:val="000000"/>
                <w:kern w:val="0"/>
                <w:sz w:val="24"/>
                <w:szCs w:val="24"/>
                <w:u w:val="none"/>
                <w:lang w:val="en-US" w:eastAsia="zh-CN" w:bidi="ar"/>
              </w:rPr>
              <w:t>5</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0F85C24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245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0E3B">
            <w:pPr>
              <w:rPr>
                <w:rFonts w:ascii="方正公文仿宋" w:hAnsi="Times New Roman" w:eastAsia="方正公文仿宋"/>
                <w:lang w:eastAsia="zh-CN" w:bidi="ar"/>
              </w:rPr>
            </w:pPr>
            <w:r>
              <w:rPr>
                <w:rFonts w:ascii="Times New Roman" w:hAnsi="Times New Roman" w:eastAsia="方正公文仿宋" w:cs="Times New Roman"/>
                <w:lang w:eastAsia="zh-CN" w:bidi="ar"/>
              </w:rPr>
              <w:t>对戒断三年未复吸人员进行检测</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D2D4">
            <w:pPr>
              <w:rPr>
                <w:rFonts w:ascii="方正公文仿宋" w:hAnsi="Times New Roman" w:eastAsia="方正公文仿宋"/>
                <w:lang w:eastAsia="zh-CN" w:bidi="ar"/>
              </w:rPr>
            </w:pPr>
          </w:p>
        </w:tc>
      </w:tr>
      <w:tr w14:paraId="42167EDB">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A13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A97A">
            <w:pPr>
              <w:rPr>
                <w:rFonts w:ascii="方正公文仿宋" w:hAnsi="Times New Roman" w:eastAsia="方正公文仿宋"/>
                <w:lang w:eastAsia="zh-CN" w:bidi="ar"/>
              </w:rPr>
            </w:pPr>
            <w:r>
              <w:rPr>
                <w:rFonts w:ascii="Times New Roman" w:hAnsi="Times New Roman" w:eastAsia="方正公文仿宋" w:cs="Times New Roman"/>
                <w:lang w:eastAsia="zh-CN" w:bidi="ar"/>
              </w:rPr>
              <w:t>负责社会面吸毒人员毛发采集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9A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（1）开展吸毒人员毛发检测；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（2）将社区戒毒人员送达社区报到。</w:t>
            </w:r>
          </w:p>
        </w:tc>
      </w:tr>
      <w:tr w14:paraId="7CD48AF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CBDE">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DA5">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00E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6995F94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463B">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9BA2">
            <w:pPr>
              <w:rPr>
                <w:rFonts w:ascii="方正公文仿宋" w:hAnsi="Times New Roman" w:eastAsia="方正公文仿宋"/>
                <w:lang w:eastAsia="zh-CN" w:bidi="ar"/>
              </w:rPr>
            </w:pPr>
            <w:r>
              <w:rPr>
                <w:rFonts w:ascii="Times New Roman" w:hAnsi="Times New Roman" w:eastAsia="方正公文仿宋" w:cs="Times New Roman"/>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187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承接部门：县司法局、县自然资源和规划局、县林业局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（1）县自然资源和规划局负责调处土地权属争议，提出处理意见；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（2）县林业局负责调处林木、林地权属争议，提出处理意见；负责林权合同纠纷及承包经营权纠纷调处；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（3）县司法局负责统筹组织、协调、指导相关部门开展土地、山林权属纠纷调处工作。</w:t>
            </w:r>
          </w:p>
        </w:tc>
      </w:tr>
      <w:tr w14:paraId="75D7A10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755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BF3F">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E16E">
            <w:pPr>
              <w:rPr>
                <w:rFonts w:ascii="方正公文仿宋" w:hAnsi="Times New Roman" w:eastAsia="方正公文仿宋"/>
                <w:lang w:eastAsia="zh-CN" w:bidi="ar"/>
              </w:rPr>
            </w:pPr>
          </w:p>
        </w:tc>
      </w:tr>
      <w:tr w14:paraId="4D84403A">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25EED">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三、乡村振兴事项类别（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20</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35F2CC2B">
        <w:tblPrEx>
          <w:tblCellMar>
            <w:top w:w="0" w:type="dxa"/>
            <w:left w:w="108" w:type="dxa"/>
            <w:bottom w:w="0" w:type="dxa"/>
            <w:right w:w="108" w:type="dxa"/>
          </w:tblCellMar>
        </w:tblPrEx>
        <w:trPr>
          <w:cantSplit/>
          <w:trHeight w:val="13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2097">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B7E6">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A13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履职方式：根据“富民贷”工作要求，开展动员贷款工作，并且在还款期前提醒催促贷款的群众还贷。</w:t>
            </w:r>
          </w:p>
        </w:tc>
      </w:tr>
      <w:tr w14:paraId="6AEFD7AF">
        <w:tblPrEx>
          <w:tblCellMar>
            <w:top w:w="0" w:type="dxa"/>
            <w:left w:w="108" w:type="dxa"/>
            <w:bottom w:w="0" w:type="dxa"/>
            <w:right w:w="108" w:type="dxa"/>
          </w:tblCellMar>
        </w:tblPrEx>
        <w:trPr>
          <w:cantSplit/>
          <w:trHeight w:val="20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193D">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9751">
            <w:pPr>
              <w:rPr>
                <w:rFonts w:ascii="方正公文仿宋" w:hAnsi="Times New Roman" w:eastAsia="方正公文仿宋"/>
                <w:lang w:eastAsia="zh-CN" w:bidi="ar"/>
              </w:rPr>
            </w:pPr>
            <w:r>
              <w:rPr>
                <w:rFonts w:ascii="Times New Roman" w:hAnsi="Times New Roman" w:eastAsia="方正公文仿宋" w:cs="Times New Roman"/>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CCF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（1）严格按照技术标准对畜牧品种进行实验，控制实验条件，记录实验数据，分析实验结果，制作可行性推广分析报告；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（2）多种方式推广优良品种。</w:t>
            </w:r>
          </w:p>
        </w:tc>
      </w:tr>
      <w:tr w14:paraId="44CFE0E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ECDC">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58D5">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A23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（1）做好动物检疫宣传工作；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（2）开展动物、动物产品检疫检查；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（3）落实动物检疫专项整治行动；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（4）对检疫不合格的动物、动物产品，监督畜（货）主进行防疫消毒、无害化处理或予以销毁。</w:t>
            </w:r>
          </w:p>
        </w:tc>
      </w:tr>
      <w:tr w14:paraId="1DC849C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110B">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572">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978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履职方式：负责动物疫情信息采集。</w:t>
            </w:r>
          </w:p>
        </w:tc>
      </w:tr>
      <w:tr w14:paraId="76D7E23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FD0D">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173B">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1DD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履职方式：指派有资质的兽医对屠宰的生猪实施检疫，检疫合格的，出具检疫证明，加施检疫标志；检疫不合格的，按照国家有关规定处理。</w:t>
            </w:r>
          </w:p>
        </w:tc>
      </w:tr>
      <w:tr w14:paraId="09110B0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31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00CD">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FBD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（2）依法处以罚款。</w:t>
            </w:r>
          </w:p>
        </w:tc>
      </w:tr>
      <w:tr w14:paraId="7C9F31FC">
        <w:tblPrEx>
          <w:tblCellMar>
            <w:top w:w="0" w:type="dxa"/>
            <w:left w:w="108" w:type="dxa"/>
            <w:bottom w:w="0" w:type="dxa"/>
            <w:right w:w="108" w:type="dxa"/>
          </w:tblCellMar>
        </w:tblPrEx>
        <w:trPr>
          <w:cantSplit/>
          <w:trHeight w:val="20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3E9D">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9CC1">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2C3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（1）负责农业机械的安全监理和执法工作；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（2）受理农机产品质量投诉和对农机安全方面违法违规行为的投诉、举报；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（3）开展农业机械安全技术检验；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（4）处理道路外发生的农机事故，依法参与农机重、特大事故的处理和责任认定。</w:t>
            </w:r>
          </w:p>
        </w:tc>
      </w:tr>
      <w:tr w14:paraId="13AE8F6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65B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21C8">
            <w:pPr>
              <w:rPr>
                <w:rFonts w:ascii="方正公文仿宋" w:hAnsi="Times New Roman" w:eastAsia="方正公文仿宋"/>
                <w:lang w:eastAsia="zh-CN" w:bidi="ar"/>
              </w:rPr>
            </w:pPr>
            <w:r>
              <w:rPr>
                <w:rFonts w:ascii="Times New Roman" w:hAnsi="Times New Roman" w:eastAsia="方正公文仿宋" w:cs="Times New Roman"/>
                <w:lang w:eastAsia="zh-CN" w:bidi="ar"/>
              </w:rPr>
              <w:t>对畜禽血清免疫抗体检测防疫示范点建设的考核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5148">
            <w:pPr>
              <w:rPr>
                <w:rFonts w:ascii="方正公文仿宋" w:hAnsi="Times New Roman" w:eastAsia="方正公文仿宋"/>
                <w:lang w:eastAsia="zh-CN" w:bidi="ar"/>
              </w:rPr>
            </w:pPr>
          </w:p>
        </w:tc>
      </w:tr>
      <w:tr w14:paraId="657828F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CB2E">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22C8">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E2B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履职方式：负责关于水产公共信息的收集和水产技术的宣传报道，并对相关人员进行培训。</w:t>
            </w:r>
          </w:p>
        </w:tc>
      </w:tr>
      <w:tr w14:paraId="5B96168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B433">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E1FE">
            <w:pPr>
              <w:rPr>
                <w:rFonts w:ascii="方正公文仿宋" w:hAnsi="Times New Roman" w:eastAsia="方正公文仿宋"/>
                <w:lang w:eastAsia="zh-CN" w:bidi="ar"/>
              </w:rPr>
            </w:pPr>
            <w:r>
              <w:rPr>
                <w:rFonts w:ascii="Times New Roman" w:hAnsi="Times New Roman" w:eastAsia="方正公文仿宋" w:cs="Times New Roman"/>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72C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承接部门：县水利局、县行政审批局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履职方式：受理申请、审查材料、现场查勘、征求相关部门意见、提出审查意见、作出审批决定等，并对审批后的项目进行监督检查。</w:t>
            </w:r>
          </w:p>
        </w:tc>
      </w:tr>
      <w:tr w14:paraId="750F8B5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7FA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9090">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1D7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履职方式：依据相关法律法规，对违法行为进行调查、立案、行政处罚。</w:t>
            </w:r>
          </w:p>
        </w:tc>
      </w:tr>
      <w:tr w14:paraId="70BAACF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9D97">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0E4">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2B3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0BB2C8F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240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48BA">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19F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（1）受理水产苗种生产申请，审核生产场地、水源、亲本来源、技术人员等条件；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5C01F54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81DC">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D1E">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445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履职方式：聘请专业讲师，组织收割机、拖拉机等农机技能操作培训。</w:t>
            </w:r>
          </w:p>
        </w:tc>
      </w:tr>
      <w:tr w14:paraId="5F503E3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0B71">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E66F">
            <w:pPr>
              <w:rPr>
                <w:rFonts w:ascii="方正公文仿宋" w:hAnsi="Times New Roman" w:eastAsia="方正公文仿宋"/>
                <w:lang w:eastAsia="zh-CN" w:bidi="ar"/>
              </w:rPr>
            </w:pPr>
            <w:r>
              <w:rPr>
                <w:rFonts w:ascii="Times New Roman" w:hAnsi="Times New Roman" w:eastAsia="方正公文仿宋" w:cs="Times New Roman"/>
                <w:lang w:eastAsia="zh-CN"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A0CA">
            <w:pPr>
              <w:rPr>
                <w:rFonts w:ascii="方正公文仿宋" w:hAnsi="Times New Roman" w:eastAsia="方正公文仿宋"/>
                <w:lang w:eastAsia="zh-CN" w:bidi="ar"/>
              </w:rPr>
            </w:pPr>
          </w:p>
        </w:tc>
      </w:tr>
      <w:tr w14:paraId="3672681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B18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A9D5">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C21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21B6806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7E5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A28">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DA9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（1）负责监测动物免疫情况，评估免疫效果；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（2）检测药物残留，保障动物产品安全。</w:t>
            </w:r>
          </w:p>
        </w:tc>
      </w:tr>
      <w:tr w14:paraId="1B0C777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3BEE">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6DAD">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8C8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履职方式：负责水生动物疫病及渔业灾害病害的监测、预报和预防。</w:t>
            </w:r>
          </w:p>
        </w:tc>
      </w:tr>
      <w:tr w14:paraId="4BB0BDD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48FC">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2C81">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F3B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履职方式：负责畜禽养殖废弃物综合利用的指导和服务。</w:t>
            </w:r>
          </w:p>
        </w:tc>
      </w:tr>
      <w:tr w14:paraId="1B4B081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C516">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334D">
            <w:pPr>
              <w:rPr>
                <w:rFonts w:ascii="方正公文仿宋" w:hAnsi="Times New Roman" w:eastAsia="方正公文仿宋"/>
                <w:lang w:eastAsia="zh-CN" w:bidi="ar"/>
              </w:rPr>
            </w:pPr>
            <w:r>
              <w:rPr>
                <w:rFonts w:ascii="Times New Roman" w:hAnsi="Times New Roman" w:eastAsia="方正公文仿宋" w:cs="Times New Roman"/>
                <w:lang w:eastAsia="zh-CN" w:bidi="ar"/>
              </w:rPr>
              <w:t>兽药经营许可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715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（1）建立兽药经营许可评审专家库和动物防疫条件许可评审专家库；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（2）核收动物饲养场、动物隔离场所、动物屠宰加工场所及动物和动物产品无害化处理场所；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（3）进行事后监管。</w:t>
            </w:r>
          </w:p>
        </w:tc>
      </w:tr>
      <w:tr w14:paraId="666AB73F">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A64D2">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四、社会管理事项类别（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6</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4F37BD5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9FE5">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2CD4">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178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2E9F155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B42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AF8E">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5A2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承接部门：县行政审批局、县民政局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履职方式：负责民办非企业单位成立、变更、注销登记及修改章程核准，依法审查申请材料，核实发起人、业务范围等信息，作出许可或不予许可决定，加强日常监管，规范单位运行。</w:t>
            </w:r>
          </w:p>
        </w:tc>
      </w:tr>
      <w:tr w14:paraId="5CE406C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685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6550">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97C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476A248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0E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1AEE">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9F9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承接部门：县文体广旅局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（3）依法调解旅游者与旅游经营者的纠纷。</w:t>
            </w:r>
          </w:p>
        </w:tc>
      </w:tr>
      <w:tr w14:paraId="762AACF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133B">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2B50">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60F2">
            <w:pPr>
              <w:rPr>
                <w:rFonts w:ascii="方正公文仿宋" w:hAnsi="Times New Roman" w:eastAsia="方正公文仿宋"/>
                <w:lang w:eastAsia="zh-CN" w:bidi="ar"/>
              </w:rPr>
            </w:pPr>
          </w:p>
        </w:tc>
      </w:tr>
      <w:tr w14:paraId="26E8F30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B855">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4B50">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119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（1）组织开展不规范地名清理整治；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（2）加强对不规范地名使用行为的巡查和处置。</w:t>
            </w:r>
          </w:p>
        </w:tc>
      </w:tr>
      <w:tr w14:paraId="76E8611A">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A4669">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五、社会保障事项类别（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9</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586F651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204B">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23A7">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342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履职方式：负责门诊费用报销审核和办理工作。</w:t>
            </w:r>
          </w:p>
        </w:tc>
      </w:tr>
      <w:tr w14:paraId="1A97489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D5A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54B">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A2D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履职方式：负责住院费用报销审核和办理工作。</w:t>
            </w:r>
          </w:p>
        </w:tc>
      </w:tr>
      <w:tr w14:paraId="2F559D0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17F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1841">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39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履职方式：负责医疗救助待遇审批工作。</w:t>
            </w:r>
          </w:p>
        </w:tc>
      </w:tr>
      <w:tr w14:paraId="4CE12D3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A8A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A409">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3EE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履职方式：利用大数据系统，开展城乡居民基本医疗保险已缴费人员统计。</w:t>
            </w:r>
          </w:p>
        </w:tc>
      </w:tr>
      <w:tr w14:paraId="07D642C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BBA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1F2C">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124C">
            <w:pPr>
              <w:rPr>
                <w:rFonts w:ascii="方正公文仿宋" w:hAnsi="Times New Roman" w:eastAsia="方正公文仿宋"/>
                <w:lang w:eastAsia="zh-CN" w:bidi="ar"/>
              </w:rPr>
            </w:pPr>
          </w:p>
        </w:tc>
      </w:tr>
      <w:tr w14:paraId="600E800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D44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64D1">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261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履职方式：调查核实违法事实，责令退回骗取资金，依法处罚。</w:t>
            </w:r>
          </w:p>
        </w:tc>
      </w:tr>
      <w:tr w14:paraId="3D0CBEB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CEDA">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328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E9EB">
            <w:pPr>
              <w:rPr>
                <w:rFonts w:ascii="方正公文仿宋" w:hAnsi="Times New Roman" w:eastAsia="方正公文仿宋"/>
                <w:lang w:eastAsia="zh-CN" w:bidi="ar"/>
              </w:rPr>
            </w:pPr>
          </w:p>
        </w:tc>
      </w:tr>
      <w:tr w14:paraId="24F1485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E8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B87E">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06D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履职方式：受理申请，审核病历、诊断证明等材料，组织专家进行认定，对符合条件的参保人员进行备案并录入医保信息系统，确保按规定享受待遇。</w:t>
            </w:r>
          </w:p>
        </w:tc>
      </w:tr>
      <w:tr w14:paraId="062014A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013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6A2E">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D2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（1）对乡镇录入系统中符合《中华人民共和国就业促进法》规定的就业困难人员和高校毕业生社会保险补贴申领信息进行审核；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（2）对符合申请条件的人员进行公示；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（3）向县财政局请款并按要求发放。</w:t>
            </w:r>
          </w:p>
        </w:tc>
      </w:tr>
      <w:tr w14:paraId="75FAF2C5">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C2CA8">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六、自然资源事项类别（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2</w:t>
            </w:r>
            <w:r>
              <w:rPr>
                <w:rFonts w:hint="eastAsia" w:ascii="Times New Roman" w:hAnsi="Times New Roman" w:eastAsia="方正公文黑体" w:cs="Times New Roman"/>
                <w:i w:val="0"/>
                <w:iCs w:val="0"/>
                <w:snapToGrid w:val="0"/>
                <w:color w:val="000000"/>
                <w:kern w:val="0"/>
                <w:sz w:val="24"/>
                <w:szCs w:val="24"/>
                <w:u w:val="none"/>
                <w:lang w:val="en-US" w:eastAsia="zh-CN" w:bidi="ar"/>
              </w:rPr>
              <w:t>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1ACC56B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998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DAFC">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551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（2）责令违法者限期在原地或异地补种，逾期不改正的，依法处罚。</w:t>
            </w:r>
          </w:p>
        </w:tc>
      </w:tr>
      <w:tr w14:paraId="5A80051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5D7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EC3B">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90B3">
            <w:pPr>
              <w:rPr>
                <w:rFonts w:ascii="方正公文仿宋" w:hAnsi="Times New Roman" w:eastAsia="方正公文仿宋"/>
                <w:lang w:eastAsia="zh-CN" w:bidi="ar"/>
              </w:rPr>
            </w:pPr>
          </w:p>
        </w:tc>
      </w:tr>
      <w:tr w14:paraId="1418B25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3ED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C0E9">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80C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（1）做好受理工作；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（2）对申请材料进行审批；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（3）送达审批决定，公开许可结果；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（4）建立监督检查的工作机制，并按照规定开展检查，依法采取相关处置措施。</w:t>
            </w:r>
          </w:p>
        </w:tc>
      </w:tr>
      <w:tr w14:paraId="228CA5A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3F1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061E">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13D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履职方式：对拒不履行土地复垦义务的行为责令限期改正，逾期不改正的，责令缴纳复垦费，专项用于土地复垦，并依法处罚。</w:t>
            </w:r>
          </w:p>
        </w:tc>
      </w:tr>
      <w:tr w14:paraId="42B1293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C7C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BD85">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AA2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履职方式：受理申请，审核权属来源、地籍调查成果、建设工程符合规划及竣工材料等，办理首次、变更、转移登记，核发不动产权证书。</w:t>
            </w:r>
          </w:p>
        </w:tc>
      </w:tr>
      <w:tr w14:paraId="2B41613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9C65">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846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C10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履职方式：受理申请，审核申请人身份证明、权属来源、房屋规划或建设相关材料及地籍调查成果等，办理首次、变更、转移登记，核发不动产权证书。</w:t>
            </w:r>
          </w:p>
        </w:tc>
      </w:tr>
      <w:tr w14:paraId="1EE8E72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7A9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C87">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5EC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42443C5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FC95">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DBE8">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2E8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履职方式：对违法行为进行调查核实，责令停止、限期拆除并恢复原状、处以罚款，情节严重的依法移送县人民法院。</w:t>
            </w:r>
          </w:p>
        </w:tc>
      </w:tr>
      <w:tr w14:paraId="1968BBD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2657">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26F7">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09E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15F7923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5F16">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D12C">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D6F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6304FE0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B2CC">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CC8C">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EE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4FC0DCE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C63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ACED">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703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按要求组织开展代为恢复植被和林业生产条件或代为补种树木工作，及时组织验收，对验收合格的出具验收合格确认书；对验收不合格的，应当出具书面意见并责令限期整改，或者采取代履行方式实施恢复和补种。</w:t>
            </w:r>
          </w:p>
        </w:tc>
      </w:tr>
      <w:tr w14:paraId="3E6B725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B4E5">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F778">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D08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承接部门：县自然资源和规划局、县农业农村局、县综合行政执法局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（2）发放整改告知书，责令限期整改，逾期不改的，依法进行查处。</w:t>
            </w:r>
          </w:p>
        </w:tc>
      </w:tr>
      <w:tr w14:paraId="34A40D6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819A">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2D32">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4D3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承接部门：县自然资源和规划局、县农业农村局、县综合行政执法局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（2）发放整改告知书，责令限期整改，逾期不改的，依法进行处罚；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（3）在执法过程中发现涉嫌犯罪的移交县公安局依法追究刑事责任。</w:t>
            </w:r>
          </w:p>
        </w:tc>
      </w:tr>
      <w:tr w14:paraId="7E041CFE">
        <w:tblPrEx>
          <w:tblCellMar>
            <w:top w:w="0" w:type="dxa"/>
            <w:left w:w="108" w:type="dxa"/>
            <w:bottom w:w="0" w:type="dxa"/>
            <w:right w:w="108" w:type="dxa"/>
          </w:tblCellMar>
        </w:tblPrEx>
        <w:trPr>
          <w:cantSplit/>
          <w:trHeight w:val="20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909D">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C2D5">
            <w:pPr>
              <w:rPr>
                <w:rFonts w:ascii="方正公文仿宋" w:hAnsi="Times New Roman" w:eastAsia="方正公文仿宋"/>
                <w:lang w:eastAsia="zh-CN" w:bidi="ar"/>
              </w:rPr>
            </w:pPr>
            <w:r>
              <w:rPr>
                <w:rFonts w:ascii="Times New Roman" w:hAnsi="Times New Roman" w:eastAsia="方正公文仿宋" w:cs="Times New Roman"/>
                <w:lang w:eastAsia="zh-CN" w:bidi="ar"/>
              </w:rPr>
              <w:t>对买卖、出租或者以其他形式转让矿产资源的处罚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361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（1）组织执法人员对相关线索进行立案调查取证；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（2）根据调查情况对案件进行审查，履行告知程序，作出相应处罚决定；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（3）逾期不履行执法决定的，催告履行，申请县人民法院强制执行；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（4）在执法过程中发现涉嫌犯罪的移交县公安局依法追究刑事责任。</w:t>
            </w:r>
          </w:p>
        </w:tc>
      </w:tr>
      <w:tr w14:paraId="6EE61F40">
        <w:tblPrEx>
          <w:tblCellMar>
            <w:top w:w="0" w:type="dxa"/>
            <w:left w:w="108" w:type="dxa"/>
            <w:bottom w:w="0" w:type="dxa"/>
            <w:right w:w="108" w:type="dxa"/>
          </w:tblCellMar>
        </w:tblPrEx>
        <w:trPr>
          <w:cantSplit/>
          <w:trHeight w:val="14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C201">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B7A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A19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履职方式：负责统筹做好历史遗留矿山生态环境修复工作，加强对在建和运行中矿山的监督管理，督促采矿权人切实履行矿山污染防治和生态环境修复责任。</w:t>
            </w:r>
          </w:p>
        </w:tc>
      </w:tr>
      <w:tr w14:paraId="77AB7B5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5C2">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40AF">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EE1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（1）审核采伐申请、林木权属证明、伐区调查设计等材料；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（2）核实采伐地点、树种、面积、蓄积等内容，符合规定的及时核发许可证；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（3）对采伐行为进行监管。</w:t>
            </w:r>
          </w:p>
        </w:tc>
      </w:tr>
      <w:tr w14:paraId="6E774D1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8CBA">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50B7">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79D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（1）组织执法人员对相关线索进行立案调查取证；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（2）根据调查情况对案件进行审查，履行告知程序，作出相应处罚决定；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（3）逾期不履行执法决定的，催告履行，申请县人民法院强制执行；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（4）在执法过程中发现涉嫌犯罪的移交县公安局依法追究刑事责任。</w:t>
            </w:r>
          </w:p>
        </w:tc>
      </w:tr>
      <w:tr w14:paraId="1CE8515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8CAA">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D12C">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811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承接部门：县自然资源和规划局、县水利局、县农业农村局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（1）根据辖区内河道、水域、风化砂矿的分布情况和非法采砂的历史发生情况，制定巡查计划，开展日常巡查；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（2）利用卫星遥感技术对大面积的水域和陆地进行监测，通过分析遥感图像，为执法提供依据；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（3）对合法的采砂场进行严格监管，建立完善的出入库台账，详细记录砂的来源和去向；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（4）针对非法采砂行为的复杂性和隐蔽性，定期或不定期开展联合执法行动，对重点区域、重点时段进行集中整治；（5）发现河道非法采砂行为，由县农业农村局负责处置。</w:t>
            </w:r>
          </w:p>
        </w:tc>
      </w:tr>
      <w:tr w14:paraId="2CC240E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B343">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5E6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5B1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2DACACA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222E">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45D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992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（1）制定除治森林病虫害的实施计划；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（2）组织交界地区的联防联治，对除治情况定期检查。</w:t>
            </w:r>
          </w:p>
        </w:tc>
      </w:tr>
      <w:tr w14:paraId="4AB5D008">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862E7">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七、生态环保事项类别（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5</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0F1FCA4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A43B">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7939">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6D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履职方式：组织相关部门对死亡畜禽进行收集清理，安排无害化处理，防止环境污染和疫病传播；同时开展溯源调查，明确责任主体，依法进行处置。</w:t>
            </w:r>
          </w:p>
        </w:tc>
      </w:tr>
      <w:tr w14:paraId="13F9095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1CD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A177">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7B9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履职方式：对从事畜禽规模养殖未及时收集、贮存、利用或者处置养殖过程中产生的畜禽粪污等固体废物的责令限期改正，并处以罚款；情节严重的，报经批准后责令停业或关闭。</w:t>
            </w:r>
          </w:p>
        </w:tc>
      </w:tr>
      <w:tr w14:paraId="44848BF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12A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FA47">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D1B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（1）制定公益林建设与管护的总体规划；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（2）制定公益林资金管理办法，确保补偿资金、建设资金等专款专用。</w:t>
            </w:r>
          </w:p>
        </w:tc>
      </w:tr>
      <w:tr w14:paraId="2B9A42E3">
        <w:tblPrEx>
          <w:tblCellMar>
            <w:top w:w="0" w:type="dxa"/>
            <w:left w:w="108" w:type="dxa"/>
            <w:bottom w:w="0" w:type="dxa"/>
            <w:right w:w="108" w:type="dxa"/>
          </w:tblCellMar>
        </w:tblPrEx>
        <w:trPr>
          <w:cantSplit/>
          <w:trHeight w:val="9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3EE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B596">
            <w:pPr>
              <w:rPr>
                <w:rFonts w:ascii="方正公文仿宋" w:hAnsi="Times New Roman" w:eastAsia="方正公文仿宋"/>
                <w:lang w:eastAsia="zh-CN" w:bidi="ar"/>
              </w:rPr>
            </w:pPr>
            <w:r>
              <w:rPr>
                <w:rFonts w:ascii="Times New Roman" w:hAnsi="Times New Roman" w:eastAsia="方正公文仿宋" w:cs="Times New Roman"/>
                <w:lang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75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承接部门：县农业农村局、县林业局、柳州市鹿寨生态环境局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履职方式：对外来入侵物种的种类数量、分布范围、危害程度进行监管，做好防范工作。</w:t>
            </w:r>
          </w:p>
        </w:tc>
      </w:tr>
      <w:tr w14:paraId="78A7A90B">
        <w:tblPrEx>
          <w:tblCellMar>
            <w:top w:w="0" w:type="dxa"/>
            <w:left w:w="108" w:type="dxa"/>
            <w:bottom w:w="0" w:type="dxa"/>
            <w:right w:w="108" w:type="dxa"/>
          </w:tblCellMar>
        </w:tblPrEx>
        <w:trPr>
          <w:cantSplit/>
          <w:trHeight w:val="11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72C3">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4B80">
            <w:pPr>
              <w:rPr>
                <w:rFonts w:ascii="方正公文仿宋" w:hAnsi="Times New Roman" w:eastAsia="方正公文仿宋"/>
                <w:lang w:eastAsia="zh-CN" w:bidi="ar"/>
              </w:rPr>
            </w:pPr>
            <w:r>
              <w:rPr>
                <w:rFonts w:ascii="Times New Roman" w:hAnsi="Times New Roman" w:eastAsia="方正公文仿宋" w:cs="Times New Roman"/>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EA1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履职方式：会同有关部门建立外来入侵物种普查制度，依据上级要求开展普查，掌握外来入侵物种的种类数量、分布范围、危害程度等情况。</w:t>
            </w:r>
          </w:p>
        </w:tc>
      </w:tr>
      <w:tr w14:paraId="57135006">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7ECA9">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八、城乡建设事项类别（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1</w:t>
            </w:r>
            <w:r>
              <w:rPr>
                <w:rFonts w:hint="eastAsia" w:ascii="Times New Roman" w:hAnsi="Times New Roman" w:eastAsia="方正公文黑体" w:cs="Times New Roman"/>
                <w:i w:val="0"/>
                <w:iCs w:val="0"/>
                <w:snapToGrid w:val="0"/>
                <w:color w:val="000000"/>
                <w:kern w:val="0"/>
                <w:sz w:val="24"/>
                <w:szCs w:val="24"/>
                <w:u w:val="none"/>
                <w:lang w:val="en-US" w:eastAsia="zh-CN" w:bidi="ar"/>
              </w:rPr>
              <w:t>4</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68BCA374">
        <w:tblPrEx>
          <w:tblCellMar>
            <w:top w:w="0" w:type="dxa"/>
            <w:left w:w="108" w:type="dxa"/>
            <w:bottom w:w="0" w:type="dxa"/>
            <w:right w:w="108" w:type="dxa"/>
          </w:tblCellMar>
        </w:tblPrEx>
        <w:trPr>
          <w:cantSplit/>
          <w:trHeight w:val="20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310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380">
            <w:pPr>
              <w:rPr>
                <w:rFonts w:ascii="方正公文仿宋" w:hAnsi="Times New Roman" w:eastAsia="方正公文仿宋"/>
                <w:lang w:eastAsia="zh-CN" w:bidi="ar"/>
              </w:rPr>
            </w:pPr>
            <w:r>
              <w:rPr>
                <w:rFonts w:ascii="Times New Roman" w:hAnsi="Times New Roman" w:eastAsia="方正公文仿宋" w:cs="Times New Roman"/>
                <w:lang w:eastAsia="zh-CN" w:bidi="ar"/>
              </w:rPr>
              <w:t>乡村企业、公共设施、公益事业使用集体建设用地审批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90C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（1）受理并审核申请材料，核实用地性质、用途及合法性；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（2）自然资源主管部门进行现场勘查，确认土地位置、范围和现状；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（3）符合条件的报送上一级自然资源主管部门审批，涉及农用地转用的，需依法报批；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（4）公示拟批准的集体建设用地项目。</w:t>
            </w:r>
          </w:p>
        </w:tc>
      </w:tr>
      <w:tr w14:paraId="5EA1E5B9">
        <w:tblPrEx>
          <w:tblCellMar>
            <w:top w:w="0" w:type="dxa"/>
            <w:left w:w="108" w:type="dxa"/>
            <w:bottom w:w="0" w:type="dxa"/>
            <w:right w:w="108" w:type="dxa"/>
          </w:tblCellMar>
        </w:tblPrEx>
        <w:trPr>
          <w:cantSplit/>
          <w:trHeight w:val="16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86A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36FA">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对建设单位未按照规定对地质灾害易发区内的建设工程进行地质灾害危险性评估、配套的地质灾害治理工程未经验收或者经验收不合格，主体工程即投入生产或者使用的处罚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68E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承接部门：县自然资源和规划局、县应急管理局、县综合行政执法局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建设单位未按照规定对地质灾害易发区内的建设工程进行地质灾害危险性评估的、配套的地质灾害治理工程未经验收或者经验收不合格，主体工程即投入生产或者使用的行为进行立案调查及行政处罚。</w:t>
            </w:r>
          </w:p>
        </w:tc>
      </w:tr>
      <w:tr w14:paraId="59AE7ED3">
        <w:tblPrEx>
          <w:tblCellMar>
            <w:top w:w="0" w:type="dxa"/>
            <w:left w:w="108" w:type="dxa"/>
            <w:bottom w:w="0" w:type="dxa"/>
            <w:right w:w="108" w:type="dxa"/>
          </w:tblCellMar>
        </w:tblPrEx>
        <w:trPr>
          <w:cantSplit/>
          <w:trHeight w:val="21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1E2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B2A7">
            <w:pPr>
              <w:rPr>
                <w:rFonts w:ascii="方正公文仿宋" w:hAnsi="Times New Roman" w:eastAsia="方正公文仿宋"/>
                <w:lang w:eastAsia="zh-CN" w:bidi="ar"/>
              </w:rPr>
            </w:pPr>
            <w:r>
              <w:rPr>
                <w:rFonts w:ascii="Times New Roman" w:hAnsi="Times New Roman" w:eastAsia="方正公文仿宋" w:cs="Times New Roman"/>
                <w:lang w:eastAsia="zh-CN"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606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（1）核查调查表及附件材料的完整性，核实权属信息、土地面积和边界数据，必要时进行实地复核，并与相关登记资料进行比对，确保数据准确无误；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（2）对发现的问题限期整改，审核无误后签署确认意见，保证地籍调查成果的真实性和合法性。</w:t>
            </w:r>
          </w:p>
        </w:tc>
      </w:tr>
      <w:tr w14:paraId="52451F6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693A">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2EC8">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D9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履职方式：指派技术骨干开展房屋安全评估工作，每年对全县新建农房质量安全实地抽查。</w:t>
            </w:r>
          </w:p>
        </w:tc>
      </w:tr>
      <w:tr w14:paraId="33DC439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3AD5">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70D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C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（1）优化农村住房安全性鉴定程序和方法，加强基层技术人员培训和技术帮扶；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（2）组织对重点对象开展住房安全性鉴定，确定危房等级。</w:t>
            </w:r>
          </w:p>
        </w:tc>
      </w:tr>
      <w:tr w14:paraId="582539A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6C2D">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31D3">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517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（1）结合实际优化农村住房安全性鉴定程序和方法，加强技术人员培训和帮扶；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（2）指派专业技术人员开展自建房安全等级鉴定工作。</w:t>
            </w:r>
          </w:p>
        </w:tc>
      </w:tr>
      <w:tr w14:paraId="6FCEDF4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2003">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85C3">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49D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（1）核查是否取得《建设工程规划许可证》；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（2）对照规划条件核实用地性质、面积、高度等指标，实地测量，核实工程实际情况与规划内容；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（3）运用测绘工具和图纸进行数据比对，形成核实意见，确认是否符合规划条件，发现问题责令整改。</w:t>
            </w:r>
          </w:p>
        </w:tc>
      </w:tr>
      <w:tr w14:paraId="02A4FA6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D3D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A34C">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765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5CEB8F7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3C8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57F3">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DA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尚可改正的限期改正，并依法处以罚款；无法改正的限期拆除，不能拆除的，没收实物或违法收入，并依法处罚。</w:t>
            </w:r>
          </w:p>
        </w:tc>
      </w:tr>
      <w:tr w14:paraId="6E0A9D2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BF3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A4C7">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781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7AF80B00">
        <w:tblPrEx>
          <w:tblCellMar>
            <w:top w:w="0" w:type="dxa"/>
            <w:left w:w="108" w:type="dxa"/>
            <w:bottom w:w="0" w:type="dxa"/>
            <w:right w:w="108" w:type="dxa"/>
          </w:tblCellMar>
        </w:tblPrEx>
        <w:trPr>
          <w:cantSplit/>
          <w:trHeight w:val="11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BA6E">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1E5B">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57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履职方式：负责监督临时用地使用人或单位履行复垦义务，对逾期未完成复垦或恢复种植条件的行为责令限期改正，并依法处罚。</w:t>
            </w:r>
          </w:p>
        </w:tc>
      </w:tr>
      <w:tr w14:paraId="796ED4B3">
        <w:tblPrEx>
          <w:tblCellMar>
            <w:top w:w="0" w:type="dxa"/>
            <w:left w:w="108" w:type="dxa"/>
            <w:bottom w:w="0" w:type="dxa"/>
            <w:right w:w="108" w:type="dxa"/>
          </w:tblCellMar>
        </w:tblPrEx>
        <w:trPr>
          <w:cantSplit/>
          <w:trHeight w:val="11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3E1">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6B5">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14B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履职方式：对在临时使用的土地上修建永久性建筑物、构筑物的行为，责令限期拆除，逾期不拆除的依法申请向县人民法院强制执行，并依法处罚。</w:t>
            </w:r>
          </w:p>
        </w:tc>
      </w:tr>
      <w:tr w14:paraId="2ADA141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CA9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73E">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49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0BA1109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77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CABB">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1CB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履职方式：对建设单位或个人未经批准、未按照批准内容进行临时建设，临时建筑物、构筑物超过批准权限不拆除的行为责令整改并依法处罚。</w:t>
            </w:r>
          </w:p>
        </w:tc>
      </w:tr>
      <w:tr w14:paraId="2967641C">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D93B2">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九、交通运输事项类别（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5</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494FBDE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B8A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A5C5">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489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w:t>
            </w:r>
          </w:p>
        </w:tc>
      </w:tr>
      <w:tr w14:paraId="3A00217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0F2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8417">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EA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4FA2D25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D02E">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CDA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开展对“两违”人员“一对一”劝导及驾驶证失效、无证的二、三轮摩托车所有人的情况排查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503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履职方式：开展对“两违”人员“一对一”劝导及驾驶证失效、无证的二、三轮摩托车所有人的综合整治行动，营造良好、安全、有序的交通环境。</w:t>
            </w:r>
          </w:p>
        </w:tc>
      </w:tr>
      <w:tr w14:paraId="05E3003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5B2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28CF">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951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66607AE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318E">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6C0F">
            <w:pPr>
              <w:rPr>
                <w:rFonts w:ascii="方正公文仿宋" w:hAnsi="Times New Roman" w:eastAsia="方正公文仿宋"/>
                <w:lang w:eastAsia="zh-CN" w:bidi="ar"/>
              </w:rPr>
            </w:pPr>
            <w:r>
              <w:rPr>
                <w:rFonts w:ascii="Times New Roman" w:hAnsi="Times New Roman" w:eastAsia="方正公文仿宋" w:cs="Times New Roman"/>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589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097CFF01">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49AD7">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十、卫生健康事项类别（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2</w:t>
            </w:r>
            <w:r>
              <w:rPr>
                <w:rFonts w:hint="eastAsia" w:ascii="Times New Roman" w:hAnsi="Times New Roman" w:eastAsia="方正公文黑体" w:cs="Times New Roman"/>
                <w:i w:val="0"/>
                <w:iCs w:val="0"/>
                <w:snapToGrid w:val="0"/>
                <w:color w:val="000000"/>
                <w:kern w:val="0"/>
                <w:sz w:val="24"/>
                <w:szCs w:val="24"/>
                <w:u w:val="none"/>
                <w:lang w:val="en-US" w:eastAsia="zh-CN" w:bidi="ar"/>
              </w:rPr>
              <w:t>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466219D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CE5">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9BC9">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CAA8">
            <w:pPr>
              <w:rPr>
                <w:rFonts w:ascii="方正公文仿宋" w:hAnsi="Times New Roman" w:eastAsia="方正公文仿宋"/>
                <w:lang w:eastAsia="zh-CN" w:bidi="ar"/>
              </w:rPr>
            </w:pPr>
          </w:p>
        </w:tc>
      </w:tr>
      <w:tr w14:paraId="5071A8C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C85">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3242">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B4D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（1）制定艾滋病防治宣传计划，开展宣传活动，普及艾滋病防治知识；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（2）完善艾滋病监测检测网络，扩大检测覆盖面；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（3）指导医疗卫生机构为就诊者提供艾滋病检测咨询服务，推动重点人群筛查。</w:t>
            </w:r>
          </w:p>
        </w:tc>
      </w:tr>
      <w:tr w14:paraId="3147051E">
        <w:tblPrEx>
          <w:tblCellMar>
            <w:top w:w="0" w:type="dxa"/>
            <w:left w:w="108" w:type="dxa"/>
            <w:bottom w:w="0" w:type="dxa"/>
            <w:right w:w="108" w:type="dxa"/>
          </w:tblCellMar>
        </w:tblPrEx>
        <w:trPr>
          <w:cantSplit/>
          <w:trHeight w:val="20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356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05F">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0B2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（3）依法开展营利性婴幼儿照护服务机构的注册登记工作，并对注册的登记事项进行监督管理，及时把登记信息推送至卫健局。</w:t>
            </w:r>
          </w:p>
        </w:tc>
      </w:tr>
      <w:tr w14:paraId="60F6D36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41C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BEE1">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F7E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承接部门：县卫健局、县财政局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（1）核查骗取、冒领扶助金、补助金情况；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（2）依法开展追缴工作。</w:t>
            </w:r>
          </w:p>
        </w:tc>
      </w:tr>
      <w:tr w14:paraId="525AFFA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991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5157">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01D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（1）对扶助对象的资格进行审核确认，将确认结果逐级上报市、自治区卫生健康部门；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（2）及时组织将确认新增对象和退出对象个案信息录入计划生育家庭扶助业务系统，利用大数据系统一站式办理。</w:t>
            </w:r>
          </w:p>
        </w:tc>
      </w:tr>
      <w:tr w14:paraId="1C2E56F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76A6">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2089">
            <w:pPr>
              <w:rPr>
                <w:rFonts w:ascii="方正公文仿宋" w:hAnsi="Times New Roman" w:eastAsia="方正公文仿宋"/>
                <w:lang w:eastAsia="zh-CN" w:bidi="ar"/>
              </w:rPr>
            </w:pPr>
            <w:r>
              <w:rPr>
                <w:rFonts w:ascii="Times New Roman" w:hAnsi="Times New Roman" w:eastAsia="方正公文仿宋" w:cs="Times New Roman"/>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76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（1）向符合条件的家庭宣传扶助政策和申报要求；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（2）接收核对相关证明材料，组织实地走访，核查申报对象的实际情况，确保符合政策标准；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（3）对审核通过的名单进行公示，接受群众监督。</w:t>
            </w:r>
          </w:p>
        </w:tc>
      </w:tr>
      <w:tr w14:paraId="0F1502D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979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A21D">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4BE5">
            <w:pPr>
              <w:rPr>
                <w:rFonts w:ascii="方正公文仿宋" w:hAnsi="Times New Roman" w:eastAsia="方正公文仿宋"/>
                <w:lang w:eastAsia="zh-CN" w:bidi="ar"/>
              </w:rPr>
            </w:pPr>
          </w:p>
        </w:tc>
      </w:tr>
      <w:tr w14:paraId="3DB8D5E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D62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D43C">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D30B">
            <w:pPr>
              <w:rPr>
                <w:rFonts w:ascii="方正公文仿宋" w:hAnsi="Times New Roman" w:eastAsia="方正公文仿宋"/>
                <w:lang w:eastAsia="zh-CN" w:bidi="ar"/>
              </w:rPr>
            </w:pPr>
          </w:p>
        </w:tc>
      </w:tr>
      <w:tr w14:paraId="274A8D5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EE5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2F31">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6C96">
            <w:pPr>
              <w:rPr>
                <w:rFonts w:ascii="方正公文仿宋" w:hAnsi="Times New Roman" w:eastAsia="方正公文仿宋"/>
                <w:lang w:eastAsia="zh-CN" w:bidi="ar"/>
              </w:rPr>
            </w:pPr>
          </w:p>
        </w:tc>
      </w:tr>
      <w:tr w14:paraId="732FEAE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F3E">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B4F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401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（1）指导县计生协会开展宣传活动，宣传计生政策、健康知识等；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7DAFA63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2F0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378E">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19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（1）通过卫生院、村卫生室和上门服务等方式发放药具；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（2）建立发放登记，确保精准供应并定期检查发放情况；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（3）提供避孕药具使用咨询和指导服务。</w:t>
            </w:r>
          </w:p>
        </w:tc>
      </w:tr>
      <w:tr w14:paraId="12ECB9B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FC26">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6009">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F3C2">
            <w:pPr>
              <w:rPr>
                <w:rFonts w:ascii="方正公文仿宋" w:hAnsi="Times New Roman" w:eastAsia="方正公文仿宋"/>
                <w:lang w:eastAsia="zh-CN" w:bidi="ar"/>
              </w:rPr>
            </w:pPr>
          </w:p>
        </w:tc>
      </w:tr>
      <w:tr w14:paraId="4CDAC7D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4967">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DEED">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768F">
            <w:pPr>
              <w:rPr>
                <w:rFonts w:ascii="方正公文仿宋" w:hAnsi="Times New Roman" w:eastAsia="方正公文仿宋"/>
                <w:lang w:eastAsia="zh-CN" w:bidi="ar"/>
              </w:rPr>
            </w:pPr>
          </w:p>
        </w:tc>
      </w:tr>
      <w:tr w14:paraId="53F909E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FAD2">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1844">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8EC4">
            <w:pPr>
              <w:rPr>
                <w:rFonts w:ascii="方正公文仿宋" w:hAnsi="Times New Roman" w:eastAsia="方正公文仿宋"/>
                <w:lang w:eastAsia="zh-CN" w:bidi="ar"/>
              </w:rPr>
            </w:pPr>
          </w:p>
        </w:tc>
      </w:tr>
      <w:tr w14:paraId="6AD58FD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563B">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8969">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63A4">
            <w:pPr>
              <w:rPr>
                <w:rFonts w:ascii="方正公文仿宋" w:hAnsi="Times New Roman" w:eastAsia="方正公文仿宋"/>
                <w:lang w:eastAsia="zh-CN" w:bidi="ar"/>
              </w:rPr>
            </w:pPr>
          </w:p>
        </w:tc>
      </w:tr>
      <w:tr w14:paraId="6CFFDA5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4AE">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F7C3">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6FA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（3）及时向乡镇卫生院通报有关信息。</w:t>
            </w:r>
          </w:p>
        </w:tc>
      </w:tr>
      <w:tr w14:paraId="21326D64">
        <w:tblPrEx>
          <w:tblCellMar>
            <w:top w:w="0" w:type="dxa"/>
            <w:left w:w="108" w:type="dxa"/>
            <w:bottom w:w="0" w:type="dxa"/>
            <w:right w:w="108" w:type="dxa"/>
          </w:tblCellMar>
        </w:tblPrEx>
        <w:trPr>
          <w:cantSplit/>
          <w:trHeight w:val="10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2161">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FDE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E0E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30C599D2">
        <w:tblPrEx>
          <w:tblCellMar>
            <w:top w:w="0" w:type="dxa"/>
            <w:left w:w="108" w:type="dxa"/>
            <w:bottom w:w="0" w:type="dxa"/>
            <w:right w:w="108" w:type="dxa"/>
          </w:tblCellMar>
        </w:tblPrEx>
        <w:trPr>
          <w:cantSplit/>
          <w:trHeight w:val="10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1B34">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2736">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D85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履职方式：对未取得医疗机构执业许可证擅自执业或者诊所未经备案执业的，进行立案审查、调查取证、责令停止执业活动，没收违法所得，依法作出行政处罚。</w:t>
            </w:r>
          </w:p>
        </w:tc>
      </w:tr>
      <w:tr w14:paraId="6D1903CE">
        <w:tblPrEx>
          <w:tblCellMar>
            <w:top w:w="0" w:type="dxa"/>
            <w:left w:w="108" w:type="dxa"/>
            <w:bottom w:w="0" w:type="dxa"/>
            <w:right w:w="108" w:type="dxa"/>
          </w:tblCellMar>
        </w:tblPrEx>
        <w:trPr>
          <w:cantSplit/>
          <w:trHeight w:val="9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BDC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407C">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23B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履职方式：责令停止非法执业活动，没收违法所得和药品、医疗器械，并依法处罚。</w:t>
            </w:r>
          </w:p>
        </w:tc>
      </w:tr>
      <w:tr w14:paraId="7F4D366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8D2B">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9E65">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DE2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2449F96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29F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B85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80E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392C8E90">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D3E98">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十一、应急管理及消防事项类别（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21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37CA8FF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4AD3">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B605">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532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履职方式：组织开展对加油站危险化学品、设备设施的安全检查，对存在安全隐患的加油站，责令其整改。</w:t>
            </w:r>
          </w:p>
        </w:tc>
      </w:tr>
      <w:tr w14:paraId="02A325FE">
        <w:tblPrEx>
          <w:tblCellMar>
            <w:top w:w="0" w:type="dxa"/>
            <w:left w:w="108" w:type="dxa"/>
            <w:bottom w:w="0" w:type="dxa"/>
            <w:right w:w="108" w:type="dxa"/>
          </w:tblCellMar>
        </w:tblPrEx>
        <w:trPr>
          <w:cantSplit/>
          <w:trHeight w:val="29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F4DA">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7E2">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BEE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（1）按照职责对全县生产经营单位安全生产状况进行监督检查，协助有关部门或按照授权依法履行安全生产监督管理职责；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（2）督促生产经营单位建立安全风险分级管控制度，按照安全风险分级采取相应的管控措施；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（3）建立健全并落实生产安全事故隐患排查治理制度，采取技术、管理措施，及时发现并消除事故隐患；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（4）将重大事故隐患纳入相关信息系统，建立健全重大事故隐患治理督办制度，督促生产经营单位消除重大事故隐患。</w:t>
            </w:r>
          </w:p>
        </w:tc>
      </w:tr>
      <w:tr w14:paraId="0D956DE8">
        <w:tblPrEx>
          <w:tblCellMar>
            <w:top w:w="0" w:type="dxa"/>
            <w:left w:w="108" w:type="dxa"/>
            <w:bottom w:w="0" w:type="dxa"/>
            <w:right w:w="108" w:type="dxa"/>
          </w:tblCellMar>
        </w:tblPrEx>
        <w:trPr>
          <w:cantSplit/>
          <w:trHeight w:val="10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40C2">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7813">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610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对安全生产评价、检验、检测机构进行监督检查。</w:t>
            </w:r>
          </w:p>
        </w:tc>
      </w:tr>
      <w:tr w14:paraId="3F62DD6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FB8C">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8EB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74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承接部门：县应急管理局、县财政局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（1）组织对生产经营单位提取、使用和管理安全费用情况开展监督检查；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（2）对发现的违法违规行为依法处罚。</w:t>
            </w:r>
          </w:p>
        </w:tc>
      </w:tr>
      <w:tr w14:paraId="4E7AF5D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E063">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91BB">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C01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（1）建立健全安全生产工作协调机制，督促各有关部门依法履行安全生产监督管理职责；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（2）对非药品类易制毒化学品生产、经营行为开展监督检查。</w:t>
            </w:r>
          </w:p>
        </w:tc>
      </w:tr>
      <w:tr w14:paraId="5AAACE1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891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6C2">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9C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（1）建立危险化学品安全监督管理工作协调机制，制定危险化学品事故应急预案；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（2）及时向县公安局、柳州市鹿寨生态环境通报危险化学品经营许可证的颁发情况；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（3）发现危险化学品事故隐患，责令立即消除或限期消除。</w:t>
            </w:r>
          </w:p>
        </w:tc>
      </w:tr>
      <w:tr w14:paraId="3F50414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05AA">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F2BA">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72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（1）对经营单位进行监督检查；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（2）对发现的违法违规行为依法处罚；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（3）法律、法规规定的其他职责。</w:t>
            </w:r>
          </w:p>
        </w:tc>
      </w:tr>
      <w:tr w14:paraId="3FA0C2A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9FCD">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7B63">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9C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承接部门：县消防救援大队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履职方式：指导乡镇专职消防队、志愿消防队做好日常防灭火及宣传演练工作。</w:t>
            </w:r>
          </w:p>
        </w:tc>
      </w:tr>
      <w:tr w14:paraId="1BB9A34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CCB0">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D9D4">
            <w:pPr>
              <w:rPr>
                <w:rFonts w:ascii="方正公文仿宋" w:hAnsi="Times New Roman" w:eastAsia="方正公文仿宋"/>
                <w:lang w:eastAsia="zh-CN" w:bidi="ar"/>
              </w:rPr>
            </w:pPr>
            <w:r>
              <w:rPr>
                <w:rFonts w:ascii="Times New Roman" w:hAnsi="Times New Roman" w:eastAsia="方正公文仿宋" w:cs="Times New Roman"/>
                <w:lang w:eastAsia="zh-CN" w:bidi="ar"/>
              </w:rPr>
              <w:t>负责对非煤矿山外包工程安全生产的监督检查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B99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（1）制定对非煤矿山外包工程安全生产的监督检查工作方案；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（3）通报安全生产检查情况；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（4）督促整改。</w:t>
            </w:r>
          </w:p>
        </w:tc>
      </w:tr>
      <w:tr w14:paraId="5A53102C">
        <w:tblPrEx>
          <w:tblCellMar>
            <w:top w:w="0" w:type="dxa"/>
            <w:left w:w="108" w:type="dxa"/>
            <w:bottom w:w="0" w:type="dxa"/>
            <w:right w:w="108" w:type="dxa"/>
          </w:tblCellMar>
        </w:tblPrEx>
        <w:trPr>
          <w:cantSplit/>
          <w:trHeight w:val="14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48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7621">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65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罚；逾期未改正的，责令停产停业整顿，并依法对责任单位和相关责任人处罚。</w:t>
            </w:r>
          </w:p>
        </w:tc>
      </w:tr>
      <w:tr w14:paraId="2C3EF78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EF47">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001">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3E7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（2）对未按规定报送处置方案的单位依法进行处罚。</w:t>
            </w:r>
          </w:p>
        </w:tc>
      </w:tr>
      <w:tr w14:paraId="237E043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7DF8">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3EAF">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96D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履职方式：对生产经营单位整改不合格或者未经安全监管监察部门审查同意擅自恢复生产经营的，责令整改，逾期未整改、未治理或整改不合格的，给予警告，并依法处罚。</w:t>
            </w:r>
          </w:p>
        </w:tc>
      </w:tr>
      <w:tr w14:paraId="554BA28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773">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F926">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5EB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履职方式：对生产经营单位未采取措施消除事故隐患的，责令立即排除或限期整改，并依法处以罚款；对拒不执行的，责令停产停业整顿，对相关人员依法处罚。</w:t>
            </w:r>
          </w:p>
        </w:tc>
      </w:tr>
      <w:tr w14:paraId="259C0FD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0C35">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A608">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6B7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4746D63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C916">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D19E">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D9E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履职方式：指导生产经营单位编制、评审预案，审核备案材料，对符合条件的予以备案。</w:t>
            </w:r>
          </w:p>
        </w:tc>
      </w:tr>
      <w:tr w14:paraId="48B63C4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40D7">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D5CB">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CB39">
            <w:pPr>
              <w:rPr>
                <w:rFonts w:ascii="方正公文仿宋" w:hAnsi="Times New Roman" w:eastAsia="方正公文仿宋"/>
                <w:lang w:eastAsia="zh-CN" w:bidi="ar"/>
              </w:rPr>
            </w:pPr>
          </w:p>
        </w:tc>
      </w:tr>
      <w:tr w14:paraId="01B7C6C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83A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B47C">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7A28">
            <w:pPr>
              <w:rPr>
                <w:rFonts w:ascii="方正公文仿宋" w:hAnsi="Times New Roman" w:eastAsia="方正公文仿宋"/>
                <w:lang w:eastAsia="zh-CN" w:bidi="ar"/>
              </w:rPr>
            </w:pPr>
          </w:p>
        </w:tc>
      </w:tr>
      <w:tr w14:paraId="417C477D">
        <w:tblPrEx>
          <w:tblCellMar>
            <w:top w:w="0" w:type="dxa"/>
            <w:left w:w="108" w:type="dxa"/>
            <w:bottom w:w="0" w:type="dxa"/>
            <w:right w:w="108" w:type="dxa"/>
          </w:tblCellMar>
        </w:tblPrEx>
        <w:trPr>
          <w:cantSplit/>
          <w:trHeight w:val="11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9B76">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0095">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9AA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6D41940A">
        <w:tblPrEx>
          <w:tblCellMar>
            <w:top w:w="0" w:type="dxa"/>
            <w:left w:w="108" w:type="dxa"/>
            <w:bottom w:w="0" w:type="dxa"/>
            <w:right w:w="108" w:type="dxa"/>
          </w:tblCellMar>
        </w:tblPrEx>
        <w:trPr>
          <w:cantSplit/>
          <w:trHeight w:val="13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84B9">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08FE">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159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（1）建立健全安全生产工作协调机制，督促有关部门依法履行安全生产监督管理职责；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（2）对小型露天采石场安全生产情况开展监督检查。</w:t>
            </w:r>
          </w:p>
        </w:tc>
      </w:tr>
      <w:tr w14:paraId="624945B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B0A6">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D9BD">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A5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承接部门：县水利局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2C2C70C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6B5F">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F35A">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92D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（1）组织开展地质勘探单位安全生产的监督检查；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（2）对地质勘探单位资质进行审核；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（3）对检查中发现的事故隐患和安全生产违法违规行为依法依规进行处罚。</w:t>
            </w:r>
          </w:p>
        </w:tc>
      </w:tr>
      <w:tr w14:paraId="7628F66A">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BAA53">
            <w:pPr>
              <w:keepNext w:val="0"/>
              <w:keepLines w:val="0"/>
              <w:widowControl/>
              <w:suppressLineNumbers w:val="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十二、市场监管事项类别（</w:t>
            </w:r>
            <w:r>
              <w:rPr>
                <w:rFonts w:hint="default" w:ascii="Times New Roman" w:hAnsi="Times New Roman" w:eastAsia="方正公文黑体" w:cs="Times New Roman"/>
                <w:i w:val="0"/>
                <w:iCs w:val="0"/>
                <w:snapToGrid w:val="0"/>
                <w:color w:val="000000"/>
                <w:kern w:val="0"/>
                <w:sz w:val="24"/>
                <w:szCs w:val="24"/>
                <w:u w:val="none"/>
                <w:lang w:val="en-US" w:eastAsia="zh-CN" w:bidi="ar"/>
              </w:rPr>
              <w:t>4</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03E6B11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A523">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E463">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FA6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（1）开展药品使用监测、临床综合评价和短缺药品预警；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（2）开展药品安全突发事件调查，参与重大药品不良反应和医疗器械不良事件的联合处置；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（3）通过完善应急预案和监测评估机制，推动形成药品安全隐患排查与处置的长效机制。</w:t>
            </w:r>
          </w:p>
        </w:tc>
      </w:tr>
      <w:tr w14:paraId="24DAE15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8BDC">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D877">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A2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r w14:paraId="124AECF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EA37">
            <w:pPr>
              <w:numPr>
                <w:ilvl w:val="0"/>
                <w:numId w:val="4"/>
              </w:numPr>
              <w:tabs>
                <w:tab w:val="clear" w:pos="0"/>
              </w:tabs>
              <w:ind w:left="454" w:leftChars="0" w:hanging="454"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68DC">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08C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履职方式：对涉嫌无照经营进行查处，责令停止违法行为，进行相应处罚。</w:t>
            </w:r>
          </w:p>
        </w:tc>
      </w:tr>
    </w:tbl>
    <w:p w14:paraId="2F5220E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2793">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9AB078D">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9AB078D">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A84C">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62</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C948E"/>
    <w:multiLevelType w:val="singleLevel"/>
    <w:tmpl w:val="AB6C948E"/>
    <w:lvl w:ilvl="0" w:tentative="0">
      <w:start w:val="1"/>
      <w:numFmt w:val="decimal"/>
      <w:suff w:val="nothing"/>
      <w:lvlText w:val="%1"/>
      <w:lvlJc w:val="left"/>
      <w:pPr>
        <w:tabs>
          <w:tab w:val="left" w:pos="0"/>
        </w:tabs>
        <w:ind w:left="454" w:leftChars="0" w:hanging="454" w:firstLineChars="0"/>
      </w:pPr>
      <w:rPr>
        <w:rFonts w:hint="default"/>
      </w:rPr>
    </w:lvl>
  </w:abstractNum>
  <w:abstractNum w:abstractNumId="1">
    <w:nsid w:val="EDEE777F"/>
    <w:multiLevelType w:val="singleLevel"/>
    <w:tmpl w:val="EDEE777F"/>
    <w:lvl w:ilvl="0" w:tentative="0">
      <w:start w:val="1"/>
      <w:numFmt w:val="decimal"/>
      <w:suff w:val="nothing"/>
      <w:lvlText w:val="%1"/>
      <w:lvlJc w:val="left"/>
      <w:pPr>
        <w:tabs>
          <w:tab w:val="left" w:pos="0"/>
        </w:tabs>
        <w:ind w:left="454" w:leftChars="0" w:hanging="454" w:firstLineChars="0"/>
      </w:pPr>
      <w:rPr>
        <w:rFonts w:hint="default"/>
      </w:rPr>
    </w:lvl>
  </w:abstractNum>
  <w:abstractNum w:abstractNumId="2">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0A5710"/>
    <w:multiLevelType w:val="singleLevel"/>
    <w:tmpl w:val="5D0A5710"/>
    <w:lvl w:ilvl="0" w:tentative="0">
      <w:start w:val="1"/>
      <w:numFmt w:val="decimal"/>
      <w:suff w:val="nothing"/>
      <w:lvlText w:val="%1"/>
      <w:lvlJc w:val="left"/>
      <w:pPr>
        <w:tabs>
          <w:tab w:val="left" w:pos="0"/>
        </w:tabs>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YmM0ZmQxNjQyNzI3YzU1MDViOGIxNzQwZjY2N2I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2B6290"/>
    <w:rsid w:val="03CB08F6"/>
    <w:rsid w:val="03D27839"/>
    <w:rsid w:val="057B12CD"/>
    <w:rsid w:val="09D71520"/>
    <w:rsid w:val="14AE03CF"/>
    <w:rsid w:val="157637A7"/>
    <w:rsid w:val="15797B26"/>
    <w:rsid w:val="22AC6FF8"/>
    <w:rsid w:val="26895A4C"/>
    <w:rsid w:val="2CD13EC8"/>
    <w:rsid w:val="2DE04574"/>
    <w:rsid w:val="308B2281"/>
    <w:rsid w:val="3C776407"/>
    <w:rsid w:val="40154DDE"/>
    <w:rsid w:val="44697EAC"/>
    <w:rsid w:val="4BBF0DE9"/>
    <w:rsid w:val="4E6A5889"/>
    <w:rsid w:val="50CD682E"/>
    <w:rsid w:val="51FF1AF7"/>
    <w:rsid w:val="57E610F0"/>
    <w:rsid w:val="5D790B6E"/>
    <w:rsid w:val="60C824A9"/>
    <w:rsid w:val="6248069D"/>
    <w:rsid w:val="62532D6B"/>
    <w:rsid w:val="65C80F99"/>
    <w:rsid w:val="77C54EA5"/>
    <w:rsid w:val="7E3F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4"/>
    <w:autoRedefine/>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autoRedefine/>
    <w:qFormat/>
    <w:uiPriority w:val="0"/>
    <w:pPr>
      <w:tabs>
        <w:tab w:val="center" w:pos="4153"/>
        <w:tab w:val="right" w:pos="8306"/>
      </w:tabs>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autoRedefine/>
    <w:qFormat/>
    <w:uiPriority w:val="0"/>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autoRedefine/>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autoRedefine/>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autoRedefine/>
    <w:qFormat/>
    <w:uiPriority w:val="0"/>
    <w:rPr>
      <w:rFonts w:ascii="Arial" w:hAnsi="Arial" w:eastAsia="Arial" w:cs="Arial"/>
      <w:snapToGrid w:val="0"/>
      <w:color w:val="000000"/>
      <w:kern w:val="0"/>
      <w:sz w:val="18"/>
      <w:szCs w:val="18"/>
      <w:lang w:eastAsia="en-US"/>
    </w:rPr>
  </w:style>
  <w:style w:type="paragraph" w:customStyle="1" w:styleId="17">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autoRedefine/>
    <w:qFormat/>
    <w:uiPriority w:val="0"/>
    <w:rPr>
      <w:rFonts w:hint="default" w:ascii="Times New Roman" w:hAnsi="Times New Roman" w:cs="Times New Roman"/>
      <w:color w:val="000000"/>
      <w:sz w:val="24"/>
      <w:szCs w:val="24"/>
      <w:u w:val="none"/>
    </w:rPr>
  </w:style>
  <w:style w:type="character" w:customStyle="1" w:styleId="19">
    <w:name w:val="font101"/>
    <w:autoRedefine/>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autoRedefine/>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autoRedefine/>
    <w:qFormat/>
    <w:uiPriority w:val="99"/>
    <w:rPr>
      <w:rFonts w:ascii="Arial" w:hAnsi="Arial" w:eastAsia="Arial" w:cs="Arial"/>
      <w:snapToGrid w:val="0"/>
      <w:color w:val="000000"/>
      <w:kern w:val="0"/>
      <w:sz w:val="18"/>
      <w:szCs w:val="18"/>
      <w:lang w:eastAsia="en-US"/>
    </w:rPr>
  </w:style>
  <w:style w:type="character" w:customStyle="1" w:styleId="23">
    <w:name w:val="font4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74</Pages>
  <Words>86</Words>
  <Characters>92</Characters>
  <Lines>3</Lines>
  <Paragraphs>1</Paragraphs>
  <TotalTime>1</TotalTime>
  <ScaleCrop>false</ScaleCrop>
  <LinksUpToDate>false</LinksUpToDate>
  <CharactersWithSpaces>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Lm</cp:lastModifiedBy>
  <dcterms:modified xsi:type="dcterms:W3CDTF">2025-07-31T09:35:17Z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eyJoZGlkIjoiODFhODI3MDJjMjAxMDViOGUzMDYwMmU2OWY4NDA2NGUiLCJ1c2VySWQiOiI0NTQ2OTY5MTIifQ==</vt:lpwstr>
  </property>
</Properties>
</file>