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ascii="黑体" w:hAnsi="黑体" w:eastAsia="黑体"/>
          <w:bCs/>
          <w:color w:val="000000"/>
          <w:sz w:val="52"/>
          <w:szCs w:val="52"/>
        </w:rPr>
        <w:t xml:space="preserve">  </w:t>
      </w:r>
      <w:r>
        <w:rPr>
          <w:rFonts w:hint="eastAsia" w:ascii="黑体" w:hAnsi="黑体" w:eastAsia="黑体"/>
          <w:bCs/>
          <w:color w:val="000000"/>
          <w:sz w:val="52"/>
          <w:szCs w:val="52"/>
        </w:rPr>
        <w:t>鹿寨县</w:t>
      </w:r>
      <w:r>
        <w:rPr>
          <w:rFonts w:ascii="黑体" w:hAnsi="黑体" w:eastAsia="黑体"/>
          <w:bCs/>
          <w:color w:val="000000"/>
          <w:sz w:val="52"/>
          <w:szCs w:val="52"/>
          <w:u w:val="single"/>
        </w:rPr>
        <w:t xml:space="preserve">  </w:t>
      </w:r>
      <w:r>
        <w:rPr>
          <w:rFonts w:hint="eastAsia" w:ascii="黑体" w:hAnsi="黑体" w:eastAsia="黑体"/>
          <w:bCs/>
          <w:color w:val="000000"/>
          <w:sz w:val="52"/>
          <w:szCs w:val="52"/>
          <w:u w:val="single"/>
        </w:rPr>
        <w:t>住房和城乡建设局</w:t>
      </w:r>
      <w:r>
        <w:rPr>
          <w:rFonts w:ascii="黑体" w:hAnsi="黑体" w:eastAsia="黑体"/>
          <w:bCs/>
          <w:color w:val="000000"/>
          <w:sz w:val="52"/>
          <w:szCs w:val="52"/>
          <w:u w:val="single"/>
        </w:rPr>
        <w:t xml:space="preserve">  </w:t>
      </w:r>
    </w:p>
    <w:p>
      <w:pPr>
        <w:jc w:val="center"/>
        <w:rPr>
          <w:rFonts w:ascii="黑体" w:eastAsia="黑体" w:cs="ArialUnicodeMS"/>
          <w:kern w:val="0"/>
          <w:sz w:val="52"/>
          <w:szCs w:val="52"/>
        </w:rPr>
      </w:pPr>
      <w:r>
        <w:rPr>
          <w:rFonts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w:t>
      </w:r>
      <w:r>
        <w:rPr>
          <w:rFonts w:ascii="方正小标宋简体" w:eastAsia="方正小标宋简体"/>
          <w:b/>
          <w:sz w:val="44"/>
          <w:szCs w:val="44"/>
        </w:rPr>
        <w:t xml:space="preserve">    </w:t>
      </w:r>
      <w:r>
        <w:rPr>
          <w:rFonts w:hint="eastAsia" w:ascii="方正小标宋简体" w:eastAsia="方正小标宋简体"/>
          <w:b/>
          <w:sz w:val="44"/>
          <w:szCs w:val="44"/>
        </w:rPr>
        <w:t>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rPr>
        <w:t>鹿寨县住房和城乡建设局</w:t>
      </w:r>
      <w:r>
        <w:rPr>
          <w:rFonts w:ascii="仿宋_GB2312" w:hAnsi="黑体" w:eastAsia="仿宋_GB2312"/>
          <w:b/>
          <w:bCs/>
          <w:color w:val="000000"/>
          <w:sz w:val="32"/>
          <w:szCs w:val="32"/>
          <w:u w:val="single"/>
        </w:rPr>
        <w:t xml:space="preserve">  </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rPr>
        <w:t>鹿寨县住房和城乡建设局</w:t>
      </w:r>
      <w:r>
        <w:rPr>
          <w:rFonts w:ascii="仿宋_GB2312" w:hAnsi="黑体" w:eastAsia="仿宋_GB2312"/>
          <w:b/>
          <w:bCs/>
          <w:color w:val="000000"/>
          <w:sz w:val="32"/>
          <w:szCs w:val="32"/>
          <w:u w:val="single"/>
        </w:rPr>
        <w:t xml:space="preserve">  </w:t>
      </w:r>
      <w:r>
        <w:rPr>
          <w:rFonts w:ascii="仿宋_GB2312" w:eastAsia="仿宋_GB2312"/>
          <w:b/>
          <w:sz w:val="32"/>
          <w:szCs w:val="32"/>
        </w:rPr>
        <w:t>2020</w:t>
      </w:r>
      <w:r>
        <w:rPr>
          <w:rFonts w:hint="eastAsia" w:ascii="仿宋_GB2312" w:eastAsia="仿宋_GB2312"/>
          <w:b/>
          <w:sz w:val="32"/>
          <w:szCs w:val="32"/>
        </w:rPr>
        <w:t>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rPr>
      </w:pPr>
      <w:r>
        <w:rPr>
          <w:rFonts w:hint="eastAsia" w:ascii="仿宋_GB2312" w:eastAsia="仿宋_GB2312"/>
          <w:sz w:val="32"/>
          <w:szCs w:val="32"/>
        </w:rPr>
        <w:t>表九：国有资本经营预算财政拨款支出决算表</w:t>
      </w:r>
    </w:p>
    <w:p>
      <w:pPr>
        <w:ind w:left="645"/>
        <w:rPr>
          <w:rFonts w:hint="eastAsia" w:ascii="仿宋_GB2312" w:eastAsia="仿宋_GB2312"/>
          <w:sz w:val="32"/>
          <w:szCs w:val="32"/>
        </w:rPr>
      </w:pPr>
    </w:p>
    <w:p>
      <w:pPr>
        <w:ind w:left="645"/>
        <w:rPr>
          <w:rFonts w:hint="eastAsia" w:ascii="仿宋_GB2312" w:eastAsia="仿宋_GB2312"/>
          <w:sz w:val="32"/>
          <w:szCs w:val="32"/>
        </w:rPr>
      </w:pPr>
    </w:p>
    <w:p>
      <w:pPr>
        <w:ind w:left="645"/>
        <w:rPr>
          <w:rFonts w:hint="eastAsia" w:ascii="仿宋_GB2312" w:eastAsia="仿宋_GB2312"/>
          <w:sz w:val="32"/>
          <w:szCs w:val="32"/>
        </w:rPr>
      </w:pPr>
    </w:p>
    <w:p>
      <w:pPr>
        <w:ind w:firstLine="645"/>
        <w:rPr>
          <w:rFonts w:ascii="仿宋_GB2312" w:eastAsia="仿宋_GB2312"/>
          <w:b/>
          <w:sz w:val="32"/>
          <w:szCs w:val="32"/>
        </w:rPr>
      </w:pPr>
      <w:r>
        <w:rPr>
          <w:rFonts w:hint="eastAsia" w:ascii="仿宋_GB2312" w:eastAsia="仿宋_GB2312"/>
          <w:b/>
          <w:sz w:val="32"/>
          <w:szCs w:val="32"/>
        </w:rPr>
        <w:t>第三部分：</w:t>
      </w:r>
      <w:r>
        <w:rPr>
          <w:rFonts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rPr>
        <w:t>鹿寨县住房和城乡建设局</w:t>
      </w:r>
      <w:r>
        <w:rPr>
          <w:rFonts w:ascii="仿宋_GB2312" w:hAnsi="黑体" w:eastAsia="仿宋_GB2312"/>
          <w:b/>
          <w:bCs/>
          <w:color w:val="000000"/>
          <w:sz w:val="32"/>
          <w:szCs w:val="32"/>
          <w:u w:val="single"/>
        </w:rPr>
        <w:t xml:space="preserve"> </w:t>
      </w:r>
      <w:r>
        <w:rPr>
          <w:rFonts w:ascii="仿宋_GB2312" w:eastAsia="仿宋_GB2312"/>
          <w:b/>
          <w:sz w:val="32"/>
          <w:szCs w:val="32"/>
        </w:rPr>
        <w:t>2020</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eastAsia="仿宋_GB2312"/>
          <w:kern w:val="0"/>
          <w:sz w:val="32"/>
          <w:szCs w:val="32"/>
        </w:rPr>
        <w:t>2020</w:t>
      </w:r>
      <w:r>
        <w:rPr>
          <w:rFonts w:hint="eastAsia" w:ascii="仿宋_GB2312" w:eastAsia="仿宋_GB2312" w:cs="仿宋_GB2312"/>
          <w:bCs/>
          <w:kern w:val="0"/>
          <w:sz w:val="32"/>
          <w:szCs w:val="32"/>
        </w:rPr>
        <w:t>年度</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eastAsia="仿宋_GB2312"/>
          <w:kern w:val="0"/>
          <w:sz w:val="32"/>
          <w:szCs w:val="32"/>
        </w:rPr>
        <w:t>2020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hint="eastAsia" w:ascii="仿宋_GB2312" w:eastAsia="仿宋_GB2312"/>
          <w:b/>
          <w:sz w:val="32"/>
          <w:szCs w:val="32"/>
        </w:rPr>
        <w:t>第一部分：</w:t>
      </w:r>
      <w:r>
        <w:rPr>
          <w:rFonts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rPr>
        <w:t>鹿寨县住房和城乡建设局</w:t>
      </w:r>
      <w:r>
        <w:rPr>
          <w:rFonts w:ascii="仿宋_GB2312" w:hAnsi="黑体" w:eastAsia="仿宋_GB2312"/>
          <w:b/>
          <w:bCs/>
          <w:color w:val="000000"/>
          <w:sz w:val="32"/>
          <w:szCs w:val="32"/>
          <w:u w:val="single"/>
        </w:rPr>
        <w:t xml:space="preserve">  </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rPr>
      </w:pPr>
      <w:r>
        <w:rPr>
          <w:rFonts w:hint="eastAsia" w:ascii="仿宋" w:hAnsi="仿宋" w:eastAsia="仿宋" w:cs="仿宋"/>
          <w:sz w:val="28"/>
          <w:szCs w:val="28"/>
        </w:rPr>
        <w:t>（一）</w:t>
      </w:r>
      <w:r>
        <w:rPr>
          <w:rFonts w:hint="eastAsia" w:ascii="仿宋_GB2312" w:eastAsia="仿宋_GB2312"/>
          <w:sz w:val="32"/>
          <w:szCs w:val="32"/>
        </w:rPr>
        <w:t>贯彻执行国家有关城乡规划、工程建设、建筑业、房地产业、勘察设计咨询业、市政公用事业的方针、政策和法律法规。根据县人民政府的委托，起草全县住房和城乡建设地方性管理措施和规范性文件草案，编制相关的发展战略、中长期规划并组织实施，进行行业管理，参与全县建设项目的前期管理工作。</w:t>
      </w:r>
    </w:p>
    <w:p>
      <w:pPr>
        <w:ind w:firstLine="646"/>
        <w:rPr>
          <w:rFonts w:hint="eastAsia" w:ascii="仿宋_GB2312" w:eastAsia="仿宋_GB2312"/>
          <w:sz w:val="32"/>
          <w:szCs w:val="32"/>
        </w:rPr>
      </w:pPr>
      <w:r>
        <w:rPr>
          <w:rFonts w:hint="eastAsia" w:ascii="仿宋_GB2312" w:eastAsia="仿宋_GB2312"/>
          <w:sz w:val="32"/>
          <w:szCs w:val="32"/>
        </w:rPr>
        <w:t>（二）参与国家和自治区在本县建设的重点工程建设项目的立项、论证、概算、审查等工作；负责本县重点工程建设项目的初步设计、施工管理等工作。</w:t>
      </w:r>
    </w:p>
    <w:p>
      <w:pPr>
        <w:ind w:firstLine="646"/>
        <w:rPr>
          <w:rFonts w:hint="eastAsia" w:ascii="仿宋_GB2312" w:eastAsia="仿宋_GB2312"/>
          <w:sz w:val="32"/>
          <w:szCs w:val="32"/>
        </w:rPr>
      </w:pPr>
      <w:r>
        <w:rPr>
          <w:rFonts w:hint="eastAsia" w:ascii="仿宋_GB2312" w:eastAsia="仿宋_GB2312"/>
          <w:sz w:val="32"/>
          <w:szCs w:val="32"/>
        </w:rPr>
        <w:t>（三）指导全县建筑活动，规范建筑市场，指导、监督建筑市场准入；负责各类房屋建筑及附属设施的建造和与其配套的线路、管道、设备的安装项目、市政工程项目招投标活动的监督执法；监督建设工程监理、建筑工程执法、承担建筑工程质量和施工安全的监管责任，负责组织或参与工程重大质量和安全事故的调查处理；拟订勘察设计、施工、建设监理和相关社会中介组织管理制度并监督执行；负责所辖区域建设工程施工许可证的审批、发证；负责全县工程勘察设计单位、建筑企业、建筑装修装饰企业、建设工程监理单位、工程招投标代理咨询、工程造价咨询和工程质量检验测试单位的资质审查和报批；监督指导各类工程建设标准定额的实施。</w:t>
      </w:r>
    </w:p>
    <w:p>
      <w:pPr>
        <w:ind w:firstLine="646"/>
        <w:rPr>
          <w:rFonts w:hint="eastAsia" w:ascii="仿宋_GB2312" w:eastAsia="仿宋_GB2312"/>
          <w:sz w:val="32"/>
          <w:szCs w:val="32"/>
        </w:rPr>
      </w:pPr>
      <w:r>
        <w:rPr>
          <w:rFonts w:hint="eastAsia" w:ascii="仿宋_GB2312" w:eastAsia="仿宋_GB2312"/>
          <w:sz w:val="32"/>
          <w:szCs w:val="32"/>
        </w:rPr>
        <w:t>（四）负责全县城乡建设发展规划实施、城市勘察和市政工程测量工作；负责全县城镇体系规划和县城总体规划的审核、报批；负责全县重点建设工程的选址和城市规划区内建设用地规划、建设工程规划的审核；参与土地利用总体规划的审查；指导全县风景名胜区和城市规划区的园林绿化工作；参与国家、自治区和县级的风景名胜区设立及其规划的审查报批和保护监督工作；负责全县历史文化名城（含街、区、镇、村）的审查报批和保护监督工作。</w:t>
      </w:r>
    </w:p>
    <w:p>
      <w:pPr>
        <w:ind w:firstLine="646"/>
        <w:rPr>
          <w:rFonts w:hint="eastAsia" w:ascii="仿宋_GB2312" w:eastAsia="仿宋_GB2312"/>
          <w:sz w:val="32"/>
          <w:szCs w:val="32"/>
        </w:rPr>
      </w:pPr>
      <w:r>
        <w:rPr>
          <w:rFonts w:hint="eastAsia" w:ascii="仿宋_GB2312" w:eastAsia="仿宋_GB2312"/>
          <w:sz w:val="32"/>
          <w:szCs w:val="32"/>
        </w:rPr>
        <w:t>（五）指导全县城市建设管理工作和小城镇综合改革试点工作；负责全县城镇供水、节水、排水（排涝）、燃气、热力、市政设施、污水处理、市容环卫、园林绿化等行业管理；指导城市市容环境综合整治和城建监察工作；参与土地利用规划和城市环境保护规划的审查。</w:t>
      </w:r>
    </w:p>
    <w:p>
      <w:pPr>
        <w:ind w:firstLine="646"/>
        <w:rPr>
          <w:rFonts w:hint="eastAsia" w:ascii="仿宋_GB2312" w:eastAsia="仿宋_GB2312"/>
          <w:sz w:val="32"/>
          <w:szCs w:val="32"/>
        </w:rPr>
      </w:pPr>
      <w:r>
        <w:rPr>
          <w:rFonts w:hint="eastAsia" w:ascii="仿宋_GB2312" w:eastAsia="仿宋_GB2312"/>
          <w:sz w:val="32"/>
          <w:szCs w:val="32"/>
        </w:rPr>
        <w:t>（六）负责全县集镇和村庄规划的编制、审核和报批工作，指导全县集镇和村庄的规划实施、建设和试点工作，推进集镇和村庄建设改革的发展；指导农村建设和安全及危房改造，参与指导农村防震设防工作。</w:t>
      </w:r>
    </w:p>
    <w:p>
      <w:pPr>
        <w:ind w:firstLine="646"/>
        <w:rPr>
          <w:rFonts w:hint="eastAsia" w:ascii="仿宋_GB2312" w:eastAsia="仿宋_GB2312"/>
          <w:sz w:val="32"/>
          <w:szCs w:val="32"/>
        </w:rPr>
      </w:pPr>
      <w:r>
        <w:rPr>
          <w:rFonts w:hint="eastAsia" w:ascii="仿宋_GB2312" w:eastAsia="仿宋_GB2312"/>
          <w:sz w:val="32"/>
          <w:szCs w:val="32"/>
        </w:rPr>
        <w:t>（七）负责房地产行业管理，依法管理房改、产权产籍、房地产行业；负责城镇规划区的房地产开发、转让、租赁、抵押评估以及房屋拆迁、危房鉴定、白蚁防治、房屋维修物业等的管理，指导和规范全县房地产市场。</w:t>
      </w:r>
    </w:p>
    <w:p>
      <w:pPr>
        <w:ind w:firstLine="646"/>
        <w:rPr>
          <w:rFonts w:hint="eastAsia" w:ascii="仿宋_GB2312" w:eastAsia="仿宋_GB2312"/>
          <w:sz w:val="32"/>
          <w:szCs w:val="32"/>
        </w:rPr>
      </w:pPr>
      <w:r>
        <w:rPr>
          <w:rFonts w:hint="eastAsia" w:ascii="仿宋_GB2312" w:eastAsia="仿宋_GB2312"/>
          <w:sz w:val="32"/>
          <w:szCs w:val="32"/>
        </w:rPr>
        <w:t>（八）负责建设工程的抗震、初步设计审查、施工图审查的管理工作；负责本级上报地区级以上优秀工程勘察设计项目奖的审核报批工作；指导城市地下空间的开发和利用。</w:t>
      </w:r>
    </w:p>
    <w:p>
      <w:pPr>
        <w:ind w:firstLine="646"/>
        <w:rPr>
          <w:rFonts w:hint="eastAsia" w:ascii="仿宋_GB2312" w:eastAsia="仿宋_GB2312"/>
          <w:sz w:val="32"/>
          <w:szCs w:val="32"/>
        </w:rPr>
      </w:pPr>
      <w:r>
        <w:rPr>
          <w:rFonts w:hint="eastAsia" w:ascii="仿宋_GB2312" w:eastAsia="仿宋_GB2312"/>
          <w:sz w:val="32"/>
          <w:szCs w:val="32"/>
        </w:rPr>
        <w:t>（九）负责本县建设科技管理工作，制订本县建设系统科技发展规划，指导建筑新技术、新产品开发及其推广应用和技术改造工作；负责建筑节能、建筑安装工程劳动保险的管理工作；负责区域内发展新型墙体材料的监督管理（具体职责由其下设的墙体材料管理机构负责实施）。</w:t>
      </w:r>
    </w:p>
    <w:p>
      <w:pPr>
        <w:ind w:firstLine="646"/>
        <w:rPr>
          <w:rFonts w:hint="eastAsia" w:ascii="仿宋_GB2312" w:eastAsia="仿宋_GB2312"/>
          <w:sz w:val="32"/>
          <w:szCs w:val="32"/>
        </w:rPr>
      </w:pPr>
      <w:r>
        <w:rPr>
          <w:rFonts w:hint="eastAsia" w:ascii="仿宋_GB2312" w:eastAsia="仿宋_GB2312"/>
          <w:sz w:val="32"/>
          <w:szCs w:val="32"/>
        </w:rPr>
        <w:t>（十）负责贯彻落实国家、自治区、市住房保障相关政策并指导实施，会同有关部门做好中央、自治区有关保障性住房资金安排并组织实施。负责编制全县住房保障发展规划和年度计划并监督实施。承担全县保障城镇低收入家庭住房的责任。贯彻落实国家、自治区、市有关住房制度改革的方针、政策和措施，指导全县的城镇住房制度改革工作；拟定住房公积金和其他房改政策执行措施，指导并监督实施。</w:t>
      </w:r>
    </w:p>
    <w:p>
      <w:pPr>
        <w:ind w:firstLine="646"/>
        <w:rPr>
          <w:rFonts w:hint="eastAsia" w:ascii="仿宋_GB2312" w:eastAsia="仿宋_GB2312"/>
          <w:sz w:val="32"/>
          <w:szCs w:val="32"/>
        </w:rPr>
      </w:pPr>
      <w:r>
        <w:rPr>
          <w:rFonts w:hint="eastAsia" w:ascii="仿宋_GB2312" w:eastAsia="仿宋_GB2312"/>
          <w:sz w:val="32"/>
          <w:szCs w:val="32"/>
        </w:rPr>
        <w:t>（十一）贯彻执行国家和自治区关于人民防空建设的方针、政策和法律、法规。研究制订全县人民防空工作的具体规章和措施，编制全县人民防空建设中长期发展规划和计划；负责《中华人民共和国人民防空法》等法律、法规在全县范围内的组织实施和监督检查。</w:t>
      </w:r>
    </w:p>
    <w:p>
      <w:pPr>
        <w:ind w:firstLine="646"/>
        <w:rPr>
          <w:rFonts w:hint="eastAsia" w:ascii="仿宋_GB2312" w:eastAsia="仿宋_GB2312"/>
          <w:sz w:val="32"/>
          <w:szCs w:val="32"/>
        </w:rPr>
      </w:pPr>
      <w:r>
        <w:rPr>
          <w:rFonts w:hint="eastAsia" w:ascii="仿宋_GB2312" w:eastAsia="仿宋_GB2312"/>
          <w:sz w:val="32"/>
          <w:szCs w:val="32"/>
        </w:rPr>
        <w:t>（十二）制订全县建设系统人才培养规划；指导和管理建设系统职工队伍的培训和继续教育。</w:t>
      </w:r>
    </w:p>
    <w:p>
      <w:pPr>
        <w:ind w:firstLine="646"/>
        <w:rPr>
          <w:rFonts w:hint="eastAsia" w:ascii="仿宋_GB2312" w:eastAsia="仿宋_GB2312"/>
          <w:sz w:val="32"/>
          <w:szCs w:val="32"/>
        </w:rPr>
      </w:pPr>
      <w:r>
        <w:rPr>
          <w:rFonts w:hint="eastAsia" w:ascii="仿宋_GB2312" w:eastAsia="仿宋_GB2312"/>
          <w:sz w:val="32"/>
          <w:szCs w:val="32"/>
        </w:rPr>
        <w:t>（十三）管理局机关和直属单位的人事、劳资、机构编制工作；负责建设系统的专业职称、执业资格和职业技能鉴定工作；负责城建档案管理工作。</w:t>
      </w:r>
    </w:p>
    <w:p>
      <w:pPr>
        <w:ind w:firstLine="646"/>
        <w:rPr>
          <w:rFonts w:hint="eastAsia" w:ascii="仿宋_GB2312" w:eastAsia="仿宋_GB2312"/>
          <w:sz w:val="32"/>
          <w:szCs w:val="32"/>
        </w:rPr>
      </w:pPr>
      <w:r>
        <w:rPr>
          <w:rFonts w:hint="eastAsia" w:ascii="仿宋_GB2312" w:eastAsia="仿宋_GB2312"/>
          <w:sz w:val="32"/>
          <w:szCs w:val="32"/>
        </w:rPr>
        <w:t>（十四）承办县委、县人民政府和上级业务部门交办的其他事项。</w:t>
      </w:r>
    </w:p>
    <w:p>
      <w:pPr>
        <w:ind w:firstLine="646"/>
        <w:rPr>
          <w:rFonts w:hint="eastAsia" w:ascii="仿宋_GB2312" w:eastAsia="仿宋_GB2312"/>
          <w:sz w:val="32"/>
          <w:szCs w:val="32"/>
        </w:rPr>
      </w:pPr>
      <w:r>
        <w:rPr>
          <w:rFonts w:hint="eastAsia" w:ascii="仿宋_GB2312" w:eastAsia="仿宋_GB2312"/>
          <w:sz w:val="32"/>
          <w:szCs w:val="32"/>
        </w:rPr>
        <w:t>各二层单位按照职能分工分别负责以下工作：</w:t>
      </w:r>
    </w:p>
    <w:p>
      <w:pPr>
        <w:ind w:firstLine="646"/>
        <w:rPr>
          <w:rFonts w:hint="eastAsia" w:ascii="仿宋_GB2312" w:eastAsia="仿宋_GB2312"/>
          <w:sz w:val="32"/>
          <w:szCs w:val="32"/>
        </w:rPr>
      </w:pPr>
      <w:r>
        <w:rPr>
          <w:rFonts w:hint="eastAsia" w:ascii="仿宋_GB2312" w:eastAsia="仿宋_GB2312"/>
          <w:sz w:val="32"/>
          <w:szCs w:val="32"/>
        </w:rPr>
        <w:t>鹿寨县建设工程质量安全监督站的主要工作职责：依照国家相关法律法规对辖区内报监的建筑工程的建设过程进行质量和安全监督；主要监督建设工程中5大责任主体（业主、设计、地勘、施工、监理）对工程建设实施过程的履职行为。</w:t>
      </w:r>
    </w:p>
    <w:p>
      <w:pPr>
        <w:ind w:firstLine="646"/>
        <w:rPr>
          <w:rFonts w:hint="eastAsia" w:ascii="仿宋_GB2312" w:eastAsia="仿宋_GB2312"/>
          <w:sz w:val="32"/>
          <w:szCs w:val="32"/>
        </w:rPr>
      </w:pPr>
      <w:r>
        <w:rPr>
          <w:rFonts w:hint="eastAsia" w:ascii="仿宋_GB2312" w:eastAsia="仿宋_GB2312"/>
          <w:sz w:val="32"/>
          <w:szCs w:val="32"/>
        </w:rPr>
        <w:t>县园林绿化管理所的主要职责是:负责鹿寨县城建成区范围内公园、道路绿地及行道路树的养护管理，做好县城绿地规划控制，修伐移占树木，负责绿地审批，监督指导单位、居住区的庭院绿地建设等。</w:t>
      </w:r>
    </w:p>
    <w:p>
      <w:pPr>
        <w:ind w:firstLine="646"/>
        <w:rPr>
          <w:rFonts w:hint="eastAsia" w:ascii="仿宋_GB2312" w:eastAsia="仿宋_GB2312"/>
          <w:sz w:val="32"/>
          <w:szCs w:val="32"/>
        </w:rPr>
      </w:pPr>
      <w:r>
        <w:rPr>
          <w:rFonts w:hint="eastAsia" w:ascii="仿宋_GB2312" w:eastAsia="仿宋_GB2312"/>
          <w:sz w:val="32"/>
          <w:szCs w:val="32"/>
        </w:rPr>
        <w:t>县路灯管理所的主要工作职责：负责县城建成区路灯的管理和维护工作。</w:t>
      </w:r>
    </w:p>
    <w:p>
      <w:pPr>
        <w:ind w:firstLine="646"/>
        <w:rPr>
          <w:rFonts w:hint="eastAsia" w:ascii="仿宋_GB2312" w:eastAsia="仿宋_GB2312"/>
          <w:sz w:val="32"/>
          <w:szCs w:val="32"/>
        </w:rPr>
      </w:pPr>
      <w:r>
        <w:rPr>
          <w:rFonts w:hint="eastAsia" w:ascii="仿宋_GB2312" w:eastAsia="仿宋_GB2312"/>
          <w:sz w:val="32"/>
          <w:szCs w:val="32"/>
        </w:rPr>
        <w:t>鹿寨县房地产管理所的主要工作职责：办理房屋所有权登记、转移、交易等业务，管理房产产籍档案。</w:t>
      </w:r>
    </w:p>
    <w:p>
      <w:pPr>
        <w:ind w:firstLine="646"/>
        <w:rPr>
          <w:rFonts w:hint="default" w:ascii="仿宋_GB2312" w:eastAsia="仿宋_GB2312"/>
          <w:sz w:val="32"/>
          <w:szCs w:val="32"/>
          <w:lang w:val="en-US" w:eastAsia="zh-CN"/>
        </w:rPr>
      </w:pPr>
      <w:r>
        <w:rPr>
          <w:rFonts w:hint="eastAsia" w:ascii="仿宋_GB2312" w:eastAsia="仿宋_GB2312"/>
          <w:sz w:val="32"/>
          <w:szCs w:val="32"/>
          <w:lang w:val="en-US" w:eastAsia="zh-CN"/>
        </w:rPr>
        <w:t>鹿寨县市政公用事业发展中心</w:t>
      </w:r>
      <w:r>
        <w:rPr>
          <w:rFonts w:hint="eastAsia" w:ascii="仿宋_GB2312" w:eastAsia="仿宋_GB2312"/>
          <w:sz w:val="32"/>
          <w:szCs w:val="32"/>
        </w:rPr>
        <w:t>的主要工作职责：</w:t>
      </w:r>
      <w:r>
        <w:rPr>
          <w:rFonts w:hint="eastAsia" w:ascii="仿宋_GB2312" w:eastAsia="仿宋_GB2312"/>
          <w:sz w:val="32"/>
          <w:szCs w:val="32"/>
          <w:lang w:val="en-US" w:eastAsia="zh-CN"/>
        </w:rPr>
        <w:t>负责市政工程建设项目的监督和城市道路设施的检测、普查、及道路挖掘等工作，并负责监督道路挖掘修复工程安排和管理工作。</w:t>
      </w:r>
    </w:p>
    <w:p>
      <w:pPr>
        <w:ind w:firstLine="646"/>
        <w:rPr>
          <w:rFonts w:hint="eastAsia" w:ascii="仿宋_GB2312" w:eastAsia="仿宋_GB2312"/>
          <w:sz w:val="32"/>
          <w:szCs w:val="32"/>
          <w:lang w:eastAsia="zh-CN"/>
        </w:rPr>
      </w:pPr>
      <w:r>
        <w:rPr>
          <w:rFonts w:hint="eastAsia" w:ascii="仿宋_GB2312" w:eastAsia="仿宋_GB2312"/>
          <w:sz w:val="32"/>
          <w:szCs w:val="32"/>
          <w:lang w:val="en-US" w:eastAsia="zh-CN"/>
        </w:rPr>
        <w:t>鹿寨县人民防空建设中心</w:t>
      </w:r>
      <w:r>
        <w:rPr>
          <w:rFonts w:hint="eastAsia" w:ascii="仿宋_GB2312" w:eastAsia="仿宋_GB2312"/>
          <w:sz w:val="32"/>
          <w:szCs w:val="32"/>
        </w:rPr>
        <w:t>的主要工作职责：</w:t>
      </w:r>
      <w:r>
        <w:rPr>
          <w:rFonts w:hint="eastAsia" w:ascii="仿宋_GB2312" w:eastAsia="仿宋_GB2312"/>
          <w:sz w:val="32"/>
          <w:szCs w:val="32"/>
          <w:lang w:eastAsia="zh-CN"/>
        </w:rPr>
        <w:t>协助主管部门负责制定并实施防空袭应急预案；负责协助建设人口疏散地域，落实战时城市疏散人员安置。</w:t>
      </w:r>
    </w:p>
    <w:p>
      <w:pPr>
        <w:ind w:firstLine="646"/>
        <w:rPr>
          <w:rFonts w:hint="eastAsia" w:ascii="仿宋_GB2312" w:eastAsia="仿宋_GB2312"/>
          <w:sz w:val="32"/>
          <w:szCs w:val="32"/>
          <w:lang w:eastAsia="zh-CN"/>
        </w:rPr>
      </w:pPr>
      <w:r>
        <w:rPr>
          <w:rFonts w:hint="eastAsia" w:ascii="仿宋_GB2312" w:eastAsia="仿宋_GB2312"/>
          <w:sz w:val="32"/>
          <w:szCs w:val="32"/>
          <w:lang w:val="en-US" w:eastAsia="zh-CN"/>
        </w:rPr>
        <w:t>鹿寨县城镇建筑档案馆</w:t>
      </w:r>
      <w:r>
        <w:rPr>
          <w:rFonts w:hint="eastAsia" w:ascii="仿宋_GB2312" w:eastAsia="仿宋_GB2312"/>
          <w:sz w:val="32"/>
          <w:szCs w:val="32"/>
        </w:rPr>
        <w:t>的主要工作职责：</w:t>
      </w:r>
      <w:r>
        <w:rPr>
          <w:rFonts w:hint="eastAsia" w:ascii="仿宋_GB2312" w:eastAsia="仿宋_GB2312"/>
          <w:sz w:val="32"/>
          <w:szCs w:val="32"/>
          <w:lang w:eastAsia="zh-CN"/>
        </w:rPr>
        <w:t>负责全县城镇建设资料收集、管理、开发与利用。</w:t>
      </w:r>
    </w:p>
    <w:p>
      <w:pPr>
        <w:ind w:firstLine="640" w:firstLineChars="200"/>
        <w:jc w:val="left"/>
        <w:rPr>
          <w:rFonts w:hint="eastAsia" w:ascii="仿宋_GB2312" w:hAnsi="仿宋_GB2312" w:eastAsia="仿宋_GB2312" w:cs="仿宋_GB2312"/>
          <w:sz w:val="32"/>
          <w:szCs w:val="32"/>
          <w:lang w:eastAsia="zh-CN"/>
        </w:rPr>
      </w:pPr>
    </w:p>
    <w:p>
      <w:pPr>
        <w:ind w:firstLine="646"/>
        <w:rPr>
          <w:rFonts w:hint="default" w:ascii="仿宋_GB2312" w:eastAsia="仿宋_GB2312"/>
          <w:sz w:val="32"/>
          <w:szCs w:val="32"/>
          <w:lang w:val="en-US" w:eastAsia="zh-CN"/>
        </w:rPr>
      </w:pPr>
    </w:p>
    <w:p>
      <w:pPr>
        <w:ind w:firstLine="646"/>
        <w:rPr>
          <w:rFonts w:hint="eastAsia" w:ascii="仿宋_GB2312" w:eastAsia="仿宋_GB2312"/>
          <w:sz w:val="32"/>
          <w:szCs w:val="32"/>
        </w:rPr>
      </w:pP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6"/>
        <w:rPr>
          <w:rFonts w:hint="eastAsia" w:ascii="仿宋_GB2312" w:eastAsia="仿宋_GB2312"/>
          <w:sz w:val="32"/>
          <w:szCs w:val="32"/>
        </w:rPr>
      </w:pPr>
      <w:r>
        <w:rPr>
          <w:rFonts w:hint="eastAsia" w:ascii="仿宋_GB2312" w:eastAsia="仿宋_GB2312"/>
          <w:sz w:val="32"/>
          <w:szCs w:val="32"/>
        </w:rPr>
        <w:t>1、鹿寨县住房和城乡建设局</w:t>
      </w:r>
    </w:p>
    <w:p>
      <w:pPr>
        <w:ind w:firstLine="646"/>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、鹿寨县建设工程质量安全监督站</w:t>
      </w:r>
    </w:p>
    <w:p>
      <w:pPr>
        <w:ind w:firstLine="646"/>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、鹿寨县园林绿化管理所</w:t>
      </w:r>
    </w:p>
    <w:p>
      <w:pPr>
        <w:ind w:firstLine="646"/>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、鹿寨县路灯管理所</w:t>
      </w:r>
    </w:p>
    <w:p>
      <w:pPr>
        <w:ind w:firstLine="646"/>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、鹿寨县房地产管理所</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6、鹿寨县市政公用事业发展中心</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7、鹿寨县人民防空建设中心</w:t>
      </w:r>
    </w:p>
    <w:p>
      <w:pPr>
        <w:ind w:firstLine="646"/>
        <w:rPr>
          <w:rFonts w:hint="default" w:ascii="仿宋_GB2312" w:eastAsia="仿宋_GB2312"/>
          <w:sz w:val="32"/>
          <w:szCs w:val="32"/>
          <w:lang w:val="en-US" w:eastAsia="zh-CN"/>
        </w:rPr>
      </w:pPr>
      <w:r>
        <w:rPr>
          <w:rFonts w:hint="eastAsia" w:ascii="仿宋_GB2312" w:eastAsia="仿宋_GB2312"/>
          <w:sz w:val="32"/>
          <w:szCs w:val="32"/>
          <w:lang w:val="en-US" w:eastAsia="zh-CN"/>
        </w:rPr>
        <w:t>8、鹿寨县城镇建筑档案馆</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both"/>
      </w:pPr>
    </w:p>
    <w:p>
      <w:pPr>
        <w:jc w:val="both"/>
      </w:pPr>
    </w:p>
    <w:p>
      <w:pPr>
        <w:jc w:val="both"/>
      </w:pPr>
    </w:p>
    <w:p>
      <w:pPr>
        <w:jc w:val="both"/>
      </w:pPr>
    </w:p>
    <w:p>
      <w:pPr>
        <w:jc w:val="center"/>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ascii="仿宋_GB2312" w:hAnsi="黑体" w:eastAsia="仿宋_GB2312"/>
          <w:b/>
          <w:bCs/>
          <w:color w:val="000000"/>
          <w:sz w:val="32"/>
          <w:szCs w:val="32"/>
          <w:u w:val="single"/>
        </w:rPr>
        <w:t xml:space="preserve">  </w:t>
      </w:r>
      <w:r>
        <w:rPr>
          <w:rFonts w:hint="eastAsia" w:ascii="仿宋_GB2312" w:eastAsia="仿宋_GB2312"/>
          <w:b/>
          <w:sz w:val="32"/>
          <w:szCs w:val="32"/>
          <w:u w:val="single"/>
        </w:rPr>
        <w:t>鹿寨县住房和城乡建设局</w:t>
      </w:r>
      <w:r>
        <w:rPr>
          <w:rFonts w:ascii="仿宋_GB2312" w:hAnsi="黑体" w:eastAsia="仿宋_GB2312"/>
          <w:b/>
          <w:bCs/>
          <w:color w:val="000000"/>
          <w:sz w:val="32"/>
          <w:szCs w:val="32"/>
          <w:u w:val="single"/>
        </w:rPr>
        <w:t xml:space="preserve">  </w:t>
      </w:r>
      <w:r>
        <w:rPr>
          <w:rFonts w:ascii="仿宋_GB2312" w:eastAsia="仿宋_GB2312"/>
          <w:b/>
          <w:sz w:val="32"/>
          <w:szCs w:val="32"/>
        </w:rPr>
        <w:t xml:space="preserve"> 2020</w:t>
      </w:r>
      <w:r>
        <w:rPr>
          <w:rFonts w:hint="eastAsia" w:ascii="仿宋_GB2312" w:eastAsia="仿宋_GB2312"/>
          <w:b/>
          <w:sz w:val="32"/>
          <w:szCs w:val="32"/>
        </w:rPr>
        <w:t>年部门决算报表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tbl>
      <w:tblPr>
        <w:tblStyle w:val="5"/>
        <w:tblpPr w:leftFromText="180" w:rightFromText="180" w:vertAnchor="text" w:horzAnchor="page" w:tblpX="1750" w:tblpY="212"/>
        <w:tblOverlap w:val="never"/>
        <w:tblW w:w="8720" w:type="dxa"/>
        <w:tblInd w:w="0" w:type="dxa"/>
        <w:tblLayout w:type="fixed"/>
        <w:tblCellMar>
          <w:top w:w="0" w:type="dxa"/>
          <w:left w:w="108" w:type="dxa"/>
          <w:bottom w:w="0" w:type="dxa"/>
          <w:right w:w="108" w:type="dxa"/>
        </w:tblCellMar>
      </w:tblPr>
      <w:tblGrid>
        <w:gridCol w:w="2895"/>
        <w:gridCol w:w="1238"/>
        <w:gridCol w:w="3240"/>
        <w:gridCol w:w="1282"/>
        <w:gridCol w:w="65"/>
      </w:tblGrid>
      <w:tr>
        <w:tblPrEx>
          <w:tblLayout w:type="fixed"/>
          <w:tblCellMar>
            <w:top w:w="0" w:type="dxa"/>
            <w:left w:w="108" w:type="dxa"/>
            <w:bottom w:w="0" w:type="dxa"/>
            <w:right w:w="108" w:type="dxa"/>
          </w:tblCellMar>
        </w:tblPrEx>
        <w:trPr>
          <w:gridAfter w:val="1"/>
          <w:wAfter w:w="65" w:type="dxa"/>
          <w:trHeight w:val="570" w:hRule="atLeast"/>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cs="宋体"/>
                <w:kern w:val="0"/>
                <w:sz w:val="22"/>
                <w:szCs w:val="22"/>
              </w:rPr>
            </w:pPr>
            <w:r>
              <w:rPr>
                <w:rFonts w:hint="eastAsia" w:ascii="宋体" w:hAnsi="宋体" w:cs="宋体"/>
                <w:kern w:val="0"/>
                <w:sz w:val="22"/>
                <w:szCs w:val="22"/>
              </w:rPr>
              <w:t>单位：万元</w:t>
            </w:r>
          </w:p>
        </w:tc>
      </w:tr>
      <w:tr>
        <w:tblPrEx>
          <w:tblLayout w:type="fixed"/>
          <w:tblCellMar>
            <w:top w:w="0" w:type="dxa"/>
            <w:left w:w="108" w:type="dxa"/>
            <w:bottom w:w="0" w:type="dxa"/>
            <w:right w:w="108" w:type="dxa"/>
          </w:tblCellMar>
        </w:tblPrEx>
        <w:trPr>
          <w:trHeight w:val="270" w:hRule="atLeast"/>
        </w:trPr>
        <w:tc>
          <w:tcPr>
            <w:tcW w:w="4133"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cs="宋体"/>
                <w:color w:val="000000"/>
                <w:kern w:val="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45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23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c>
          <w:tcPr>
            <w:tcW w:w="32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347"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一、一般公共预算财政拨款收入</w:t>
            </w:r>
          </w:p>
        </w:tc>
        <w:tc>
          <w:tcPr>
            <w:tcW w:w="123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30435.85</w:t>
            </w:r>
          </w:p>
        </w:tc>
        <w:tc>
          <w:tcPr>
            <w:tcW w:w="32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一、一般公共服务支出</w:t>
            </w:r>
          </w:p>
        </w:tc>
        <w:tc>
          <w:tcPr>
            <w:tcW w:w="1347" w:type="dxa"/>
            <w:gridSpan w:val="2"/>
            <w:tcBorders>
              <w:top w:val="nil"/>
              <w:left w:val="nil"/>
              <w:bottom w:val="single" w:color="auto" w:sz="4" w:space="0"/>
              <w:right w:val="single" w:color="auto" w:sz="4" w:space="0"/>
            </w:tcBorders>
            <w:vAlign w:val="center"/>
          </w:tcPr>
          <w:p>
            <w:pPr>
              <w:widowControl/>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0.40</w:t>
            </w:r>
          </w:p>
        </w:tc>
      </w:tr>
      <w:tr>
        <w:tblPrEx>
          <w:tblLayout w:type="fixed"/>
          <w:tblCellMar>
            <w:top w:w="0" w:type="dxa"/>
            <w:left w:w="108" w:type="dxa"/>
            <w:bottom w:w="0" w:type="dxa"/>
            <w:right w:w="108" w:type="dxa"/>
          </w:tblCellMar>
        </w:tblPrEx>
        <w:trPr>
          <w:trHeight w:val="594"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238" w:type="dxa"/>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val="en-US" w:eastAsia="zh-CN"/>
              </w:rPr>
            </w:pPr>
            <w:r>
              <w:rPr>
                <w:rFonts w:hint="eastAsia" w:ascii="宋体" w:hAnsi="宋体" w:cs="宋体"/>
                <w:color w:val="000000"/>
                <w:kern w:val="0"/>
                <w:sz w:val="22"/>
                <w:szCs w:val="22"/>
              </w:rPr>
              <w:t>　41661.1</w:t>
            </w:r>
            <w:r>
              <w:rPr>
                <w:rFonts w:hint="eastAsia" w:ascii="宋体" w:hAnsi="宋体" w:cs="宋体"/>
                <w:color w:val="000000"/>
                <w:kern w:val="0"/>
                <w:sz w:val="22"/>
                <w:szCs w:val="22"/>
                <w:lang w:val="en-US" w:eastAsia="zh-CN"/>
              </w:rPr>
              <w:t>0</w:t>
            </w:r>
          </w:p>
        </w:tc>
        <w:tc>
          <w:tcPr>
            <w:tcW w:w="32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二、外交支出</w:t>
            </w:r>
          </w:p>
        </w:tc>
        <w:tc>
          <w:tcPr>
            <w:tcW w:w="1347"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三、上级补助收入</w:t>
            </w:r>
          </w:p>
        </w:tc>
        <w:tc>
          <w:tcPr>
            <w:tcW w:w="123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2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三、教育支出</w:t>
            </w:r>
          </w:p>
        </w:tc>
        <w:tc>
          <w:tcPr>
            <w:tcW w:w="1347"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四、事业收入</w:t>
            </w:r>
          </w:p>
        </w:tc>
        <w:tc>
          <w:tcPr>
            <w:tcW w:w="123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2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四、科学技术支出</w:t>
            </w:r>
          </w:p>
        </w:tc>
        <w:tc>
          <w:tcPr>
            <w:tcW w:w="1347"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五、经营收入</w:t>
            </w:r>
          </w:p>
        </w:tc>
        <w:tc>
          <w:tcPr>
            <w:tcW w:w="123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2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五、文化旅游体育与传媒支出</w:t>
            </w:r>
          </w:p>
        </w:tc>
        <w:tc>
          <w:tcPr>
            <w:tcW w:w="1347"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　0.38</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六、附属单位上缴收入</w:t>
            </w:r>
          </w:p>
        </w:tc>
        <w:tc>
          <w:tcPr>
            <w:tcW w:w="123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240" w:type="dxa"/>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eastAsia="zh-CN"/>
              </w:rPr>
            </w:pPr>
            <w:r>
              <w:rPr>
                <w:rFonts w:hint="eastAsia" w:ascii="宋体" w:cs="宋体"/>
                <w:color w:val="000000"/>
                <w:kern w:val="0"/>
                <w:sz w:val="22"/>
                <w:szCs w:val="22"/>
                <w:lang w:eastAsia="zh-CN"/>
              </w:rPr>
              <w:t>六、社会保障和就业支出</w:t>
            </w:r>
          </w:p>
        </w:tc>
        <w:tc>
          <w:tcPr>
            <w:tcW w:w="1347"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　150.91</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七、其他收入</w:t>
            </w:r>
          </w:p>
        </w:tc>
        <w:tc>
          <w:tcPr>
            <w:tcW w:w="123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240" w:type="dxa"/>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七、卫生健康支出</w:t>
            </w:r>
          </w:p>
        </w:tc>
        <w:tc>
          <w:tcPr>
            <w:tcW w:w="1347"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　72.84</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3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240" w:type="dxa"/>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eastAsia="zh-CN"/>
              </w:rPr>
            </w:pPr>
            <w:r>
              <w:rPr>
                <w:rFonts w:hint="eastAsia" w:ascii="宋体" w:cs="宋体"/>
                <w:color w:val="000000"/>
                <w:kern w:val="0"/>
                <w:sz w:val="22"/>
                <w:szCs w:val="22"/>
                <w:lang w:eastAsia="zh-CN"/>
              </w:rPr>
              <w:t>八、节能环保支出</w:t>
            </w:r>
          </w:p>
        </w:tc>
        <w:tc>
          <w:tcPr>
            <w:tcW w:w="1347"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　68.73</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p>
        </w:tc>
        <w:tc>
          <w:tcPr>
            <w:tcW w:w="1238" w:type="dxa"/>
            <w:tcBorders>
              <w:top w:val="nil"/>
              <w:left w:val="nil"/>
              <w:bottom w:val="single" w:color="auto" w:sz="4" w:space="0"/>
              <w:right w:val="single" w:color="auto" w:sz="4" w:space="0"/>
            </w:tcBorders>
            <w:vAlign w:val="center"/>
          </w:tcPr>
          <w:p>
            <w:pPr>
              <w:widowControl/>
              <w:jc w:val="center"/>
              <w:rPr>
                <w:rFonts w:hint="eastAsia" w:ascii="宋体" w:cs="宋体"/>
                <w:b/>
                <w:color w:val="000000"/>
                <w:kern w:val="0"/>
                <w:sz w:val="22"/>
                <w:szCs w:val="22"/>
              </w:rPr>
            </w:pPr>
          </w:p>
        </w:tc>
        <w:tc>
          <w:tcPr>
            <w:tcW w:w="3240" w:type="dxa"/>
            <w:tcBorders>
              <w:top w:val="nil"/>
              <w:left w:val="nil"/>
              <w:bottom w:val="single" w:color="auto" w:sz="4" w:space="0"/>
              <w:right w:val="single" w:color="auto" w:sz="4" w:space="0"/>
            </w:tcBorders>
            <w:vAlign w:val="center"/>
          </w:tcPr>
          <w:p>
            <w:pPr>
              <w:widowControl/>
              <w:jc w:val="both"/>
              <w:rPr>
                <w:rFonts w:hint="eastAsia" w:ascii="宋体" w:hAnsi="宋体" w:eastAsia="宋体" w:cs="宋体"/>
                <w:b/>
                <w:color w:val="000000"/>
                <w:kern w:val="0"/>
                <w:sz w:val="22"/>
                <w:szCs w:val="22"/>
                <w:lang w:eastAsia="zh-CN"/>
              </w:rPr>
            </w:pPr>
            <w:r>
              <w:rPr>
                <w:rFonts w:hint="eastAsia" w:ascii="宋体" w:hAnsi="宋体" w:cs="宋体"/>
                <w:b w:val="0"/>
                <w:bCs/>
                <w:color w:val="000000"/>
                <w:kern w:val="0"/>
                <w:sz w:val="22"/>
                <w:szCs w:val="22"/>
                <w:lang w:eastAsia="zh-CN"/>
              </w:rPr>
              <w:t>九、城乡社区支出</w:t>
            </w:r>
          </w:p>
        </w:tc>
        <w:tc>
          <w:tcPr>
            <w:tcW w:w="1347"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48974.62</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p>
        </w:tc>
        <w:tc>
          <w:tcPr>
            <w:tcW w:w="1238" w:type="dxa"/>
            <w:tcBorders>
              <w:top w:val="nil"/>
              <w:left w:val="nil"/>
              <w:bottom w:val="single" w:color="auto" w:sz="4" w:space="0"/>
              <w:right w:val="single" w:color="auto" w:sz="4" w:space="0"/>
            </w:tcBorders>
            <w:vAlign w:val="center"/>
          </w:tcPr>
          <w:p>
            <w:pPr>
              <w:widowControl/>
              <w:jc w:val="center"/>
              <w:rPr>
                <w:rFonts w:hint="eastAsia" w:ascii="宋体" w:cs="宋体"/>
                <w:b/>
                <w:color w:val="000000"/>
                <w:kern w:val="0"/>
                <w:sz w:val="22"/>
                <w:szCs w:val="22"/>
              </w:rPr>
            </w:pPr>
          </w:p>
        </w:tc>
        <w:tc>
          <w:tcPr>
            <w:tcW w:w="324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color w:val="000000"/>
                <w:kern w:val="0"/>
                <w:sz w:val="22"/>
                <w:szCs w:val="22"/>
                <w:lang w:eastAsia="zh-CN"/>
              </w:rPr>
            </w:pPr>
            <w:r>
              <w:rPr>
                <w:rFonts w:hint="eastAsia" w:ascii="宋体" w:hAnsi="宋体" w:cs="宋体"/>
                <w:b w:val="0"/>
                <w:bCs/>
                <w:color w:val="000000"/>
                <w:kern w:val="0"/>
                <w:sz w:val="22"/>
                <w:szCs w:val="22"/>
                <w:lang w:eastAsia="zh-CN"/>
              </w:rPr>
              <w:t>十、农林水支出</w:t>
            </w:r>
          </w:p>
        </w:tc>
        <w:tc>
          <w:tcPr>
            <w:tcW w:w="1347"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93.8</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p>
        </w:tc>
        <w:tc>
          <w:tcPr>
            <w:tcW w:w="1238" w:type="dxa"/>
            <w:tcBorders>
              <w:top w:val="nil"/>
              <w:left w:val="nil"/>
              <w:bottom w:val="single" w:color="auto" w:sz="4" w:space="0"/>
              <w:right w:val="single" w:color="auto" w:sz="4" w:space="0"/>
            </w:tcBorders>
            <w:vAlign w:val="center"/>
          </w:tcPr>
          <w:p>
            <w:pPr>
              <w:widowControl/>
              <w:jc w:val="center"/>
              <w:rPr>
                <w:rFonts w:hint="eastAsia" w:ascii="宋体" w:cs="宋体"/>
                <w:b/>
                <w:color w:val="000000"/>
                <w:kern w:val="0"/>
                <w:sz w:val="22"/>
                <w:szCs w:val="22"/>
              </w:rPr>
            </w:pPr>
          </w:p>
        </w:tc>
        <w:tc>
          <w:tcPr>
            <w:tcW w:w="32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b w:val="0"/>
                <w:bCs/>
                <w:color w:val="000000"/>
                <w:kern w:val="0"/>
                <w:sz w:val="22"/>
                <w:szCs w:val="22"/>
                <w:lang w:val="en-US" w:eastAsia="zh-CN"/>
              </w:rPr>
            </w:pPr>
            <w:r>
              <w:rPr>
                <w:rFonts w:hint="eastAsia" w:ascii="宋体" w:hAnsi="宋体" w:cs="宋体"/>
                <w:b w:val="0"/>
                <w:bCs/>
                <w:color w:val="000000"/>
                <w:kern w:val="0"/>
                <w:sz w:val="22"/>
                <w:szCs w:val="22"/>
                <w:lang w:eastAsia="zh-CN"/>
              </w:rPr>
              <w:t>十一、住房保障支出</w:t>
            </w:r>
          </w:p>
        </w:tc>
        <w:tc>
          <w:tcPr>
            <w:tcW w:w="1347"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15230.26</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p>
        </w:tc>
        <w:tc>
          <w:tcPr>
            <w:tcW w:w="1238" w:type="dxa"/>
            <w:tcBorders>
              <w:top w:val="nil"/>
              <w:left w:val="nil"/>
              <w:bottom w:val="single" w:color="auto" w:sz="4" w:space="0"/>
              <w:right w:val="single" w:color="auto" w:sz="4" w:space="0"/>
            </w:tcBorders>
            <w:vAlign w:val="center"/>
          </w:tcPr>
          <w:p>
            <w:pPr>
              <w:widowControl/>
              <w:jc w:val="center"/>
              <w:rPr>
                <w:rFonts w:hint="eastAsia" w:ascii="宋体" w:cs="宋体"/>
                <w:b/>
                <w:color w:val="000000"/>
                <w:kern w:val="0"/>
                <w:sz w:val="22"/>
                <w:szCs w:val="22"/>
              </w:rPr>
            </w:pPr>
          </w:p>
        </w:tc>
        <w:tc>
          <w:tcPr>
            <w:tcW w:w="324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color w:val="000000"/>
                <w:kern w:val="0"/>
                <w:sz w:val="22"/>
                <w:szCs w:val="22"/>
                <w:lang w:eastAsia="zh-CN"/>
              </w:rPr>
            </w:pPr>
            <w:r>
              <w:rPr>
                <w:rFonts w:hint="eastAsia" w:ascii="宋体" w:hAnsi="宋体" w:cs="宋体"/>
                <w:b w:val="0"/>
                <w:bCs/>
                <w:color w:val="000000"/>
                <w:kern w:val="0"/>
                <w:sz w:val="22"/>
                <w:szCs w:val="22"/>
                <w:lang w:eastAsia="zh-CN"/>
              </w:rPr>
              <w:t>十二、其他支出</w:t>
            </w:r>
          </w:p>
        </w:tc>
        <w:tc>
          <w:tcPr>
            <w:tcW w:w="1347" w:type="dxa"/>
            <w:gridSpan w:val="2"/>
            <w:tcBorders>
              <w:top w:val="nil"/>
              <w:left w:val="nil"/>
              <w:bottom w:val="single" w:color="auto" w:sz="4" w:space="0"/>
              <w:right w:val="single" w:color="auto" w:sz="4" w:space="0"/>
            </w:tcBorders>
            <w:vAlign w:val="center"/>
          </w:tcPr>
          <w:p>
            <w:pPr>
              <w:widowControl/>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rPr>
              <w:t>5000</w:t>
            </w:r>
            <w:r>
              <w:rPr>
                <w:rFonts w:hint="eastAsia" w:ascii="宋体" w:hAnsi="宋体" w:cs="宋体"/>
                <w:color w:val="000000"/>
                <w:kern w:val="0"/>
                <w:sz w:val="22"/>
                <w:szCs w:val="22"/>
                <w:lang w:val="en-US" w:eastAsia="zh-CN"/>
              </w:rPr>
              <w:t>.00</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p>
        </w:tc>
        <w:tc>
          <w:tcPr>
            <w:tcW w:w="1238" w:type="dxa"/>
            <w:tcBorders>
              <w:top w:val="nil"/>
              <w:left w:val="nil"/>
              <w:bottom w:val="single" w:color="auto" w:sz="4" w:space="0"/>
              <w:right w:val="single" w:color="auto" w:sz="4" w:space="0"/>
            </w:tcBorders>
            <w:vAlign w:val="center"/>
          </w:tcPr>
          <w:p>
            <w:pPr>
              <w:widowControl/>
              <w:jc w:val="center"/>
              <w:rPr>
                <w:rFonts w:hint="eastAsia" w:ascii="宋体" w:cs="宋体"/>
                <w:b/>
                <w:color w:val="000000"/>
                <w:kern w:val="0"/>
                <w:sz w:val="22"/>
                <w:szCs w:val="22"/>
              </w:rPr>
            </w:pPr>
          </w:p>
        </w:tc>
        <w:tc>
          <w:tcPr>
            <w:tcW w:w="324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color w:val="000000"/>
                <w:kern w:val="0"/>
                <w:sz w:val="22"/>
                <w:szCs w:val="22"/>
                <w:lang w:eastAsia="zh-CN"/>
              </w:rPr>
            </w:pPr>
            <w:r>
              <w:rPr>
                <w:rFonts w:hint="eastAsia" w:ascii="宋体" w:hAnsi="宋体" w:cs="宋体"/>
                <w:b w:val="0"/>
                <w:bCs/>
                <w:color w:val="000000"/>
                <w:kern w:val="0"/>
                <w:sz w:val="22"/>
                <w:szCs w:val="22"/>
                <w:lang w:eastAsia="zh-CN"/>
              </w:rPr>
              <w:t>十三、抗疫特别国债安排的支出</w:t>
            </w:r>
          </w:p>
        </w:tc>
        <w:tc>
          <w:tcPr>
            <w:tcW w:w="1347" w:type="dxa"/>
            <w:gridSpan w:val="2"/>
            <w:tcBorders>
              <w:top w:val="nil"/>
              <w:left w:val="nil"/>
              <w:bottom w:val="single" w:color="auto" w:sz="4" w:space="0"/>
              <w:right w:val="single" w:color="auto" w:sz="4" w:space="0"/>
            </w:tcBorders>
            <w:vAlign w:val="center"/>
          </w:tcPr>
          <w:p>
            <w:pPr>
              <w:widowControl/>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rPr>
              <w:t>2505</w:t>
            </w:r>
            <w:r>
              <w:rPr>
                <w:rFonts w:hint="eastAsia" w:ascii="宋体" w:hAnsi="宋体" w:cs="宋体"/>
                <w:color w:val="000000"/>
                <w:kern w:val="0"/>
                <w:sz w:val="22"/>
                <w:szCs w:val="22"/>
                <w:lang w:val="en-US" w:eastAsia="zh-CN"/>
              </w:rPr>
              <w:t>.00</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本年收入合计</w:t>
            </w:r>
          </w:p>
        </w:tc>
        <w:tc>
          <w:tcPr>
            <w:tcW w:w="1238"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cs="宋体"/>
                <w:b/>
                <w:color w:val="000000"/>
                <w:kern w:val="0"/>
                <w:sz w:val="22"/>
                <w:szCs w:val="22"/>
              </w:rPr>
              <w:t>72096.95</w:t>
            </w:r>
          </w:p>
        </w:tc>
        <w:tc>
          <w:tcPr>
            <w:tcW w:w="324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本年支出合计</w:t>
            </w:r>
          </w:p>
        </w:tc>
        <w:tc>
          <w:tcPr>
            <w:tcW w:w="1347" w:type="dxa"/>
            <w:gridSpan w:val="2"/>
            <w:tcBorders>
              <w:top w:val="nil"/>
              <w:left w:val="nil"/>
              <w:bottom w:val="single" w:color="auto" w:sz="4" w:space="0"/>
              <w:right w:val="single" w:color="auto" w:sz="4" w:space="0"/>
            </w:tcBorders>
            <w:vAlign w:val="center"/>
          </w:tcPr>
          <w:p>
            <w:pPr>
              <w:widowControl/>
              <w:jc w:val="left"/>
              <w:rPr>
                <w:rFonts w:ascii="宋体" w:cs="宋体"/>
                <w:b/>
                <w:color w:val="000000"/>
                <w:kern w:val="0"/>
                <w:sz w:val="22"/>
                <w:szCs w:val="22"/>
              </w:rPr>
            </w:pPr>
            <w:r>
              <w:rPr>
                <w:rFonts w:hint="eastAsia" w:ascii="宋体" w:hAnsi="宋体" w:cs="宋体"/>
                <w:b/>
                <w:color w:val="000000"/>
                <w:kern w:val="0"/>
                <w:sz w:val="22"/>
                <w:szCs w:val="22"/>
              </w:rPr>
              <w:t>　72096.95</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使用非财政拨款结余</w:t>
            </w:r>
          </w:p>
        </w:tc>
        <w:tc>
          <w:tcPr>
            <w:tcW w:w="123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2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结余分配</w:t>
            </w:r>
          </w:p>
        </w:tc>
        <w:tc>
          <w:tcPr>
            <w:tcW w:w="134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年初结转和结余</w:t>
            </w:r>
          </w:p>
        </w:tc>
        <w:tc>
          <w:tcPr>
            <w:tcW w:w="123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105.31</w:t>
            </w:r>
          </w:p>
        </w:tc>
        <w:tc>
          <w:tcPr>
            <w:tcW w:w="32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年末结转与结余</w:t>
            </w:r>
          </w:p>
        </w:tc>
        <w:tc>
          <w:tcPr>
            <w:tcW w:w="134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105.31</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3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2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34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收入总计</w:t>
            </w:r>
          </w:p>
        </w:tc>
        <w:tc>
          <w:tcPr>
            <w:tcW w:w="1238"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cs="宋体"/>
                <w:b/>
                <w:color w:val="000000"/>
                <w:kern w:val="0"/>
                <w:sz w:val="22"/>
                <w:szCs w:val="22"/>
              </w:rPr>
              <w:t>72202.25</w:t>
            </w:r>
          </w:p>
        </w:tc>
        <w:tc>
          <w:tcPr>
            <w:tcW w:w="324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支出总计</w:t>
            </w:r>
          </w:p>
        </w:tc>
        <w:tc>
          <w:tcPr>
            <w:tcW w:w="1347" w:type="dxa"/>
            <w:gridSpan w:val="2"/>
            <w:tcBorders>
              <w:top w:val="nil"/>
              <w:left w:val="nil"/>
              <w:bottom w:val="single" w:color="auto" w:sz="4" w:space="0"/>
              <w:right w:val="single" w:color="auto" w:sz="4" w:space="0"/>
            </w:tcBorders>
            <w:vAlign w:val="center"/>
          </w:tcPr>
          <w:p>
            <w:pPr>
              <w:widowControl/>
              <w:jc w:val="left"/>
              <w:rPr>
                <w:rFonts w:ascii="宋体" w:cs="宋体"/>
                <w:b/>
                <w:color w:val="000000"/>
                <w:kern w:val="0"/>
                <w:sz w:val="22"/>
                <w:szCs w:val="22"/>
              </w:rPr>
            </w:pPr>
            <w:r>
              <w:rPr>
                <w:rFonts w:hint="eastAsia" w:ascii="宋体" w:hAnsi="宋体" w:cs="宋体"/>
                <w:b/>
                <w:color w:val="000000"/>
                <w:kern w:val="0"/>
                <w:sz w:val="22"/>
                <w:szCs w:val="22"/>
              </w:rPr>
              <w:t>　72202.25</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单位：万元</w:t>
      </w:r>
      <w:r>
        <w:rPr>
          <w:sz w:val="22"/>
          <w:szCs w:val="22"/>
        </w:rPr>
        <w:t xml:space="preserve">              </w:t>
      </w:r>
    </w:p>
    <w:tbl>
      <w:tblPr>
        <w:tblStyle w:val="5"/>
        <w:tblW w:w="14715" w:type="dxa"/>
        <w:tblInd w:w="93" w:type="dxa"/>
        <w:shd w:val="clear" w:color="auto" w:fill="auto"/>
        <w:tblLayout w:type="fixed"/>
        <w:tblCellMar>
          <w:top w:w="0" w:type="dxa"/>
          <w:left w:w="108" w:type="dxa"/>
          <w:bottom w:w="0" w:type="dxa"/>
          <w:right w:w="108" w:type="dxa"/>
        </w:tblCellMar>
      </w:tblPr>
      <w:tblGrid>
        <w:gridCol w:w="1072"/>
        <w:gridCol w:w="6024"/>
        <w:gridCol w:w="1206"/>
        <w:gridCol w:w="1206"/>
        <w:gridCol w:w="1023"/>
        <w:gridCol w:w="1023"/>
        <w:gridCol w:w="1069"/>
        <w:gridCol w:w="1069"/>
        <w:gridCol w:w="1023"/>
      </w:tblGrid>
      <w:tr>
        <w:tblPrEx>
          <w:shd w:val="clear" w:color="auto" w:fill="auto"/>
          <w:tblLayout w:type="fixed"/>
          <w:tblCellMar>
            <w:top w:w="0" w:type="dxa"/>
            <w:left w:w="108" w:type="dxa"/>
            <w:bottom w:w="0" w:type="dxa"/>
            <w:right w:w="108" w:type="dxa"/>
          </w:tblCellMar>
        </w:tblPrEx>
        <w:trPr>
          <w:trHeight w:val="450" w:hRule="atLeast"/>
        </w:trPr>
        <w:tc>
          <w:tcPr>
            <w:tcW w:w="709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支出功能项 目</w:t>
            </w:r>
          </w:p>
        </w:tc>
        <w:tc>
          <w:tcPr>
            <w:tcW w:w="120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0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2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23"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6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6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2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Layout w:type="fixed"/>
          <w:tblCellMar>
            <w:top w:w="0" w:type="dxa"/>
            <w:left w:w="108" w:type="dxa"/>
            <w:bottom w:w="0" w:type="dxa"/>
            <w:right w:w="108" w:type="dxa"/>
          </w:tblCellMar>
        </w:tblPrEx>
        <w:trPr>
          <w:trHeight w:val="1028" w:hRule="atLeast"/>
        </w:trPr>
        <w:tc>
          <w:tcPr>
            <w:tcW w:w="1072"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6024"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9"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9"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35" w:hRule="atLeast"/>
        </w:trPr>
        <w:tc>
          <w:tcPr>
            <w:tcW w:w="709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20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ind w:firstLineChars="30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ind w:firstLineChars="30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Layout w:type="fixed"/>
          <w:tblCellMar>
            <w:top w:w="0" w:type="dxa"/>
            <w:left w:w="108" w:type="dxa"/>
            <w:bottom w:w="0" w:type="dxa"/>
            <w:right w:w="108" w:type="dxa"/>
          </w:tblCellMar>
        </w:tblPrEx>
        <w:trPr>
          <w:trHeight w:val="435" w:hRule="atLeast"/>
        </w:trPr>
        <w:tc>
          <w:tcPr>
            <w:tcW w:w="709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72,096.95</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72,096.95</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4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0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8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25"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25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25"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55"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25"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25"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295"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25"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73.62</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73.62</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34.17</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34.17</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28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72.84</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72.84</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3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55"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25"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48.87</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48.87</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26.47</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26.47</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水体</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48,974.62</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48,974.62</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6,806.10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6,806.10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232.15</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232.15</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2120106</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工程建设管理</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6,361.68</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6,361.68</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4,766.75</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4,766.75</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1,747.01</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1,747.01</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3,019.74</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3,019.74</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2,832.03</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2,832.03</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2,832.03</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2,832.03</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18,118.55</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18,118.55</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2120803</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城市建设支出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6,654.18</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6,654.18</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5,796.17</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5,796.17</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2120810</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5,668.20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5,668.20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1,037.54</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1,037.54</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污水处理设施建设和运营</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1,001.92</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1,001.92</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2121402</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代征手续费</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棚户区改造专项债券收入安排的支出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2121699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其他棚户区改造专项债券收入安排的支出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413.64</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413.64</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413.64</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413.64</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15,230.26</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15,230.26</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4,104.15</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4,104.15</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农村危房改造</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2,002.50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2,002.50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2210106</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公共租赁住房</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88.59</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88.59</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2210107</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保障性住房租金补贴</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2,903.00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其他保障性安居工程支出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5,799.00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5,799.00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城乡社区住宅</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244.35</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244.35</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244.35</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244.35</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抗疫特别国债安排的支出</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2340199</w:t>
            </w:r>
          </w:p>
        </w:tc>
        <w:tc>
          <w:tcPr>
            <w:tcW w:w="6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其他基础设施建设</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2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r>
        <w:rPr>
          <w:rFonts w:hint="eastAsia"/>
        </w:rPr>
        <w:t>注：本表反映部门本年度取得的各项收入情况。</w:t>
      </w:r>
    </w:p>
    <w:p/>
    <w:p/>
    <w:p/>
    <w:p/>
    <w:p/>
    <w:p>
      <w:pPr>
        <w:jc w:val="center"/>
      </w:pPr>
      <w:r>
        <w:rPr>
          <w:rFonts w:hint="eastAsia" w:ascii="方正小标宋简体" w:hAnsi="宋体" w:eastAsia="方正小标宋简体" w:cs="宋体"/>
          <w:kern w:val="0"/>
          <w:sz w:val="36"/>
          <w:szCs w:val="36"/>
        </w:rPr>
        <w:t>表三：支出决算表</w:t>
      </w:r>
    </w:p>
    <w:p>
      <w:pPr>
        <w:jc w:val="right"/>
        <w:rPr>
          <w:rFonts w:hint="eastAsia"/>
          <w:sz w:val="22"/>
          <w:szCs w:val="22"/>
        </w:rPr>
      </w:pPr>
      <w:r>
        <w:rPr>
          <w:rFonts w:hint="eastAsia"/>
          <w:sz w:val="22"/>
          <w:szCs w:val="22"/>
        </w:rPr>
        <w:t>单位：万元</w:t>
      </w:r>
    </w:p>
    <w:tbl>
      <w:tblPr>
        <w:tblStyle w:val="5"/>
        <w:tblW w:w="13872" w:type="dxa"/>
        <w:tblInd w:w="93" w:type="dxa"/>
        <w:shd w:val="clear" w:color="auto" w:fill="auto"/>
        <w:tblLayout w:type="fixed"/>
        <w:tblCellMar>
          <w:top w:w="0" w:type="dxa"/>
          <w:left w:w="108" w:type="dxa"/>
          <w:bottom w:w="0" w:type="dxa"/>
          <w:right w:w="108" w:type="dxa"/>
        </w:tblCellMar>
      </w:tblPr>
      <w:tblGrid>
        <w:gridCol w:w="986"/>
        <w:gridCol w:w="4186"/>
        <w:gridCol w:w="1770"/>
        <w:gridCol w:w="1590"/>
        <w:gridCol w:w="1528"/>
        <w:gridCol w:w="1172"/>
        <w:gridCol w:w="1335"/>
        <w:gridCol w:w="1305"/>
      </w:tblGrid>
      <w:tr>
        <w:tblPrEx>
          <w:shd w:val="clear" w:color="auto" w:fill="auto"/>
          <w:tblLayout w:type="fixed"/>
          <w:tblCellMar>
            <w:top w:w="0" w:type="dxa"/>
            <w:left w:w="108" w:type="dxa"/>
            <w:bottom w:w="0" w:type="dxa"/>
            <w:right w:w="108" w:type="dxa"/>
          </w:tblCellMar>
        </w:tblPrEx>
        <w:trPr>
          <w:trHeight w:val="465" w:hRule="atLeast"/>
        </w:trPr>
        <w:tc>
          <w:tcPr>
            <w:tcW w:w="517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支出功能项 目</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Layout w:type="fixed"/>
          <w:tblCellMar>
            <w:top w:w="0" w:type="dxa"/>
            <w:left w:w="108" w:type="dxa"/>
            <w:bottom w:w="0" w:type="dxa"/>
            <w:right w:w="108" w:type="dxa"/>
          </w:tblCellMar>
        </w:tblPrEx>
        <w:trPr>
          <w:trHeight w:val="90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41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35" w:hRule="atLeast"/>
        </w:trPr>
        <w:tc>
          <w:tcPr>
            <w:tcW w:w="5172"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7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ind w:firstLineChars="4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ind w:firstLineChars="4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ind w:firstLineChars="4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ind w:firstLineChars="4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Layout w:type="fixed"/>
          <w:tblCellMar>
            <w:top w:w="0" w:type="dxa"/>
            <w:left w:w="108" w:type="dxa"/>
            <w:bottom w:w="0" w:type="dxa"/>
            <w:right w:w="108" w:type="dxa"/>
          </w:tblCellMar>
        </w:tblPrEx>
        <w:trPr>
          <w:trHeight w:val="435" w:hRule="atLeast"/>
        </w:trPr>
        <w:tc>
          <w:tcPr>
            <w:tcW w:w="5172"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72,096.95</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1,086.48</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71,010.47</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3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4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8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4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29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3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82"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57"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3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4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1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73.62</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73.62</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5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34.17</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34.17</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72.84</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48.87</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3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9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5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5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4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48.87</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48.87</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26.47</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26.47</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4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5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水体</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48,974.62</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709.44</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48,265.18</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6,806.10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518.44</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6,287.66</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232.15</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232.15</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2120106</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工程建设管理</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6,361.68</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75.82</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6,285.86</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4,766.75</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65.67</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4,701.07</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1,747.01</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1,747.01</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3,019.74</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65.67</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2,954.07</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2,832.03</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125.18</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2,706.85</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2,832.03</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125.18</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2,706.85</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18,118.55</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18,118.55</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2120803</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城市建设支出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6,654.18</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6,654.18</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5,796.17</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5,796.17</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2120810</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5,668.20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5,668.20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1,037.54</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1,037.54</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污水处理设施建设和运营</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1,001.92</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1,001.92</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2121402</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代征手续费</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棚户区改造专项债券收入安排的支出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2121699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其他棚户区改造专项债券收入安排的支出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413.64</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413.49</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413.64</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413.49</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15,230.26</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177.25</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15,053.01</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4,104.15</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4,104.15</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农村危房改造</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2,002.50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2,002.50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2210106</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公共租赁住房</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88.59</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88.59</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2210107</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保障性住房租金补贴</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2,903.00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其他保障性安居工程支出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5,799.00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5,799.00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城乡社区住宅</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244.35</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112.53</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131.81</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244.35</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112.53</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131.81</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355"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抗疫特别国债安排的支出</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20" w:hRule="atLeast"/>
        </w:trPr>
        <w:tc>
          <w:tcPr>
            <w:tcW w:w="9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2340199</w:t>
            </w:r>
          </w:p>
        </w:tc>
        <w:tc>
          <w:tcPr>
            <w:tcW w:w="41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其他基础设施建设</w:t>
            </w: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5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1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r>
        <w:rPr>
          <w:rFonts w:hint="eastAsia"/>
        </w:rPr>
        <w:t>注：本表反映部门本年度各项支出情况。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sz w:val="22"/>
          <w:szCs w:val="22"/>
        </w:rPr>
      </w:pPr>
      <w:r>
        <w:rPr>
          <w:rFonts w:hint="eastAsia"/>
          <w:sz w:val="22"/>
          <w:szCs w:val="22"/>
        </w:rPr>
        <w:t>单位：万元</w:t>
      </w:r>
    </w:p>
    <w:p>
      <w:pPr>
        <w:ind w:firstLine="2100" w:firstLineChars="1000"/>
      </w:pP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233"/>
        <w:gridCol w:w="720"/>
        <w:gridCol w:w="1200"/>
        <w:gridCol w:w="3199"/>
        <w:gridCol w:w="681"/>
        <w:gridCol w:w="1279"/>
        <w:gridCol w:w="5"/>
        <w:gridCol w:w="1132"/>
        <w:gridCol w:w="5"/>
        <w:gridCol w:w="5"/>
        <w:gridCol w:w="1306"/>
      </w:tblGrid>
      <w:tr>
        <w:tblPrEx>
          <w:tblLayout w:type="fixed"/>
          <w:tblCellMar>
            <w:top w:w="0" w:type="dxa"/>
            <w:left w:w="108" w:type="dxa"/>
            <w:bottom w:w="0" w:type="dxa"/>
            <w:right w:w="108" w:type="dxa"/>
          </w:tblCellMar>
        </w:tblPrEx>
        <w:trPr>
          <w:trHeight w:val="300" w:hRule="atLeast"/>
        </w:trPr>
        <w:tc>
          <w:tcPr>
            <w:tcW w:w="6153"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收</w:t>
            </w:r>
            <w:r>
              <w:rPr>
                <w:rFonts w:ascii="MingLiUfalt" w:hAnsi="MingLiUfalt" w:eastAsia="MingLiUfalt" w:cs="Arial"/>
                <w:kern w:val="0"/>
                <w:sz w:val="22"/>
                <w:szCs w:val="22"/>
              </w:rPr>
              <w:t xml:space="preserve"> </w:t>
            </w:r>
            <w:r>
              <w:rPr>
                <w:rFonts w:hint="eastAsia" w:ascii="MingLiUfalt" w:hAnsi="MingLiUfalt" w:eastAsia="MingLiUfalt" w:cs="Arial"/>
                <w:kern w:val="0"/>
                <w:sz w:val="22"/>
                <w:szCs w:val="22"/>
              </w:rPr>
              <w:t>入</w:t>
            </w:r>
          </w:p>
        </w:tc>
        <w:tc>
          <w:tcPr>
            <w:tcW w:w="7612" w:type="dxa"/>
            <w:gridSpan w:val="8"/>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支</w:t>
            </w:r>
            <w:r>
              <w:rPr>
                <w:rFonts w:ascii="MingLiUfalt" w:hAnsi="MingLiUfalt" w:eastAsia="MingLiUfalt" w:cs="Arial"/>
                <w:kern w:val="0"/>
                <w:sz w:val="22"/>
                <w:szCs w:val="22"/>
              </w:rPr>
              <w:t xml:space="preserve"> </w:t>
            </w:r>
            <w:r>
              <w:rPr>
                <w:rFonts w:hint="eastAsia" w:ascii="MingLiUfalt" w:hAnsi="MingLiUfalt" w:eastAsia="MingLiUfalt" w:cs="Arial"/>
                <w:kern w:val="0"/>
                <w:sz w:val="22"/>
                <w:szCs w:val="22"/>
              </w:rPr>
              <w:t>出</w:t>
            </w:r>
          </w:p>
        </w:tc>
      </w:tr>
      <w:tr>
        <w:tblPrEx>
          <w:tblLayout w:type="fixed"/>
          <w:tblCellMar>
            <w:top w:w="0" w:type="dxa"/>
            <w:left w:w="108" w:type="dxa"/>
            <w:bottom w:w="0" w:type="dxa"/>
            <w:right w:w="108" w:type="dxa"/>
          </w:tblCellMar>
        </w:tblPrEx>
        <w:trPr>
          <w:trHeight w:val="732" w:hRule="atLeast"/>
        </w:trPr>
        <w:tc>
          <w:tcPr>
            <w:tcW w:w="4233"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项</w:t>
            </w:r>
            <w:r>
              <w:rPr>
                <w:rFonts w:ascii="宋体" w:hAnsi="宋体" w:cs="Arial"/>
                <w:kern w:val="0"/>
                <w:sz w:val="22"/>
                <w:szCs w:val="22"/>
              </w:rPr>
              <w:t xml:space="preserve"> </w:t>
            </w:r>
            <w:r>
              <w:rPr>
                <w:rFonts w:hint="eastAsia" w:ascii="宋体" w:hAnsi="宋体" w:cs="Arial"/>
                <w:kern w:val="0"/>
                <w:sz w:val="22"/>
                <w:szCs w:val="22"/>
              </w:rPr>
              <w:t>目</w:t>
            </w:r>
          </w:p>
        </w:tc>
        <w:tc>
          <w:tcPr>
            <w:tcW w:w="720"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行次</w:t>
            </w:r>
          </w:p>
        </w:tc>
        <w:tc>
          <w:tcPr>
            <w:tcW w:w="120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金额</w:t>
            </w:r>
          </w:p>
        </w:tc>
        <w:tc>
          <w:tcPr>
            <w:tcW w:w="3199"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项</w:t>
            </w:r>
            <w:r>
              <w:rPr>
                <w:rFonts w:ascii="宋体" w:hAnsi="宋体" w:cs="Arial"/>
                <w:kern w:val="0"/>
                <w:sz w:val="22"/>
                <w:szCs w:val="22"/>
              </w:rPr>
              <w:t xml:space="preserve"> </w:t>
            </w:r>
            <w:r>
              <w:rPr>
                <w:rFonts w:hint="eastAsia" w:ascii="宋体" w:hAnsi="宋体" w:cs="Arial"/>
                <w:kern w:val="0"/>
                <w:sz w:val="22"/>
                <w:szCs w:val="22"/>
              </w:rPr>
              <w:t>目</w:t>
            </w:r>
          </w:p>
        </w:tc>
        <w:tc>
          <w:tcPr>
            <w:tcW w:w="681"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行次</w:t>
            </w:r>
          </w:p>
        </w:tc>
        <w:tc>
          <w:tcPr>
            <w:tcW w:w="1279"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137" w:type="dxa"/>
            <w:gridSpan w:val="2"/>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一般公共预算财政拨款</w:t>
            </w:r>
          </w:p>
        </w:tc>
        <w:tc>
          <w:tcPr>
            <w:tcW w:w="1316" w:type="dxa"/>
            <w:gridSpan w:val="3"/>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栏</w:t>
            </w:r>
            <w:r>
              <w:rPr>
                <w:rFonts w:ascii="宋体" w:hAnsi="宋体" w:cs="Arial"/>
                <w:kern w:val="0"/>
                <w:sz w:val="22"/>
                <w:szCs w:val="22"/>
              </w:rPr>
              <w:t xml:space="preserve"> </w:t>
            </w:r>
            <w:r>
              <w:rPr>
                <w:rFonts w:hint="eastAsia" w:ascii="宋体" w:hAnsi="宋体" w:cs="Arial"/>
                <w:kern w:val="0"/>
                <w:sz w:val="22"/>
                <w:szCs w:val="22"/>
              </w:rPr>
              <w:t>次</w:t>
            </w:r>
          </w:p>
        </w:tc>
        <w:tc>
          <w:tcPr>
            <w:tcW w:w="72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20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3199"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kern w:val="0"/>
                <w:sz w:val="22"/>
                <w:szCs w:val="22"/>
              </w:rPr>
              <w:t>栏</w:t>
            </w:r>
            <w:r>
              <w:rPr>
                <w:rFonts w:ascii="宋体" w:hAnsi="宋体" w:cs="Arial"/>
                <w:kern w:val="0"/>
                <w:sz w:val="22"/>
                <w:szCs w:val="22"/>
              </w:rPr>
              <w:t xml:space="preserve"> </w:t>
            </w:r>
            <w:r>
              <w:rPr>
                <w:rFonts w:hint="eastAsia" w:ascii="宋体" w:hAnsi="宋体" w:cs="Arial"/>
                <w:kern w:val="0"/>
                <w:sz w:val="22"/>
                <w:szCs w:val="22"/>
              </w:rPr>
              <w:t>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27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137" w:type="dxa"/>
            <w:gridSpan w:val="2"/>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316" w:type="dxa"/>
            <w:gridSpan w:val="3"/>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一、一般公共预算财政拨款收入</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20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30435.85　</w:t>
            </w:r>
          </w:p>
        </w:tc>
        <w:tc>
          <w:tcPr>
            <w:tcW w:w="3199"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18</w:t>
            </w:r>
          </w:p>
        </w:tc>
        <w:tc>
          <w:tcPr>
            <w:tcW w:w="1279" w:type="dxa"/>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0.4　</w:t>
            </w:r>
          </w:p>
        </w:tc>
        <w:tc>
          <w:tcPr>
            <w:tcW w:w="1137" w:type="dxa"/>
            <w:gridSpan w:val="2"/>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　0.4</w:t>
            </w:r>
          </w:p>
        </w:tc>
        <w:tc>
          <w:tcPr>
            <w:tcW w:w="1316" w:type="dxa"/>
            <w:gridSpan w:val="3"/>
            <w:tcBorders>
              <w:top w:val="nil"/>
              <w:left w:val="nil"/>
              <w:bottom w:val="single" w:color="auto" w:sz="4" w:space="0"/>
              <w:right w:val="single" w:color="auto" w:sz="4" w:space="0"/>
            </w:tcBorders>
          </w:tcPr>
          <w:p>
            <w:pPr>
              <w:widowControl/>
              <w:ind w:firstLine="220" w:firstLineChars="100"/>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二、政府性基金预算财政拨款收入</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20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41661.1　</w:t>
            </w:r>
          </w:p>
        </w:tc>
        <w:tc>
          <w:tcPr>
            <w:tcW w:w="3199"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19</w:t>
            </w:r>
          </w:p>
        </w:tc>
        <w:tc>
          <w:tcPr>
            <w:tcW w:w="1279" w:type="dxa"/>
            <w:tcBorders>
              <w:top w:val="nil"/>
              <w:left w:val="nil"/>
              <w:bottom w:val="single" w:color="auto" w:sz="4" w:space="0"/>
              <w:right w:val="single" w:color="auto" w:sz="4" w:space="0"/>
            </w:tcBorders>
          </w:tcPr>
          <w:p>
            <w:pPr>
              <w:widowControl/>
              <w:ind w:firstLine="880" w:firstLineChars="400"/>
              <w:jc w:val="right"/>
              <w:rPr>
                <w:rFonts w:ascii="宋体" w:cs="Arial"/>
                <w:color w:val="000000"/>
                <w:kern w:val="0"/>
                <w:sz w:val="22"/>
                <w:szCs w:val="22"/>
              </w:rPr>
            </w:pPr>
            <w:r>
              <w:rPr>
                <w:rFonts w:hint="eastAsia" w:ascii="宋体" w:hAnsi="宋体" w:cs="Arial"/>
                <w:color w:val="000000"/>
                <w:kern w:val="0"/>
                <w:sz w:val="22"/>
                <w:szCs w:val="22"/>
              </w:rPr>
              <w:t>　</w:t>
            </w:r>
          </w:p>
        </w:tc>
        <w:tc>
          <w:tcPr>
            <w:tcW w:w="1137" w:type="dxa"/>
            <w:gridSpan w:val="2"/>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16" w:type="dxa"/>
            <w:gridSpan w:val="3"/>
            <w:tcBorders>
              <w:top w:val="nil"/>
              <w:left w:val="nil"/>
              <w:bottom w:val="single" w:color="auto" w:sz="4" w:space="0"/>
              <w:right w:val="single" w:color="auto" w:sz="4" w:space="0"/>
            </w:tcBorders>
          </w:tcPr>
          <w:p>
            <w:pPr>
              <w:widowControl/>
              <w:ind w:firstLine="220" w:firstLineChars="100"/>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20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199"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20</w:t>
            </w:r>
          </w:p>
        </w:tc>
        <w:tc>
          <w:tcPr>
            <w:tcW w:w="1279" w:type="dxa"/>
            <w:tcBorders>
              <w:top w:val="nil"/>
              <w:left w:val="nil"/>
              <w:bottom w:val="single" w:color="auto" w:sz="4" w:space="0"/>
              <w:right w:val="single" w:color="auto" w:sz="4" w:space="0"/>
            </w:tcBorders>
          </w:tcPr>
          <w:p>
            <w:pPr>
              <w:widowControl/>
              <w:ind w:firstLine="660" w:firstLineChars="300"/>
              <w:jc w:val="right"/>
              <w:rPr>
                <w:rFonts w:ascii="宋体" w:cs="Arial"/>
                <w:color w:val="000000"/>
                <w:kern w:val="0"/>
                <w:sz w:val="22"/>
                <w:szCs w:val="22"/>
              </w:rPr>
            </w:pPr>
            <w:r>
              <w:rPr>
                <w:rFonts w:hint="eastAsia" w:ascii="宋体" w:hAnsi="宋体" w:cs="Arial"/>
                <w:color w:val="000000"/>
                <w:kern w:val="0"/>
                <w:sz w:val="22"/>
                <w:szCs w:val="22"/>
              </w:rPr>
              <w:t>　</w:t>
            </w:r>
          </w:p>
        </w:tc>
        <w:tc>
          <w:tcPr>
            <w:tcW w:w="1137" w:type="dxa"/>
            <w:gridSpan w:val="2"/>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16" w:type="dxa"/>
            <w:gridSpan w:val="3"/>
            <w:tcBorders>
              <w:top w:val="nil"/>
              <w:left w:val="nil"/>
              <w:bottom w:val="single" w:color="auto" w:sz="4" w:space="0"/>
              <w:right w:val="single" w:color="auto" w:sz="4" w:space="0"/>
            </w:tcBorders>
          </w:tcPr>
          <w:p>
            <w:pPr>
              <w:widowControl/>
              <w:ind w:firstLine="220" w:firstLineChars="100"/>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20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199"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21</w:t>
            </w:r>
          </w:p>
        </w:tc>
        <w:tc>
          <w:tcPr>
            <w:tcW w:w="1279" w:type="dxa"/>
            <w:tcBorders>
              <w:top w:val="nil"/>
              <w:left w:val="nil"/>
              <w:bottom w:val="single" w:color="auto" w:sz="4" w:space="0"/>
              <w:right w:val="single" w:color="auto" w:sz="4" w:space="0"/>
            </w:tcBorders>
          </w:tcPr>
          <w:p>
            <w:pPr>
              <w:widowControl/>
              <w:ind w:firstLine="660" w:firstLineChars="300"/>
              <w:jc w:val="right"/>
              <w:rPr>
                <w:rFonts w:ascii="宋体" w:cs="Arial"/>
                <w:color w:val="000000"/>
                <w:kern w:val="0"/>
                <w:sz w:val="22"/>
                <w:szCs w:val="22"/>
              </w:rPr>
            </w:pPr>
            <w:r>
              <w:rPr>
                <w:rFonts w:hint="eastAsia" w:ascii="宋体" w:hAnsi="宋体" w:cs="Arial"/>
                <w:color w:val="000000"/>
                <w:kern w:val="0"/>
                <w:sz w:val="22"/>
                <w:szCs w:val="22"/>
              </w:rPr>
              <w:t>　</w:t>
            </w:r>
          </w:p>
        </w:tc>
        <w:tc>
          <w:tcPr>
            <w:tcW w:w="1137" w:type="dxa"/>
            <w:gridSpan w:val="2"/>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16" w:type="dxa"/>
            <w:gridSpan w:val="3"/>
            <w:tcBorders>
              <w:top w:val="nil"/>
              <w:left w:val="nil"/>
              <w:bottom w:val="single" w:color="auto" w:sz="4" w:space="0"/>
              <w:right w:val="single" w:color="auto" w:sz="4" w:space="0"/>
            </w:tcBorders>
          </w:tcPr>
          <w:p>
            <w:pPr>
              <w:widowControl/>
              <w:ind w:firstLine="220" w:firstLineChars="100"/>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20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199"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22</w:t>
            </w:r>
          </w:p>
        </w:tc>
        <w:tc>
          <w:tcPr>
            <w:tcW w:w="1279" w:type="dxa"/>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0.38</w:t>
            </w:r>
          </w:p>
        </w:tc>
        <w:tc>
          <w:tcPr>
            <w:tcW w:w="1137" w:type="dxa"/>
            <w:gridSpan w:val="2"/>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　0.38</w:t>
            </w:r>
          </w:p>
        </w:tc>
        <w:tc>
          <w:tcPr>
            <w:tcW w:w="1316" w:type="dxa"/>
            <w:gridSpan w:val="3"/>
            <w:tcBorders>
              <w:top w:val="nil"/>
              <w:left w:val="nil"/>
              <w:bottom w:val="single" w:color="auto" w:sz="4" w:space="0"/>
              <w:right w:val="single" w:color="auto" w:sz="4" w:space="0"/>
            </w:tcBorders>
          </w:tcPr>
          <w:p>
            <w:pPr>
              <w:widowControl/>
              <w:ind w:firstLine="220" w:firstLineChars="100"/>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20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199"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23</w:t>
            </w:r>
          </w:p>
        </w:tc>
        <w:tc>
          <w:tcPr>
            <w:tcW w:w="1279" w:type="dxa"/>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150.91　</w:t>
            </w:r>
          </w:p>
        </w:tc>
        <w:tc>
          <w:tcPr>
            <w:tcW w:w="1137" w:type="dxa"/>
            <w:gridSpan w:val="2"/>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　150.91</w:t>
            </w:r>
          </w:p>
        </w:tc>
        <w:tc>
          <w:tcPr>
            <w:tcW w:w="1316" w:type="dxa"/>
            <w:gridSpan w:val="3"/>
            <w:tcBorders>
              <w:top w:val="nil"/>
              <w:left w:val="nil"/>
              <w:bottom w:val="single" w:color="auto" w:sz="4" w:space="0"/>
              <w:right w:val="single" w:color="auto" w:sz="4" w:space="0"/>
            </w:tcBorders>
          </w:tcPr>
          <w:p>
            <w:pPr>
              <w:widowControl/>
              <w:ind w:firstLine="880" w:firstLineChars="400"/>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20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199" w:type="dxa"/>
            <w:tcBorders>
              <w:top w:val="nil"/>
              <w:left w:val="nil"/>
              <w:bottom w:val="single" w:color="auto" w:sz="4" w:space="0"/>
              <w:right w:val="single" w:color="auto" w:sz="4" w:space="0"/>
            </w:tcBorders>
          </w:tcPr>
          <w:p>
            <w:pPr>
              <w:widowControl/>
              <w:jc w:val="left"/>
              <w:rPr>
                <w:rFonts w:hint="eastAsia" w:ascii="宋体" w:eastAsia="宋体" w:cs="Arial"/>
                <w:color w:val="000000"/>
                <w:kern w:val="0"/>
                <w:sz w:val="22"/>
                <w:szCs w:val="22"/>
                <w:lang w:eastAsia="zh-CN"/>
              </w:rPr>
            </w:pPr>
            <w:r>
              <w:rPr>
                <w:rFonts w:hint="eastAsia" w:ascii="宋体" w:hAnsi="宋体" w:cs="Arial"/>
                <w:color w:val="000000"/>
                <w:kern w:val="0"/>
                <w:sz w:val="22"/>
                <w:szCs w:val="22"/>
                <w:lang w:eastAsia="zh-CN"/>
              </w:rPr>
              <w:t>七、卫生健康支出</w:t>
            </w:r>
          </w:p>
        </w:tc>
        <w:tc>
          <w:tcPr>
            <w:tcW w:w="681"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24</w:t>
            </w:r>
          </w:p>
        </w:tc>
        <w:tc>
          <w:tcPr>
            <w:tcW w:w="1279" w:type="dxa"/>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72.84　</w:t>
            </w:r>
          </w:p>
        </w:tc>
        <w:tc>
          <w:tcPr>
            <w:tcW w:w="1137" w:type="dxa"/>
            <w:gridSpan w:val="2"/>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　72.84</w:t>
            </w:r>
          </w:p>
        </w:tc>
        <w:tc>
          <w:tcPr>
            <w:tcW w:w="1316" w:type="dxa"/>
            <w:gridSpan w:val="3"/>
            <w:tcBorders>
              <w:top w:val="nil"/>
              <w:left w:val="nil"/>
              <w:bottom w:val="single" w:color="auto" w:sz="4" w:space="0"/>
              <w:right w:val="single" w:color="auto" w:sz="4" w:space="0"/>
            </w:tcBorders>
          </w:tcPr>
          <w:p>
            <w:pPr>
              <w:widowControl/>
              <w:ind w:firstLine="220" w:firstLineChars="100"/>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120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199" w:type="dxa"/>
            <w:tcBorders>
              <w:top w:val="nil"/>
              <w:left w:val="nil"/>
              <w:bottom w:val="single" w:color="auto" w:sz="4" w:space="0"/>
              <w:right w:val="single" w:color="auto" w:sz="4" w:space="0"/>
            </w:tcBorders>
          </w:tcPr>
          <w:p>
            <w:pPr>
              <w:widowControl/>
              <w:jc w:val="left"/>
              <w:rPr>
                <w:rFonts w:hint="eastAsia" w:ascii="宋体" w:eastAsia="宋体" w:cs="Arial"/>
                <w:color w:val="000000"/>
                <w:kern w:val="0"/>
                <w:sz w:val="22"/>
                <w:szCs w:val="22"/>
                <w:lang w:eastAsia="zh-CN"/>
              </w:rPr>
            </w:pPr>
            <w:r>
              <w:rPr>
                <w:rFonts w:hint="eastAsia" w:ascii="宋体" w:hAnsi="宋体" w:cs="Arial"/>
                <w:color w:val="000000"/>
                <w:kern w:val="0"/>
                <w:sz w:val="22"/>
                <w:szCs w:val="22"/>
                <w:lang w:eastAsia="zh-CN"/>
              </w:rPr>
              <w:t>八、节能环保支出</w:t>
            </w:r>
          </w:p>
        </w:tc>
        <w:tc>
          <w:tcPr>
            <w:tcW w:w="681"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25</w:t>
            </w:r>
          </w:p>
        </w:tc>
        <w:tc>
          <w:tcPr>
            <w:tcW w:w="1279" w:type="dxa"/>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68.73　</w:t>
            </w:r>
          </w:p>
        </w:tc>
        <w:tc>
          <w:tcPr>
            <w:tcW w:w="1137" w:type="dxa"/>
            <w:gridSpan w:val="2"/>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　68.73</w:t>
            </w:r>
          </w:p>
        </w:tc>
        <w:tc>
          <w:tcPr>
            <w:tcW w:w="1316" w:type="dxa"/>
            <w:gridSpan w:val="3"/>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20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199" w:type="dxa"/>
            <w:tcBorders>
              <w:top w:val="nil"/>
              <w:left w:val="nil"/>
              <w:bottom w:val="single" w:color="auto" w:sz="4" w:space="0"/>
              <w:right w:val="single" w:color="auto" w:sz="4" w:space="0"/>
            </w:tcBorders>
          </w:tcPr>
          <w:p>
            <w:pPr>
              <w:widowControl/>
              <w:jc w:val="left"/>
              <w:rPr>
                <w:rFonts w:hint="eastAsia" w:ascii="宋体" w:eastAsia="宋体" w:cs="Arial"/>
                <w:color w:val="000000"/>
                <w:kern w:val="0"/>
                <w:sz w:val="22"/>
                <w:szCs w:val="22"/>
                <w:lang w:eastAsia="zh-CN"/>
              </w:rPr>
            </w:pPr>
            <w:r>
              <w:rPr>
                <w:rFonts w:hint="eastAsia" w:ascii="宋体" w:hAnsi="宋体" w:cs="Arial"/>
                <w:color w:val="000000"/>
                <w:kern w:val="0"/>
                <w:sz w:val="22"/>
                <w:szCs w:val="22"/>
                <w:lang w:eastAsia="zh-CN"/>
              </w:rPr>
              <w:t>九、城乡社区支出</w:t>
            </w:r>
          </w:p>
        </w:tc>
        <w:tc>
          <w:tcPr>
            <w:tcW w:w="681"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26</w:t>
            </w:r>
          </w:p>
        </w:tc>
        <w:tc>
          <w:tcPr>
            <w:tcW w:w="1279" w:type="dxa"/>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48974.62</w:t>
            </w:r>
          </w:p>
        </w:tc>
        <w:tc>
          <w:tcPr>
            <w:tcW w:w="1137" w:type="dxa"/>
            <w:gridSpan w:val="2"/>
            <w:tcBorders>
              <w:top w:val="nil"/>
              <w:left w:val="nil"/>
              <w:bottom w:val="single" w:color="auto" w:sz="4" w:space="0"/>
              <w:right w:val="single" w:color="auto" w:sz="4" w:space="0"/>
            </w:tcBorders>
          </w:tcPr>
          <w:p>
            <w:pPr>
              <w:widowControl/>
              <w:jc w:val="right"/>
              <w:rPr>
                <w:rFonts w:ascii="宋体" w:cs="Arial"/>
                <w:color w:val="000000"/>
                <w:kern w:val="0"/>
                <w:sz w:val="22"/>
                <w:szCs w:val="22"/>
              </w:rPr>
            </w:pPr>
            <w:r>
              <w:rPr>
                <w:rFonts w:hint="eastAsia" w:ascii="宋体" w:hAnsi="宋体" w:cs="Arial"/>
                <w:color w:val="000000"/>
                <w:kern w:val="0"/>
                <w:sz w:val="22"/>
                <w:szCs w:val="22"/>
              </w:rPr>
              <w:t>14818.53</w:t>
            </w:r>
          </w:p>
        </w:tc>
        <w:tc>
          <w:tcPr>
            <w:tcW w:w="1316" w:type="dxa"/>
            <w:gridSpan w:val="3"/>
            <w:tcBorders>
              <w:top w:val="nil"/>
              <w:left w:val="single" w:color="auto" w:sz="4" w:space="0"/>
              <w:bottom w:val="single" w:color="auto" w:sz="4" w:space="0"/>
              <w:right w:val="single" w:color="auto" w:sz="4" w:space="0"/>
            </w:tcBorders>
          </w:tcPr>
          <w:p>
            <w:pPr>
              <w:widowControl/>
              <w:ind w:firstLine="220" w:firstLineChars="100"/>
              <w:jc w:val="right"/>
              <w:rPr>
                <w:rFonts w:ascii="宋体" w:cs="Arial"/>
                <w:color w:val="000000"/>
                <w:kern w:val="0"/>
                <w:sz w:val="22"/>
                <w:szCs w:val="22"/>
              </w:rPr>
            </w:pPr>
            <w:r>
              <w:rPr>
                <w:rFonts w:hint="eastAsia" w:ascii="宋体" w:hAnsi="宋体" w:cs="Arial"/>
                <w:color w:val="000000"/>
                <w:kern w:val="0"/>
                <w:sz w:val="22"/>
                <w:szCs w:val="22"/>
              </w:rPr>
              <w:t>34156.1</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p>
        </w:tc>
        <w:tc>
          <w:tcPr>
            <w:tcW w:w="72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w:t>
            </w:r>
          </w:p>
        </w:tc>
        <w:tc>
          <w:tcPr>
            <w:tcW w:w="120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3199"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十、农林水支出</w:t>
            </w:r>
          </w:p>
        </w:tc>
        <w:tc>
          <w:tcPr>
            <w:tcW w:w="68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w:t>
            </w:r>
          </w:p>
        </w:tc>
        <w:tc>
          <w:tcPr>
            <w:tcW w:w="1279" w:type="dxa"/>
            <w:tcBorders>
              <w:top w:val="single" w:color="auto" w:sz="4" w:space="0"/>
              <w:left w:val="nil"/>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3.8</w:t>
            </w:r>
          </w:p>
        </w:tc>
        <w:tc>
          <w:tcPr>
            <w:tcW w:w="1142" w:type="dxa"/>
            <w:gridSpan w:val="3"/>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3.8</w:t>
            </w:r>
          </w:p>
        </w:tc>
        <w:tc>
          <w:tcPr>
            <w:tcW w:w="1311" w:type="dxa"/>
            <w:gridSpan w:val="2"/>
            <w:tcBorders>
              <w:top w:val="single" w:color="auto" w:sz="4" w:space="0"/>
              <w:left w:val="single" w:color="auto" w:sz="4" w:space="0"/>
              <w:bottom w:val="single" w:color="auto" w:sz="4" w:space="0"/>
              <w:right w:val="single" w:color="auto" w:sz="4" w:space="0"/>
            </w:tcBorders>
          </w:tcPr>
          <w:p>
            <w:pPr>
              <w:widowControl/>
              <w:ind w:firstLine="2420" w:firstLineChars="1100"/>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p>
        </w:tc>
        <w:tc>
          <w:tcPr>
            <w:tcW w:w="72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w:t>
            </w:r>
          </w:p>
        </w:tc>
        <w:tc>
          <w:tcPr>
            <w:tcW w:w="120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3199"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十一、住房保障支出</w:t>
            </w:r>
          </w:p>
        </w:tc>
        <w:tc>
          <w:tcPr>
            <w:tcW w:w="68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w:t>
            </w:r>
          </w:p>
        </w:tc>
        <w:tc>
          <w:tcPr>
            <w:tcW w:w="1279" w:type="dxa"/>
            <w:tcBorders>
              <w:top w:val="single" w:color="auto" w:sz="4" w:space="0"/>
              <w:left w:val="nil"/>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w:t>
            </w:r>
            <w:r>
              <w:rPr>
                <w:rFonts w:hint="eastAsia" w:ascii="宋体" w:hAnsi="宋体" w:cs="Arial"/>
                <w:color w:val="000000"/>
                <w:kern w:val="0"/>
                <w:sz w:val="22"/>
                <w:szCs w:val="22"/>
              </w:rPr>
              <w:t>5230.26</w:t>
            </w:r>
          </w:p>
        </w:tc>
        <w:tc>
          <w:tcPr>
            <w:tcW w:w="1142" w:type="dxa"/>
            <w:gridSpan w:val="3"/>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w:t>
            </w:r>
            <w:r>
              <w:rPr>
                <w:rFonts w:hint="eastAsia" w:ascii="宋体" w:hAnsi="宋体" w:cs="Arial"/>
                <w:color w:val="000000"/>
                <w:kern w:val="0"/>
                <w:sz w:val="22"/>
                <w:szCs w:val="22"/>
              </w:rPr>
              <w:t>5230.26</w:t>
            </w:r>
          </w:p>
        </w:tc>
        <w:tc>
          <w:tcPr>
            <w:tcW w:w="1311" w:type="dxa"/>
            <w:gridSpan w:val="2"/>
            <w:tcBorders>
              <w:top w:val="single" w:color="auto" w:sz="4" w:space="0"/>
              <w:left w:val="single" w:color="auto" w:sz="4" w:space="0"/>
              <w:bottom w:val="single" w:color="auto" w:sz="4" w:space="0"/>
              <w:right w:val="single" w:color="auto" w:sz="4" w:space="0"/>
            </w:tcBorders>
          </w:tcPr>
          <w:p>
            <w:pPr>
              <w:widowControl/>
              <w:ind w:firstLine="2420" w:firstLineChars="1100"/>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p>
        </w:tc>
        <w:tc>
          <w:tcPr>
            <w:tcW w:w="72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0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3199"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十二、其他支出</w:t>
            </w:r>
          </w:p>
        </w:tc>
        <w:tc>
          <w:tcPr>
            <w:tcW w:w="68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w:t>
            </w:r>
          </w:p>
        </w:tc>
        <w:tc>
          <w:tcPr>
            <w:tcW w:w="1279" w:type="dxa"/>
            <w:tcBorders>
              <w:top w:val="single" w:color="auto" w:sz="4" w:space="0"/>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000</w:t>
            </w:r>
            <w:r>
              <w:rPr>
                <w:rFonts w:hint="eastAsia" w:ascii="宋体" w:hAnsi="宋体" w:cs="Arial"/>
                <w:color w:val="000000"/>
                <w:kern w:val="0"/>
                <w:sz w:val="22"/>
                <w:szCs w:val="22"/>
                <w:lang w:val="en-US" w:eastAsia="zh-CN"/>
              </w:rPr>
              <w:t>.00</w:t>
            </w:r>
          </w:p>
        </w:tc>
        <w:tc>
          <w:tcPr>
            <w:tcW w:w="1142" w:type="dxa"/>
            <w:gridSpan w:val="3"/>
            <w:tcBorders>
              <w:top w:val="single" w:color="auto" w:sz="4" w:space="0"/>
              <w:left w:val="single" w:color="auto" w:sz="4" w:space="0"/>
              <w:bottom w:val="single" w:color="auto" w:sz="4" w:space="0"/>
              <w:right w:val="single" w:color="auto" w:sz="4" w:space="0"/>
            </w:tcBorders>
          </w:tcPr>
          <w:p>
            <w:pPr>
              <w:widowControl/>
              <w:ind w:firstLine="2420" w:firstLineChars="1100"/>
              <w:jc w:val="right"/>
              <w:rPr>
                <w:rFonts w:hint="eastAsia" w:ascii="宋体" w:hAnsi="宋体" w:cs="Arial"/>
                <w:color w:val="000000"/>
                <w:kern w:val="0"/>
                <w:sz w:val="22"/>
                <w:szCs w:val="22"/>
              </w:rPr>
            </w:pPr>
          </w:p>
        </w:tc>
        <w:tc>
          <w:tcPr>
            <w:tcW w:w="1311" w:type="dxa"/>
            <w:gridSpan w:val="2"/>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000</w:t>
            </w:r>
            <w:r>
              <w:rPr>
                <w:rFonts w:hint="eastAsia" w:ascii="宋体" w:hAnsi="宋体" w:cs="Arial"/>
                <w:color w:val="000000"/>
                <w:kern w:val="0"/>
                <w:sz w:val="22"/>
                <w:szCs w:val="22"/>
                <w:lang w:val="en-US" w:eastAsia="zh-CN"/>
              </w:rPr>
              <w:t>.00</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p>
        </w:tc>
        <w:tc>
          <w:tcPr>
            <w:tcW w:w="72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00"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3199"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十三、抗疫特别国债安排的支出</w:t>
            </w:r>
          </w:p>
        </w:tc>
        <w:tc>
          <w:tcPr>
            <w:tcW w:w="68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w:t>
            </w:r>
          </w:p>
        </w:tc>
        <w:tc>
          <w:tcPr>
            <w:tcW w:w="1279" w:type="dxa"/>
            <w:tcBorders>
              <w:top w:val="single" w:color="auto" w:sz="4" w:space="0"/>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505</w:t>
            </w:r>
            <w:r>
              <w:rPr>
                <w:rFonts w:hint="eastAsia" w:ascii="宋体" w:hAnsi="宋体" w:cs="Arial"/>
                <w:color w:val="000000"/>
                <w:kern w:val="0"/>
                <w:sz w:val="22"/>
                <w:szCs w:val="22"/>
                <w:lang w:val="en-US" w:eastAsia="zh-CN"/>
              </w:rPr>
              <w:t>.00</w:t>
            </w:r>
          </w:p>
        </w:tc>
        <w:tc>
          <w:tcPr>
            <w:tcW w:w="1142" w:type="dxa"/>
            <w:gridSpan w:val="3"/>
            <w:tcBorders>
              <w:top w:val="single" w:color="auto" w:sz="4" w:space="0"/>
              <w:left w:val="single" w:color="auto" w:sz="4" w:space="0"/>
              <w:bottom w:val="single" w:color="auto" w:sz="4" w:space="0"/>
              <w:right w:val="single" w:color="auto" w:sz="4" w:space="0"/>
            </w:tcBorders>
          </w:tcPr>
          <w:p>
            <w:pPr>
              <w:widowControl/>
              <w:ind w:firstLine="2420" w:firstLineChars="1100"/>
              <w:jc w:val="right"/>
              <w:rPr>
                <w:rFonts w:hint="eastAsia" w:ascii="宋体" w:hAnsi="宋体" w:cs="Arial"/>
                <w:color w:val="000000"/>
                <w:kern w:val="0"/>
                <w:sz w:val="22"/>
                <w:szCs w:val="22"/>
              </w:rPr>
            </w:pPr>
          </w:p>
        </w:tc>
        <w:tc>
          <w:tcPr>
            <w:tcW w:w="1311" w:type="dxa"/>
            <w:gridSpan w:val="2"/>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505</w:t>
            </w:r>
            <w:r>
              <w:rPr>
                <w:rFonts w:hint="eastAsia" w:ascii="宋体" w:hAnsi="宋体" w:cs="Arial"/>
                <w:color w:val="000000"/>
                <w:kern w:val="0"/>
                <w:sz w:val="22"/>
                <w:szCs w:val="22"/>
                <w:lang w:val="en-US" w:eastAsia="zh-CN"/>
              </w:rPr>
              <w:t>.00</w:t>
            </w:r>
          </w:p>
        </w:tc>
      </w:tr>
      <w:tr>
        <w:tblPrEx>
          <w:tblLayout w:type="fixed"/>
          <w:tblCellMar>
            <w:top w:w="0" w:type="dxa"/>
            <w:left w:w="108" w:type="dxa"/>
            <w:bottom w:w="0" w:type="dxa"/>
            <w:right w:w="108" w:type="dxa"/>
          </w:tblCellMar>
        </w:tblPrEx>
        <w:trPr>
          <w:trHeight w:val="459" w:hRule="atLeast"/>
        </w:trPr>
        <w:tc>
          <w:tcPr>
            <w:tcW w:w="4233" w:type="dxa"/>
            <w:tcBorders>
              <w:top w:val="nil"/>
              <w:left w:val="single" w:color="auto" w:sz="4" w:space="0"/>
              <w:bottom w:val="single" w:color="auto" w:sz="4" w:space="0"/>
              <w:right w:val="single" w:color="auto" w:sz="4" w:space="0"/>
            </w:tcBorders>
          </w:tcPr>
          <w:p>
            <w:pPr>
              <w:widowControl/>
              <w:ind w:firstLine="1540" w:firstLineChars="700"/>
              <w:jc w:val="left"/>
              <w:rPr>
                <w:rFonts w:ascii="宋体" w:cs="Arial"/>
                <w:color w:val="000000"/>
                <w:kern w:val="0"/>
                <w:sz w:val="22"/>
                <w:szCs w:val="22"/>
              </w:rPr>
            </w:pPr>
            <w:r>
              <w:rPr>
                <w:rFonts w:hint="eastAsia" w:ascii="宋体" w:hAnsi="宋体" w:cs="Arial"/>
                <w:kern w:val="0"/>
                <w:sz w:val="22"/>
                <w:szCs w:val="22"/>
              </w:rPr>
              <w:t>本年收入合计</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1200"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p>
          <w:p>
            <w:pPr>
              <w:widowControl/>
              <w:jc w:val="left"/>
              <w:rPr>
                <w:rFonts w:ascii="宋体" w:cs="Arial"/>
                <w:color w:val="000000"/>
                <w:kern w:val="0"/>
                <w:sz w:val="22"/>
                <w:szCs w:val="22"/>
              </w:rPr>
            </w:pPr>
            <w:r>
              <w:rPr>
                <w:rFonts w:hint="eastAsia" w:ascii="宋体" w:hAnsi="宋体" w:cs="Arial"/>
                <w:color w:val="000000"/>
                <w:kern w:val="0"/>
                <w:sz w:val="22"/>
                <w:szCs w:val="22"/>
              </w:rPr>
              <w:t>72096.95</w:t>
            </w:r>
          </w:p>
        </w:tc>
        <w:tc>
          <w:tcPr>
            <w:tcW w:w="319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w:t>
            </w:r>
          </w:p>
        </w:tc>
        <w:tc>
          <w:tcPr>
            <w:tcW w:w="1284" w:type="dxa"/>
            <w:gridSpan w:val="2"/>
            <w:tcBorders>
              <w:top w:val="single" w:color="auto" w:sz="4" w:space="0"/>
              <w:left w:val="nil"/>
              <w:bottom w:val="single" w:color="auto" w:sz="4" w:space="0"/>
              <w:right w:val="single" w:color="auto" w:sz="4" w:space="0"/>
            </w:tcBorders>
          </w:tcPr>
          <w:p>
            <w:pPr>
              <w:widowControl/>
              <w:ind w:firstLine="2420" w:firstLineChars="1100"/>
              <w:jc w:val="right"/>
              <w:rPr>
                <w:rFonts w:hint="default" w:ascii="宋体" w:eastAsia="宋体" w:cs="Arial"/>
                <w:color w:val="000000"/>
                <w:kern w:val="0"/>
                <w:sz w:val="22"/>
                <w:szCs w:val="22"/>
                <w:lang w:val="en-US" w:eastAsia="zh-CN"/>
              </w:rPr>
            </w:pPr>
            <w:r>
              <w:rPr>
                <w:rFonts w:hint="eastAsia" w:ascii="宋体" w:hAnsi="宋体" w:cs="Arial"/>
                <w:color w:val="000000"/>
                <w:kern w:val="0"/>
                <w:sz w:val="22"/>
                <w:szCs w:val="22"/>
              </w:rPr>
              <w:t>7</w:t>
            </w:r>
            <w:r>
              <w:rPr>
                <w:rFonts w:hint="eastAsia" w:ascii="宋体" w:hAnsi="宋体" w:cs="Arial"/>
                <w:color w:val="000000"/>
                <w:kern w:val="0"/>
                <w:sz w:val="22"/>
                <w:szCs w:val="22"/>
                <w:lang w:val="en-US" w:eastAsia="zh-CN"/>
              </w:rPr>
              <w:t>72096.95</w:t>
            </w:r>
          </w:p>
        </w:tc>
        <w:tc>
          <w:tcPr>
            <w:tcW w:w="1142" w:type="dxa"/>
            <w:gridSpan w:val="3"/>
            <w:tcBorders>
              <w:top w:val="single" w:color="auto" w:sz="4" w:space="0"/>
              <w:left w:val="single" w:color="auto" w:sz="4" w:space="0"/>
              <w:bottom w:val="single" w:color="auto" w:sz="4" w:space="0"/>
              <w:right w:val="single" w:color="auto" w:sz="4" w:space="0"/>
            </w:tcBorders>
          </w:tcPr>
          <w:p>
            <w:pPr>
              <w:widowControl/>
              <w:ind w:firstLine="2420" w:firstLineChars="11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w:t>
            </w:r>
            <w:r>
              <w:rPr>
                <w:rFonts w:hint="eastAsia" w:ascii="宋体" w:hAnsi="宋体" w:cs="Arial"/>
                <w:color w:val="000000"/>
                <w:kern w:val="0"/>
                <w:sz w:val="22"/>
                <w:szCs w:val="22"/>
                <w:lang w:val="en-US" w:eastAsia="zh-CN"/>
              </w:rPr>
              <w:t>3</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435.85</w:t>
            </w:r>
          </w:p>
        </w:tc>
        <w:tc>
          <w:tcPr>
            <w:tcW w:w="1306" w:type="dxa"/>
            <w:tcBorders>
              <w:top w:val="single" w:color="auto" w:sz="4" w:space="0"/>
              <w:left w:val="single" w:color="auto" w:sz="4" w:space="0"/>
              <w:bottom w:val="single" w:color="auto" w:sz="4" w:space="0"/>
              <w:right w:val="single" w:color="auto" w:sz="4" w:space="0"/>
            </w:tcBorders>
          </w:tcPr>
          <w:p>
            <w:pPr>
              <w:widowControl/>
              <w:ind w:firstLine="2420" w:firstLineChars="1100"/>
              <w:jc w:val="right"/>
              <w:rPr>
                <w:rFonts w:hint="eastAsia" w:ascii="宋体" w:hAnsi="宋体" w:cs="Arial"/>
                <w:color w:val="000000"/>
                <w:kern w:val="0"/>
                <w:sz w:val="22"/>
                <w:szCs w:val="22"/>
              </w:rPr>
            </w:pPr>
            <w:r>
              <w:rPr>
                <w:rFonts w:hint="eastAsia" w:ascii="宋体" w:hAnsi="宋体" w:cs="Arial"/>
                <w:color w:val="000000"/>
                <w:kern w:val="0"/>
                <w:sz w:val="22"/>
                <w:szCs w:val="22"/>
              </w:rPr>
              <w:t>4</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rPr>
              <w:t>1661.1</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kern w:val="0"/>
                <w:sz w:val="22"/>
                <w:szCs w:val="22"/>
              </w:rPr>
              <w:t>年初财政拨款结转和结余</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13</w:t>
            </w:r>
          </w:p>
        </w:tc>
        <w:tc>
          <w:tcPr>
            <w:tcW w:w="120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105.31　</w:t>
            </w:r>
          </w:p>
        </w:tc>
        <w:tc>
          <w:tcPr>
            <w:tcW w:w="319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w:t>
            </w:r>
          </w:p>
        </w:tc>
        <w:tc>
          <w:tcPr>
            <w:tcW w:w="3732" w:type="dxa"/>
            <w:gridSpan w:val="6"/>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r>
              <w:rPr>
                <w:rFonts w:hint="eastAsia" w:ascii="宋体" w:hAnsi="宋体" w:cs="Arial"/>
                <w:color w:val="000000"/>
                <w:kern w:val="0"/>
                <w:sz w:val="22"/>
                <w:szCs w:val="22"/>
              </w:rPr>
              <w:t>105.31</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ind w:firstLine="1540" w:firstLineChars="700"/>
              <w:jc w:val="left"/>
              <w:rPr>
                <w:rFonts w:ascii="宋体" w:cs="Arial"/>
                <w:kern w:val="0"/>
                <w:sz w:val="22"/>
                <w:szCs w:val="22"/>
              </w:rPr>
            </w:pPr>
            <w:r>
              <w:rPr>
                <w:rFonts w:hint="eastAsia" w:ascii="宋体" w:hAnsi="宋体" w:cs="Arial"/>
                <w:kern w:val="0"/>
                <w:sz w:val="22"/>
                <w:szCs w:val="22"/>
              </w:rPr>
              <w:t>一般公共预算财政拨款</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14</w:t>
            </w:r>
          </w:p>
        </w:tc>
        <w:tc>
          <w:tcPr>
            <w:tcW w:w="120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105.31　</w:t>
            </w:r>
          </w:p>
        </w:tc>
        <w:tc>
          <w:tcPr>
            <w:tcW w:w="3199"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eastAsia="zh-CN"/>
              </w:rPr>
            </w:pPr>
            <w:r>
              <w:rPr>
                <w:rFonts w:ascii="宋体" w:hAnsi="宋体" w:cs="Arial"/>
                <w:color w:val="000000"/>
                <w:kern w:val="0"/>
                <w:sz w:val="22"/>
                <w:szCs w:val="22"/>
              </w:rPr>
              <w:t>3</w:t>
            </w:r>
            <w:r>
              <w:rPr>
                <w:rFonts w:hint="eastAsia" w:ascii="宋体" w:hAnsi="宋体" w:cs="Arial"/>
                <w:color w:val="000000"/>
                <w:kern w:val="0"/>
                <w:sz w:val="22"/>
                <w:szCs w:val="22"/>
                <w:lang w:val="en-US" w:eastAsia="zh-CN"/>
              </w:rPr>
              <w:t>3</w:t>
            </w:r>
          </w:p>
        </w:tc>
        <w:tc>
          <w:tcPr>
            <w:tcW w:w="3732" w:type="dxa"/>
            <w:gridSpan w:val="6"/>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ind w:firstLine="1540" w:firstLineChars="700"/>
              <w:jc w:val="left"/>
              <w:rPr>
                <w:rFonts w:ascii="宋体" w:cs="Arial"/>
                <w:color w:val="000000"/>
                <w:kern w:val="0"/>
                <w:sz w:val="22"/>
                <w:szCs w:val="22"/>
              </w:rPr>
            </w:pPr>
            <w:r>
              <w:rPr>
                <w:rFonts w:hint="eastAsia" w:ascii="宋体" w:hAnsi="宋体" w:cs="Arial"/>
                <w:kern w:val="0"/>
                <w:sz w:val="22"/>
                <w:szCs w:val="22"/>
              </w:rPr>
              <w:t>政府性基金预算财政拨款</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15</w:t>
            </w:r>
          </w:p>
        </w:tc>
        <w:tc>
          <w:tcPr>
            <w:tcW w:w="1200"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3199"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3</w:t>
            </w:r>
            <w:r>
              <w:rPr>
                <w:rFonts w:hint="eastAsia" w:ascii="宋体" w:hAnsi="宋体" w:cs="Arial"/>
                <w:color w:val="000000"/>
                <w:kern w:val="0"/>
                <w:sz w:val="22"/>
                <w:szCs w:val="22"/>
                <w:lang w:val="en-US" w:eastAsia="zh-CN"/>
              </w:rPr>
              <w:t>4</w:t>
            </w:r>
          </w:p>
          <w:p>
            <w:pPr>
              <w:widowControl/>
              <w:jc w:val="center"/>
              <w:rPr>
                <w:rFonts w:ascii="宋体" w:hAnsi="宋体" w:cs="Arial"/>
                <w:color w:val="000000"/>
                <w:kern w:val="0"/>
                <w:sz w:val="22"/>
                <w:szCs w:val="22"/>
              </w:rPr>
            </w:pPr>
          </w:p>
        </w:tc>
        <w:tc>
          <w:tcPr>
            <w:tcW w:w="3732" w:type="dxa"/>
            <w:gridSpan w:val="6"/>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16</w:t>
            </w:r>
          </w:p>
        </w:tc>
        <w:tc>
          <w:tcPr>
            <w:tcW w:w="120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199"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eastAsia="zh-CN"/>
              </w:rPr>
            </w:pPr>
            <w:r>
              <w:rPr>
                <w:rFonts w:ascii="宋体" w:hAnsi="宋体" w:cs="Arial"/>
                <w:color w:val="000000"/>
                <w:kern w:val="0"/>
                <w:sz w:val="22"/>
                <w:szCs w:val="22"/>
              </w:rPr>
              <w:t>3</w:t>
            </w:r>
            <w:r>
              <w:rPr>
                <w:rFonts w:hint="eastAsia" w:ascii="宋体" w:hAnsi="宋体" w:cs="Arial"/>
                <w:color w:val="000000"/>
                <w:kern w:val="0"/>
                <w:sz w:val="22"/>
                <w:szCs w:val="22"/>
                <w:lang w:val="en-US" w:eastAsia="zh-CN"/>
              </w:rPr>
              <w:t>5</w:t>
            </w:r>
          </w:p>
        </w:tc>
        <w:tc>
          <w:tcPr>
            <w:tcW w:w="3732" w:type="dxa"/>
            <w:gridSpan w:val="6"/>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33"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72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17</w:t>
            </w:r>
          </w:p>
        </w:tc>
        <w:tc>
          <w:tcPr>
            <w:tcW w:w="120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72202.25</w:t>
            </w:r>
          </w:p>
        </w:tc>
        <w:tc>
          <w:tcPr>
            <w:tcW w:w="319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eastAsia="zh-CN"/>
              </w:rPr>
            </w:pPr>
            <w:r>
              <w:rPr>
                <w:rFonts w:ascii="宋体" w:hAnsi="宋体" w:cs="Arial"/>
                <w:color w:val="000000"/>
                <w:kern w:val="0"/>
                <w:sz w:val="22"/>
                <w:szCs w:val="22"/>
              </w:rPr>
              <w:t>3</w:t>
            </w:r>
            <w:r>
              <w:rPr>
                <w:rFonts w:hint="eastAsia" w:ascii="宋体" w:hAnsi="宋体" w:cs="Arial"/>
                <w:color w:val="000000"/>
                <w:kern w:val="0"/>
                <w:sz w:val="22"/>
                <w:szCs w:val="22"/>
                <w:lang w:val="en-US" w:eastAsia="zh-CN"/>
              </w:rPr>
              <w:t>6</w:t>
            </w:r>
          </w:p>
        </w:tc>
        <w:tc>
          <w:tcPr>
            <w:tcW w:w="3732" w:type="dxa"/>
            <w:gridSpan w:val="6"/>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r>
              <w:rPr>
                <w:rFonts w:hint="eastAsia" w:ascii="宋体" w:hAnsi="宋体" w:cs="Arial"/>
                <w:color w:val="000000"/>
                <w:kern w:val="0"/>
                <w:sz w:val="22"/>
                <w:szCs w:val="22"/>
              </w:rPr>
              <w:t>72202.25　</w:t>
            </w:r>
          </w:p>
        </w:tc>
      </w:tr>
    </w:tbl>
    <w:p>
      <w:r>
        <w:rPr>
          <w:rFonts w:hint="eastAsia"/>
        </w:rPr>
        <w:t>注：本表反映部门本年度一般公共预算财政拨款和政府性基金预算财政拨款的总收支和年末结转结余情况。</w:t>
      </w:r>
    </w:p>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cs="宋体"/>
          <w:kern w:val="0"/>
          <w:sz w:val="22"/>
          <w:szCs w:val="22"/>
        </w:rPr>
      </w:pPr>
      <w:r>
        <w:rPr>
          <w:rFonts w:hint="eastAsia" w:ascii="宋体" w:hAnsi="宋体" w:cs="宋体"/>
          <w:kern w:val="0"/>
          <w:sz w:val="22"/>
          <w:szCs w:val="22"/>
        </w:rPr>
        <w:t>单位：万元</w:t>
      </w:r>
    </w:p>
    <w:tbl>
      <w:tblPr>
        <w:tblStyle w:val="5"/>
        <w:tblW w:w="13977" w:type="dxa"/>
        <w:tblInd w:w="93" w:type="dxa"/>
        <w:shd w:val="clear" w:color="auto" w:fill="auto"/>
        <w:tblLayout w:type="fixed"/>
        <w:tblCellMar>
          <w:top w:w="0" w:type="dxa"/>
          <w:left w:w="108" w:type="dxa"/>
          <w:bottom w:w="0" w:type="dxa"/>
          <w:right w:w="108" w:type="dxa"/>
        </w:tblCellMar>
      </w:tblPr>
      <w:tblGrid>
        <w:gridCol w:w="1630"/>
        <w:gridCol w:w="5496"/>
        <w:gridCol w:w="2216"/>
        <w:gridCol w:w="2265"/>
        <w:gridCol w:w="2370"/>
      </w:tblGrid>
      <w:tr>
        <w:tblPrEx>
          <w:shd w:val="clear" w:color="auto" w:fill="auto"/>
          <w:tblLayout w:type="fixed"/>
          <w:tblCellMar>
            <w:top w:w="0" w:type="dxa"/>
            <w:left w:w="108" w:type="dxa"/>
            <w:bottom w:w="0" w:type="dxa"/>
            <w:right w:w="108" w:type="dxa"/>
          </w:tblCellMar>
        </w:tblPrEx>
        <w:trPr>
          <w:trHeight w:val="495" w:hRule="atLeast"/>
        </w:trPr>
        <w:tc>
          <w:tcPr>
            <w:tcW w:w="712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w:t>
            </w:r>
            <w:r>
              <w:rPr>
                <w:rStyle w:val="13"/>
                <w:lang w:val="en-US" w:eastAsia="zh-CN" w:bidi="ar"/>
              </w:rPr>
              <w:t>项 目</w:t>
            </w:r>
          </w:p>
        </w:tc>
        <w:tc>
          <w:tcPr>
            <w:tcW w:w="22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ngLiUfalt" w:hAnsi="MingLiUfalt" w:eastAsia="MingLiUfalt" w:cs="MingLiUfalt"/>
                <w:i w:val="0"/>
                <w:iCs w:val="0"/>
                <w:color w:val="000000"/>
                <w:sz w:val="22"/>
                <w:szCs w:val="22"/>
                <w:u w:val="none"/>
              </w:rPr>
            </w:pPr>
            <w:r>
              <w:rPr>
                <w:rFonts w:hint="default" w:ascii="MingLiUfalt" w:hAnsi="MingLiUfalt" w:eastAsia="MingLiUfalt" w:cs="MingLiUfalt"/>
                <w:i w:val="0"/>
                <w:iCs w:val="0"/>
                <w:color w:val="000000"/>
                <w:kern w:val="0"/>
                <w:sz w:val="22"/>
                <w:szCs w:val="22"/>
                <w:u w:val="none"/>
                <w:lang w:val="en-US" w:eastAsia="zh-CN" w:bidi="ar"/>
              </w:rPr>
              <w:t>合计</w:t>
            </w:r>
          </w:p>
        </w:tc>
        <w:tc>
          <w:tcPr>
            <w:tcW w:w="22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ngLiUfalt" w:hAnsi="MingLiUfalt" w:eastAsia="MingLiUfalt" w:cs="MingLiUfalt"/>
                <w:i w:val="0"/>
                <w:iCs w:val="0"/>
                <w:color w:val="000000"/>
                <w:sz w:val="22"/>
                <w:szCs w:val="22"/>
                <w:u w:val="none"/>
              </w:rPr>
            </w:pPr>
            <w:r>
              <w:rPr>
                <w:rFonts w:hint="default" w:ascii="MingLiUfalt" w:hAnsi="MingLiUfalt" w:eastAsia="MingLiUfalt" w:cs="MingLiUfalt"/>
                <w:i w:val="0"/>
                <w:iCs w:val="0"/>
                <w:color w:val="000000"/>
                <w:kern w:val="0"/>
                <w:sz w:val="22"/>
                <w:szCs w:val="22"/>
                <w:u w:val="none"/>
                <w:lang w:val="en-US" w:eastAsia="zh-CN" w:bidi="ar"/>
              </w:rPr>
              <w:t>基本支出</w:t>
            </w:r>
          </w:p>
        </w:tc>
        <w:tc>
          <w:tcPr>
            <w:tcW w:w="23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ngLiUfalt" w:hAnsi="MingLiUfalt" w:eastAsia="MingLiUfalt" w:cs="MingLiUfalt"/>
                <w:i w:val="0"/>
                <w:iCs w:val="0"/>
                <w:color w:val="000000"/>
                <w:sz w:val="22"/>
                <w:szCs w:val="22"/>
                <w:u w:val="none"/>
              </w:rPr>
            </w:pPr>
            <w:r>
              <w:rPr>
                <w:rFonts w:hint="default" w:ascii="MingLiUfalt" w:hAnsi="MingLiUfalt" w:eastAsia="MingLiUfalt" w:cs="MingLiUfalt"/>
                <w:i w:val="0"/>
                <w:iCs w:val="0"/>
                <w:color w:val="000000"/>
                <w:kern w:val="0"/>
                <w:sz w:val="22"/>
                <w:szCs w:val="22"/>
                <w:u w:val="none"/>
                <w:lang w:val="en-US" w:eastAsia="zh-CN" w:bidi="ar"/>
              </w:rPr>
              <w:t>项目支出</w:t>
            </w:r>
          </w:p>
        </w:tc>
      </w:tr>
      <w:tr>
        <w:tblPrEx>
          <w:tblLayout w:type="fixed"/>
          <w:tblCellMar>
            <w:top w:w="0" w:type="dxa"/>
            <w:left w:w="108" w:type="dxa"/>
            <w:bottom w:w="0" w:type="dxa"/>
            <w:right w:w="108" w:type="dxa"/>
          </w:tblCellMar>
        </w:tblPrEx>
        <w:trPr>
          <w:trHeight w:val="555"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w:t>
            </w:r>
            <w:r>
              <w:rPr>
                <w:rStyle w:val="13"/>
                <w:lang w:val="en-US" w:eastAsia="zh-CN" w:bidi="ar"/>
              </w:rPr>
              <w:t>科目编码</w:t>
            </w:r>
          </w:p>
        </w:tc>
        <w:tc>
          <w:tcPr>
            <w:tcW w:w="5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ngLiUfalt" w:hAnsi="MingLiUfalt" w:eastAsia="MingLiUfalt" w:cs="MingLiUfalt"/>
                <w:i w:val="0"/>
                <w:iCs w:val="0"/>
                <w:color w:val="000000"/>
                <w:sz w:val="22"/>
                <w:szCs w:val="22"/>
                <w:u w:val="none"/>
              </w:rPr>
            </w:pPr>
            <w:r>
              <w:rPr>
                <w:rFonts w:hint="default" w:ascii="MingLiUfalt" w:hAnsi="MingLiUfalt" w:eastAsia="MingLiUfalt" w:cs="MingLiUfalt"/>
                <w:i w:val="0"/>
                <w:iCs w:val="0"/>
                <w:color w:val="000000"/>
                <w:kern w:val="0"/>
                <w:sz w:val="22"/>
                <w:szCs w:val="22"/>
                <w:u w:val="none"/>
                <w:lang w:val="en-US" w:eastAsia="zh-CN" w:bidi="ar"/>
              </w:rPr>
              <w:t>科目名称</w:t>
            </w:r>
          </w:p>
        </w:tc>
        <w:tc>
          <w:tcPr>
            <w:tcW w:w="2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ngLiUfalt" w:hAnsi="MingLiUfalt" w:eastAsia="MingLiUfalt" w:cs="MingLiUfalt"/>
                <w:i w:val="0"/>
                <w:iCs w:val="0"/>
                <w:color w:val="000000"/>
                <w:sz w:val="22"/>
                <w:szCs w:val="22"/>
                <w:u w:val="none"/>
              </w:rPr>
            </w:pPr>
          </w:p>
        </w:tc>
        <w:tc>
          <w:tcPr>
            <w:tcW w:w="22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ngLiUfalt" w:hAnsi="MingLiUfalt" w:eastAsia="MingLiUfalt" w:cs="MingLiUfalt"/>
                <w:i w:val="0"/>
                <w:iCs w:val="0"/>
                <w:color w:val="000000"/>
                <w:sz w:val="22"/>
                <w:szCs w:val="22"/>
                <w:u w:val="none"/>
              </w:rPr>
            </w:pPr>
          </w:p>
        </w:tc>
        <w:tc>
          <w:tcPr>
            <w:tcW w:w="23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ngLiUfalt" w:hAnsi="MingLiUfalt" w:eastAsia="MingLiUfalt" w:cs="MingLiUfalt"/>
                <w:i w:val="0"/>
                <w:iCs w:val="0"/>
                <w:color w:val="000000"/>
                <w:sz w:val="22"/>
                <w:szCs w:val="22"/>
                <w:u w:val="none"/>
              </w:rPr>
            </w:pPr>
          </w:p>
        </w:tc>
      </w:tr>
      <w:tr>
        <w:tblPrEx>
          <w:tblLayout w:type="fixed"/>
          <w:tblCellMar>
            <w:top w:w="0" w:type="dxa"/>
            <w:left w:w="108" w:type="dxa"/>
            <w:bottom w:w="0" w:type="dxa"/>
            <w:right w:w="108" w:type="dxa"/>
          </w:tblCellMar>
        </w:tblPrEx>
        <w:trPr>
          <w:trHeight w:val="510" w:hRule="atLeast"/>
        </w:trPr>
        <w:tc>
          <w:tcPr>
            <w:tcW w:w="712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MingLiUfalt" w:hAnsi="MingLiUfalt" w:eastAsia="MingLiUfalt" w:cs="MingLiUfalt"/>
                <w:b/>
                <w:bCs/>
                <w:i w:val="0"/>
                <w:iCs w:val="0"/>
                <w:color w:val="000000"/>
                <w:sz w:val="18"/>
                <w:szCs w:val="18"/>
                <w:u w:val="none"/>
              </w:rPr>
            </w:pPr>
            <w:r>
              <w:rPr>
                <w:rFonts w:hint="default" w:ascii="MingLiUfalt" w:hAnsi="MingLiUfalt" w:eastAsia="MingLiUfalt" w:cs="MingLiUfalt"/>
                <w:b/>
                <w:bCs/>
                <w:i w:val="0"/>
                <w:iCs w:val="0"/>
                <w:color w:val="000000"/>
                <w:kern w:val="0"/>
                <w:sz w:val="18"/>
                <w:szCs w:val="18"/>
                <w:u w:val="none"/>
                <w:lang w:val="en-US" w:eastAsia="zh-CN" w:bidi="ar"/>
              </w:rPr>
              <w:t>栏次</w:t>
            </w:r>
          </w:p>
        </w:tc>
        <w:tc>
          <w:tcPr>
            <w:tcW w:w="221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6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237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r>
      <w:tr>
        <w:tblPrEx>
          <w:tblLayout w:type="fixed"/>
          <w:tblCellMar>
            <w:top w:w="0" w:type="dxa"/>
            <w:left w:w="108" w:type="dxa"/>
            <w:bottom w:w="0" w:type="dxa"/>
            <w:right w:w="108" w:type="dxa"/>
          </w:tblCellMar>
        </w:tblPrEx>
        <w:trPr>
          <w:trHeight w:val="495" w:hRule="atLeast"/>
        </w:trPr>
        <w:tc>
          <w:tcPr>
            <w:tcW w:w="712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MingLiUfalt" w:hAnsi="MingLiUfalt" w:eastAsia="MingLiUfalt" w:cs="MingLiUfalt"/>
                <w:i w:val="0"/>
                <w:iCs w:val="0"/>
                <w:color w:val="000000"/>
                <w:sz w:val="22"/>
                <w:szCs w:val="22"/>
                <w:u w:val="none"/>
              </w:rPr>
            </w:pPr>
            <w:r>
              <w:rPr>
                <w:rFonts w:hint="default" w:ascii="MingLiUfalt" w:hAnsi="MingLiUfalt" w:eastAsia="MingLiUfalt" w:cs="MingLiUfalt"/>
                <w:i w:val="0"/>
                <w:iCs w:val="0"/>
                <w:color w:val="000000"/>
                <w:kern w:val="0"/>
                <w:sz w:val="22"/>
                <w:szCs w:val="22"/>
                <w:u w:val="none"/>
                <w:lang w:val="en-US" w:eastAsia="zh-CN" w:bidi="ar"/>
              </w:rPr>
              <w:t>合计</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72,096.95</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1,086.48</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71,010.47</w:t>
            </w:r>
          </w:p>
        </w:tc>
      </w:tr>
      <w:tr>
        <w:tblPrEx>
          <w:tblLayout w:type="fixed"/>
          <w:tblCellMar>
            <w:top w:w="0" w:type="dxa"/>
            <w:left w:w="108" w:type="dxa"/>
            <w:bottom w:w="0" w:type="dxa"/>
            <w:right w:w="108" w:type="dxa"/>
          </w:tblCellMar>
        </w:tblPrEx>
        <w:trPr>
          <w:trHeight w:val="555"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tblPrEx>
          <w:tblLayout w:type="fixed"/>
          <w:tblCellMar>
            <w:top w:w="0" w:type="dxa"/>
            <w:left w:w="108" w:type="dxa"/>
            <w:bottom w:w="0" w:type="dxa"/>
            <w:right w:w="108" w:type="dxa"/>
          </w:tblCellMar>
        </w:tblPrEx>
        <w:trPr>
          <w:trHeight w:val="825"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tblPrEx>
          <w:tblLayout w:type="fixed"/>
          <w:tblCellMar>
            <w:top w:w="0" w:type="dxa"/>
            <w:left w:w="108" w:type="dxa"/>
            <w:bottom w:w="0" w:type="dxa"/>
            <w:right w:w="108" w:type="dxa"/>
          </w:tblCellMar>
        </w:tblPrEx>
        <w:trPr>
          <w:trHeight w:val="495"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tblPrEx>
          <w:tblLayout w:type="fixed"/>
          <w:tblCellMar>
            <w:top w:w="0" w:type="dxa"/>
            <w:left w:w="108" w:type="dxa"/>
            <w:bottom w:w="0" w:type="dxa"/>
            <w:right w:w="108" w:type="dxa"/>
          </w:tblCellMar>
        </w:tblPrEx>
        <w:trPr>
          <w:trHeight w:val="495"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tblPrEx>
          <w:tblLayout w:type="fixed"/>
          <w:tblCellMar>
            <w:top w:w="0" w:type="dxa"/>
            <w:left w:w="108" w:type="dxa"/>
            <w:bottom w:w="0" w:type="dxa"/>
            <w:right w:w="108" w:type="dxa"/>
          </w:tblCellMar>
        </w:tblPrEx>
        <w:trPr>
          <w:trHeight w:val="495"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tblPrEx>
          <w:tblLayout w:type="fixed"/>
          <w:tblCellMar>
            <w:top w:w="0" w:type="dxa"/>
            <w:left w:w="108" w:type="dxa"/>
            <w:bottom w:w="0" w:type="dxa"/>
            <w:right w:w="108" w:type="dxa"/>
          </w:tblCellMar>
        </w:tblPrEx>
        <w:trPr>
          <w:trHeight w:val="495"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tblPrEx>
          <w:tblLayout w:type="fixed"/>
          <w:tblCellMar>
            <w:top w:w="0" w:type="dxa"/>
            <w:left w:w="108" w:type="dxa"/>
            <w:bottom w:w="0" w:type="dxa"/>
            <w:right w:w="108" w:type="dxa"/>
          </w:tblCellMar>
        </w:tblPrEx>
        <w:trPr>
          <w:trHeight w:val="495"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95"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73.62</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73.62</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34.17</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34.17</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72.84</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48.87</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48.87</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48.87</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26.47</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26.47</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水体</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48,974.62</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709.44</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48,265.18</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6,806.10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518.44</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6,287.66</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232.15</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232.15</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2120106</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工程建设管理</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6,361.68</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75.82</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6,285.86</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4,766.75</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65.67</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4,701.07</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1,747.01</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1,747.01</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3,019.74</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65.67</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2,954.07</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2,832.03</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125.18</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2,706.85</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2,832.03</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125.18</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2,706.85</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18,118.55</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18,118.55</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2120803</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城市建设支出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6,654.18</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6,654.18</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5,796.17</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5,796.17</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2120810</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5,668.20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5,668.20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1,037.54</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1,037.54</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污水处理设施建设和运营</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1,001.92</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1,001.92</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2121402</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代征手续费</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棚户区改造专项债券收入安排的支出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2121699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其他棚户区改造专项债券收入安排的支出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413.64</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413.49</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413.64</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413.49</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15,230.26</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177.25</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15,053.01</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4,104.15</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4,104.15</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农村危房改造</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2,002.50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2,002.50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2210106</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公共租赁住房</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88.59</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88.59</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2210107</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保障性住房租金补贴</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2,903.00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其他保障性安居工程支出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5,799.00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5,799.00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城乡社区住宅</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244.35</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112.53</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131.81</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244.35</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112.53</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131.81</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抗疫特别国债安排的支出</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r>
      <w:tr>
        <w:tblPrEx>
          <w:tblLayout w:type="fixed"/>
          <w:tblCellMar>
            <w:top w:w="0" w:type="dxa"/>
            <w:left w:w="108" w:type="dxa"/>
            <w:bottom w:w="0" w:type="dxa"/>
            <w:right w:w="108" w:type="dxa"/>
          </w:tblCellMar>
        </w:tblPrEx>
        <w:trPr>
          <w:trHeight w:val="480" w:hRule="atLeast"/>
        </w:trPr>
        <w:tc>
          <w:tcPr>
            <w:tcW w:w="16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2340199</w:t>
            </w:r>
          </w:p>
        </w:tc>
        <w:tc>
          <w:tcPr>
            <w:tcW w:w="54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其他基础设施建设</w:t>
            </w:r>
          </w:p>
        </w:tc>
        <w:tc>
          <w:tcPr>
            <w:tcW w:w="2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22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r>
    </w:tbl>
    <w:p/>
    <w:p>
      <w:r>
        <w:rPr>
          <w:rFonts w:hint="eastAsia"/>
        </w:rPr>
        <w:t>注：本表反映部门本年度一般公共预算财政拨款实际支出情况。</w:t>
      </w:r>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cs="宋体"/>
          <w:kern w:val="0"/>
          <w:sz w:val="22"/>
          <w:szCs w:val="22"/>
        </w:rPr>
      </w:pPr>
      <w:r>
        <w:rPr>
          <w:rFonts w:hint="eastAsia" w:ascii="宋体" w:hAnsi="宋体" w:cs="宋体"/>
          <w:kern w:val="0"/>
          <w:sz w:val="22"/>
          <w:szCs w:val="22"/>
        </w:rPr>
        <w:t>单位：万元</w:t>
      </w:r>
    </w:p>
    <w:tbl>
      <w:tblPr>
        <w:tblStyle w:val="5"/>
        <w:tblW w:w="9727" w:type="dxa"/>
        <w:tblInd w:w="-483" w:type="dxa"/>
        <w:tblLayout w:type="fixed"/>
        <w:tblCellMar>
          <w:top w:w="0" w:type="dxa"/>
          <w:left w:w="108" w:type="dxa"/>
          <w:bottom w:w="0" w:type="dxa"/>
          <w:right w:w="108" w:type="dxa"/>
        </w:tblCellMar>
      </w:tblPr>
      <w:tblGrid>
        <w:gridCol w:w="1035"/>
        <w:gridCol w:w="3015"/>
        <w:gridCol w:w="1513"/>
        <w:gridCol w:w="849"/>
        <w:gridCol w:w="1710"/>
        <w:gridCol w:w="1605"/>
      </w:tblGrid>
      <w:tr>
        <w:tblPrEx>
          <w:tblLayout w:type="fixed"/>
          <w:tblCellMar>
            <w:top w:w="0" w:type="dxa"/>
            <w:left w:w="108" w:type="dxa"/>
            <w:bottom w:w="0" w:type="dxa"/>
            <w:right w:w="108" w:type="dxa"/>
          </w:tblCellMar>
        </w:tblPrEx>
        <w:trPr>
          <w:trHeight w:val="564" w:hRule="atLeast"/>
        </w:trPr>
        <w:tc>
          <w:tcPr>
            <w:tcW w:w="5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trHeight w:val="312" w:hRule="atLeast"/>
        </w:trPr>
        <w:tc>
          <w:tcPr>
            <w:tcW w:w="1035" w:type="dxa"/>
            <w:tcBorders>
              <w:top w:val="nil"/>
              <w:left w:val="single" w:color="auto" w:sz="4" w:space="0"/>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支出经济分类科目编码</w:t>
            </w:r>
          </w:p>
        </w:tc>
        <w:tc>
          <w:tcPr>
            <w:tcW w:w="3015"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13"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经济分类科目编码</w:t>
            </w:r>
          </w:p>
        </w:tc>
        <w:tc>
          <w:tcPr>
            <w:tcW w:w="1710"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264" w:hRule="atLeast"/>
        </w:trPr>
        <w:tc>
          <w:tcPr>
            <w:tcW w:w="1035"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w:t>
            </w:r>
          </w:p>
        </w:tc>
        <w:tc>
          <w:tcPr>
            <w:tcW w:w="3015"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工资福利支出</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968.59</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302</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商品和服务支出　</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66.38</w:t>
            </w:r>
          </w:p>
        </w:tc>
      </w:tr>
      <w:tr>
        <w:tblPrEx>
          <w:tblLayout w:type="fixed"/>
          <w:tblCellMar>
            <w:top w:w="0" w:type="dxa"/>
            <w:left w:w="108" w:type="dxa"/>
            <w:bottom w:w="0" w:type="dxa"/>
            <w:right w:w="108" w:type="dxa"/>
          </w:tblCellMar>
        </w:tblPrEx>
        <w:trPr>
          <w:trHeight w:val="264"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30101</w:t>
            </w:r>
          </w:p>
        </w:tc>
        <w:tc>
          <w:tcPr>
            <w:tcW w:w="3015"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　基本工资</w:t>
            </w:r>
          </w:p>
        </w:tc>
        <w:tc>
          <w:tcPr>
            <w:tcW w:w="15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cs="Arial"/>
                <w:color w:val="000000"/>
                <w:kern w:val="0"/>
                <w:sz w:val="22"/>
                <w:szCs w:val="22"/>
              </w:rPr>
              <w:t>397.91</w:t>
            </w:r>
          </w:p>
        </w:tc>
        <w:tc>
          <w:tcPr>
            <w:tcW w:w="84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30201</w:t>
            </w:r>
          </w:p>
        </w:tc>
        <w:tc>
          <w:tcPr>
            <w:tcW w:w="1710"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办公费　</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13.91</w:t>
            </w:r>
          </w:p>
        </w:tc>
      </w:tr>
      <w:tr>
        <w:tblPrEx>
          <w:tblLayout w:type="fixed"/>
          <w:tblCellMar>
            <w:top w:w="0" w:type="dxa"/>
            <w:left w:w="108" w:type="dxa"/>
            <w:bottom w:w="0" w:type="dxa"/>
            <w:right w:w="108" w:type="dxa"/>
          </w:tblCellMar>
        </w:tblPrEx>
        <w:trPr>
          <w:trHeight w:val="264"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30102</w:t>
            </w:r>
          </w:p>
        </w:tc>
        <w:tc>
          <w:tcPr>
            <w:tcW w:w="3015"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　津贴补贴</w:t>
            </w:r>
          </w:p>
        </w:tc>
        <w:tc>
          <w:tcPr>
            <w:tcW w:w="15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cs="Arial"/>
                <w:color w:val="000000"/>
                <w:kern w:val="0"/>
                <w:sz w:val="22"/>
                <w:szCs w:val="22"/>
              </w:rPr>
              <w:t>76.57</w:t>
            </w:r>
          </w:p>
        </w:tc>
        <w:tc>
          <w:tcPr>
            <w:tcW w:w="84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30202</w:t>
            </w:r>
          </w:p>
        </w:tc>
        <w:tc>
          <w:tcPr>
            <w:tcW w:w="1710"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印刷费　</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0.62</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30103</w:t>
            </w:r>
          </w:p>
        </w:tc>
        <w:tc>
          <w:tcPr>
            <w:tcW w:w="3015"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奖金</w:t>
            </w:r>
            <w:r>
              <w:rPr>
                <w:rFonts w:ascii="宋体" w:hAnsi="宋体" w:cs="Arial"/>
                <w:color w:val="000000"/>
                <w:kern w:val="0"/>
                <w:sz w:val="22"/>
                <w:szCs w:val="22"/>
              </w:rPr>
              <w:t xml:space="preserve">  </w:t>
            </w:r>
            <w:r>
              <w:rPr>
                <w:rFonts w:hint="eastAsia" w:ascii="宋体" w:hAnsi="宋体" w:cs="Arial"/>
                <w:color w:val="000000"/>
                <w:kern w:val="0"/>
                <w:sz w:val="22"/>
                <w:szCs w:val="22"/>
              </w:rPr>
              <w:t>　</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88.55</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30303</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咨询费　</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30106</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伙食补助费</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15.97</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30304</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手续费　</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0.13</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30107</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绩效工资</w:t>
            </w:r>
          </w:p>
        </w:tc>
        <w:tc>
          <w:tcPr>
            <w:tcW w:w="15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cs="Arial"/>
                <w:color w:val="000000"/>
                <w:kern w:val="0"/>
                <w:sz w:val="22"/>
                <w:szCs w:val="22"/>
              </w:rPr>
              <w:t>78.19</w:t>
            </w:r>
          </w:p>
        </w:tc>
        <w:tc>
          <w:tcPr>
            <w:tcW w:w="84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30305</w:t>
            </w:r>
          </w:p>
        </w:tc>
        <w:tc>
          <w:tcPr>
            <w:tcW w:w="1710"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水费　</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2.53　</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30108</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机关事业单位基本养老保险缴费</w:t>
            </w:r>
          </w:p>
        </w:tc>
        <w:tc>
          <w:tcPr>
            <w:tcW w:w="15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cs="Arial"/>
                <w:color w:val="000000"/>
                <w:kern w:val="0"/>
                <w:sz w:val="22"/>
                <w:szCs w:val="22"/>
              </w:rPr>
              <w:t>74.99</w:t>
            </w:r>
          </w:p>
        </w:tc>
        <w:tc>
          <w:tcPr>
            <w:tcW w:w="84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30306</w:t>
            </w:r>
          </w:p>
        </w:tc>
        <w:tc>
          <w:tcPr>
            <w:tcW w:w="1710"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电费　</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0.52　</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30109</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职业年金缴费</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40.55</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30307</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邮电费　</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9.06</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30110</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职工基本医疗保险缴费</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35.16</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30308</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取暖费　</w:t>
            </w:r>
          </w:p>
        </w:tc>
        <w:tc>
          <w:tcPr>
            <w:tcW w:w="160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30111</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公务员医疗补助缴费</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13.79</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30309</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物业管理费　</w:t>
            </w:r>
          </w:p>
        </w:tc>
        <w:tc>
          <w:tcPr>
            <w:tcW w:w="160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2.47</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30112</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其他社会保障缴费</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8.11</w:t>
            </w:r>
          </w:p>
        </w:tc>
        <w:tc>
          <w:tcPr>
            <w:tcW w:w="849"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30310</w:t>
            </w:r>
          </w:p>
        </w:tc>
        <w:tc>
          <w:tcPr>
            <w:tcW w:w="1710" w:type="dxa"/>
            <w:tcBorders>
              <w:top w:val="nil"/>
              <w:left w:val="nil"/>
              <w:bottom w:val="single" w:color="auto" w:sz="4" w:space="0"/>
              <w:right w:val="single" w:color="auto" w:sz="4" w:space="0"/>
            </w:tcBorders>
            <w:vAlign w:val="bottom"/>
          </w:tcPr>
          <w:p>
            <w:pPr>
              <w:widowControl/>
              <w:jc w:val="left"/>
              <w:rPr>
                <w:rFonts w:hint="eastAsia" w:ascii="宋体" w:eastAsia="宋体" w:cs="Arial"/>
                <w:color w:val="000000"/>
                <w:kern w:val="0"/>
                <w:sz w:val="22"/>
                <w:szCs w:val="22"/>
                <w:lang w:eastAsia="zh-CN"/>
              </w:rPr>
            </w:pPr>
            <w:r>
              <w:rPr>
                <w:rFonts w:hint="eastAsia" w:ascii="宋体" w:cs="Arial"/>
                <w:color w:val="000000"/>
                <w:kern w:val="0"/>
                <w:sz w:val="22"/>
                <w:szCs w:val="22"/>
                <w:lang w:eastAsia="zh-CN"/>
              </w:rPr>
              <w:t>差旅费</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5.97</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30113</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住房公积金</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64.72</w:t>
            </w:r>
          </w:p>
        </w:tc>
        <w:tc>
          <w:tcPr>
            <w:tcW w:w="849"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30311</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维修（护）费</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5.63</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30114</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医疗费</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30312</w:t>
            </w:r>
          </w:p>
        </w:tc>
        <w:tc>
          <w:tcPr>
            <w:tcW w:w="1710" w:type="dxa"/>
            <w:tcBorders>
              <w:top w:val="nil"/>
              <w:left w:val="nil"/>
              <w:bottom w:val="single" w:color="auto" w:sz="4" w:space="0"/>
              <w:right w:val="single" w:color="auto" w:sz="4" w:space="0"/>
            </w:tcBorders>
            <w:vAlign w:val="bottom"/>
          </w:tcPr>
          <w:p>
            <w:pPr>
              <w:widowControl/>
              <w:jc w:val="left"/>
              <w:rPr>
                <w:rFonts w:hint="eastAsia" w:ascii="宋体" w:eastAsia="宋体" w:cs="Arial"/>
                <w:color w:val="000000"/>
                <w:kern w:val="0"/>
                <w:sz w:val="22"/>
                <w:szCs w:val="22"/>
                <w:lang w:eastAsia="zh-CN"/>
              </w:rPr>
            </w:pPr>
            <w:r>
              <w:rPr>
                <w:rFonts w:hint="eastAsia" w:ascii="宋体" w:hAnsi="宋体" w:cs="Arial"/>
                <w:color w:val="000000"/>
                <w:kern w:val="0"/>
                <w:sz w:val="22"/>
                <w:szCs w:val="22"/>
                <w:lang w:eastAsia="zh-CN"/>
              </w:rPr>
              <w:t>会议费</w:t>
            </w:r>
          </w:p>
        </w:tc>
        <w:tc>
          <w:tcPr>
            <w:tcW w:w="160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0.48</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30199</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其他工资福利支出</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74.08</w:t>
            </w:r>
          </w:p>
        </w:tc>
        <w:tc>
          <w:tcPr>
            <w:tcW w:w="849"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30313</w:t>
            </w:r>
          </w:p>
        </w:tc>
        <w:tc>
          <w:tcPr>
            <w:tcW w:w="1710" w:type="dxa"/>
            <w:tcBorders>
              <w:top w:val="nil"/>
              <w:left w:val="nil"/>
              <w:bottom w:val="single" w:color="auto" w:sz="4" w:space="0"/>
              <w:right w:val="single" w:color="auto" w:sz="4" w:space="0"/>
            </w:tcBorders>
            <w:vAlign w:val="bottom"/>
          </w:tcPr>
          <w:p>
            <w:pPr>
              <w:widowControl/>
              <w:jc w:val="left"/>
              <w:rPr>
                <w:rFonts w:hint="eastAsia" w:ascii="宋体" w:eastAsia="宋体" w:cs="Arial"/>
                <w:color w:val="000000"/>
                <w:kern w:val="0"/>
                <w:sz w:val="22"/>
                <w:szCs w:val="22"/>
                <w:lang w:eastAsia="zh-CN"/>
              </w:rPr>
            </w:pPr>
            <w:r>
              <w:rPr>
                <w:rFonts w:hint="eastAsia" w:ascii="宋体" w:hAnsi="宋体" w:cs="Arial"/>
                <w:color w:val="000000"/>
                <w:kern w:val="0"/>
                <w:sz w:val="22"/>
                <w:szCs w:val="22"/>
                <w:lang w:eastAsia="zh-CN"/>
              </w:rPr>
              <w:t>培训费</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0.31</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bottom"/>
          </w:tcPr>
          <w:p>
            <w:pPr>
              <w:widowControl/>
              <w:ind w:firstLine="220" w:firstLineChars="100"/>
              <w:jc w:val="left"/>
              <w:rPr>
                <w:rFonts w:ascii="宋体" w:cs="Arial"/>
                <w:color w:val="000000"/>
                <w:kern w:val="0"/>
                <w:sz w:val="22"/>
                <w:szCs w:val="22"/>
              </w:rPr>
            </w:pPr>
            <w:r>
              <w:rPr>
                <w:rFonts w:ascii="宋体" w:hAnsi="宋体" w:cs="Arial"/>
                <w:color w:val="000000"/>
                <w:kern w:val="0"/>
                <w:sz w:val="22"/>
                <w:szCs w:val="22"/>
              </w:rPr>
              <w:t>303</w:t>
            </w:r>
          </w:p>
        </w:tc>
        <w:tc>
          <w:tcPr>
            <w:tcW w:w="3015"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　对个人和家庭的补助</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51.32</w:t>
            </w:r>
          </w:p>
        </w:tc>
        <w:tc>
          <w:tcPr>
            <w:tcW w:w="849"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30314</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cs="Arial"/>
                <w:color w:val="000000"/>
                <w:kern w:val="0"/>
                <w:sz w:val="22"/>
                <w:szCs w:val="22"/>
              </w:rPr>
              <w:t>公务接待费</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1.99</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30301</w:t>
            </w:r>
          </w:p>
        </w:tc>
        <w:tc>
          <w:tcPr>
            <w:tcW w:w="301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退休费</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35.29</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30315</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专用燃料费</w:t>
            </w:r>
          </w:p>
        </w:tc>
        <w:tc>
          <w:tcPr>
            <w:tcW w:w="1605"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0.5</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30302</w:t>
            </w:r>
          </w:p>
        </w:tc>
        <w:tc>
          <w:tcPr>
            <w:tcW w:w="301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生活补助</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7.98</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30316</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工会经费</w:t>
            </w:r>
          </w:p>
        </w:tc>
        <w:tc>
          <w:tcPr>
            <w:tcW w:w="1605"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0.17</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30303</w:t>
            </w:r>
          </w:p>
        </w:tc>
        <w:tc>
          <w:tcPr>
            <w:tcW w:w="301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奖励金</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0.98</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30317</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福利费</w:t>
            </w:r>
          </w:p>
        </w:tc>
        <w:tc>
          <w:tcPr>
            <w:tcW w:w="160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0.04</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30304</w:t>
            </w:r>
          </w:p>
        </w:tc>
        <w:tc>
          <w:tcPr>
            <w:tcW w:w="301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cs="Arial"/>
                <w:color w:val="000000"/>
                <w:kern w:val="0"/>
                <w:sz w:val="22"/>
                <w:szCs w:val="22"/>
              </w:rPr>
              <w:t>7.08</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30318</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605"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7.25</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01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30319</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其他交通费用</w:t>
            </w:r>
          </w:p>
        </w:tc>
        <w:tc>
          <w:tcPr>
            <w:tcW w:w="1605"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7.91</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01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30320</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605"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6.88</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w:t>
            </w:r>
          </w:p>
        </w:tc>
        <w:tc>
          <w:tcPr>
            <w:tcW w:w="3015"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307</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债务利息支出　</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w:t>
            </w:r>
          </w:p>
        </w:tc>
        <w:tc>
          <w:tcPr>
            <w:tcW w:w="3015"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310</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资本性支出</w:t>
            </w:r>
          </w:p>
        </w:tc>
        <w:tc>
          <w:tcPr>
            <w:tcW w:w="1605" w:type="dxa"/>
            <w:tcBorders>
              <w:top w:val="nil"/>
              <w:left w:val="nil"/>
              <w:bottom w:val="single" w:color="auto" w:sz="4" w:space="0"/>
              <w:right w:val="single" w:color="auto" w:sz="4" w:space="0"/>
            </w:tcBorders>
            <w:vAlign w:val="bottom"/>
          </w:tcPr>
          <w:p>
            <w:pPr>
              <w:widowControl/>
              <w:jc w:val="right"/>
              <w:rPr>
                <w:rFonts w:hint="default" w:asci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0.19</w:t>
            </w:r>
          </w:p>
        </w:tc>
      </w:tr>
      <w:tr>
        <w:tblPrEx>
          <w:tblLayout w:type="fixed"/>
          <w:tblCellMar>
            <w:top w:w="0" w:type="dxa"/>
            <w:left w:w="108" w:type="dxa"/>
            <w:bottom w:w="0" w:type="dxa"/>
            <w:right w:w="108" w:type="dxa"/>
          </w:tblCellMar>
        </w:tblPrEx>
        <w:trPr>
          <w:trHeight w:val="276" w:hRule="atLeast"/>
        </w:trPr>
        <w:tc>
          <w:tcPr>
            <w:tcW w:w="1035"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p>
        </w:tc>
        <w:tc>
          <w:tcPr>
            <w:tcW w:w="3015"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13"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399</w:t>
            </w:r>
          </w:p>
        </w:tc>
        <w:tc>
          <w:tcPr>
            <w:tcW w:w="1710"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其他支出　</w:t>
            </w:r>
          </w:p>
        </w:tc>
        <w:tc>
          <w:tcPr>
            <w:tcW w:w="1605" w:type="dxa"/>
            <w:tcBorders>
              <w:top w:val="nil"/>
              <w:left w:val="nil"/>
              <w:bottom w:val="single" w:color="auto" w:sz="4" w:space="0"/>
              <w:right w:val="single" w:color="auto" w:sz="4" w:space="0"/>
            </w:tcBorders>
            <w:vAlign w:val="bottom"/>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64" w:hRule="atLeast"/>
        </w:trPr>
        <w:tc>
          <w:tcPr>
            <w:tcW w:w="4050" w:type="dxa"/>
            <w:gridSpan w:val="2"/>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p>
            <w:pPr>
              <w:widowControl/>
              <w:jc w:val="center"/>
              <w:rPr>
                <w:rFonts w:ascii="宋体" w:cs="Arial"/>
                <w:color w:val="000000"/>
                <w:kern w:val="0"/>
                <w:sz w:val="22"/>
                <w:szCs w:val="22"/>
              </w:rPr>
            </w:pPr>
            <w:r>
              <w:rPr>
                <w:rFonts w:hint="eastAsia" w:ascii="宋体" w:hAnsi="宋体" w:cs="Arial"/>
                <w:color w:val="000000"/>
                <w:kern w:val="0"/>
                <w:sz w:val="22"/>
                <w:szCs w:val="22"/>
              </w:rPr>
              <w:t>人员经费合计</w:t>
            </w:r>
          </w:p>
        </w:tc>
        <w:tc>
          <w:tcPr>
            <w:tcW w:w="1513" w:type="dxa"/>
            <w:tcBorders>
              <w:top w:val="nil"/>
              <w:left w:val="nil"/>
              <w:bottom w:val="single" w:color="auto" w:sz="4" w:space="0"/>
              <w:right w:val="single" w:color="auto" w:sz="4" w:space="0"/>
            </w:tcBorders>
            <w:vAlign w:val="bottom"/>
          </w:tcPr>
          <w:p>
            <w:pPr>
              <w:widowControl/>
              <w:jc w:val="right"/>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1019.91</w:t>
            </w:r>
          </w:p>
        </w:tc>
        <w:tc>
          <w:tcPr>
            <w:tcW w:w="2559"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公用经费合计</w:t>
            </w:r>
          </w:p>
        </w:tc>
        <w:tc>
          <w:tcPr>
            <w:tcW w:w="1605" w:type="dxa"/>
            <w:tcBorders>
              <w:top w:val="nil"/>
              <w:left w:val="nil"/>
              <w:bottom w:val="single" w:color="auto" w:sz="4" w:space="0"/>
              <w:right w:val="single" w:color="auto" w:sz="4" w:space="0"/>
            </w:tcBorders>
            <w:vAlign w:val="bottom"/>
          </w:tcPr>
          <w:p>
            <w:pPr>
              <w:widowControl/>
              <w:jc w:val="right"/>
              <w:rPr>
                <w:rFonts w:hint="default" w:asci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66.57</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公共预算财政拨款安排的“三公”经费支出决算表</w:t>
      </w:r>
    </w:p>
    <w:p/>
    <w:p>
      <w:pPr>
        <w:jc w:val="right"/>
      </w:pPr>
      <w:r>
        <w:rPr>
          <w:rFonts w:hint="eastAsia"/>
        </w:rPr>
        <w:t>单位：万元</w:t>
      </w:r>
    </w:p>
    <w:tbl>
      <w:tblPr>
        <w:tblStyle w:val="5"/>
        <w:tblW w:w="13921" w:type="dxa"/>
        <w:jc w:val="center"/>
        <w:tblInd w:w="0"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kern w:val="0"/>
                <w:sz w:val="22"/>
                <w:szCs w:val="22"/>
              </w:rPr>
              <w:t>2020</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kern w:val="0"/>
                <w:sz w:val="22"/>
                <w:szCs w:val="22"/>
              </w:rPr>
              <w:t>2020</w:t>
            </w:r>
            <w:r>
              <w:rPr>
                <w:rFonts w:hint="eastAsia" w:ascii="宋体" w:hAnsi="宋体" w:cs="Arial"/>
                <w:kern w:val="0"/>
                <w:sz w:val="22"/>
                <w:szCs w:val="22"/>
              </w:rPr>
              <w:t>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因公出国</w:t>
            </w:r>
            <w:r>
              <w:rPr>
                <w:rFonts w:ascii="宋体" w:hAnsi="宋体" w:cs="Arial"/>
                <w:kern w:val="0"/>
                <w:sz w:val="22"/>
                <w:szCs w:val="22"/>
              </w:rPr>
              <w:t>(</w:t>
            </w:r>
            <w:r>
              <w:rPr>
                <w:rFonts w:hint="eastAsia" w:ascii="宋体" w:hAnsi="宋体" w:cs="Arial"/>
                <w:kern w:val="0"/>
                <w:sz w:val="22"/>
                <w:szCs w:val="22"/>
              </w:rPr>
              <w:t>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因公出国</w:t>
            </w:r>
            <w:r>
              <w:rPr>
                <w:rFonts w:ascii="宋体" w:hAnsi="宋体" w:cs="Arial"/>
                <w:kern w:val="0"/>
                <w:sz w:val="22"/>
                <w:szCs w:val="22"/>
              </w:rPr>
              <w:t>(</w:t>
            </w:r>
            <w:r>
              <w:rPr>
                <w:rFonts w:hint="eastAsia" w:ascii="宋体" w:hAnsi="宋体" w:cs="Arial"/>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购置费</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购置费</w:t>
            </w:r>
          </w:p>
        </w:tc>
        <w:tc>
          <w:tcPr>
            <w:tcW w:w="120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lang w:val="en-US" w:eastAsia="zh-CN"/>
              </w:rPr>
            </w:pPr>
          </w:p>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16.09</w:t>
            </w:r>
          </w:p>
        </w:tc>
        <w:tc>
          <w:tcPr>
            <w:tcW w:w="1603" w:type="dxa"/>
            <w:tcBorders>
              <w:top w:val="nil"/>
              <w:left w:val="nil"/>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　</w:t>
            </w:r>
          </w:p>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0.00</w:t>
            </w:r>
          </w:p>
        </w:tc>
        <w:tc>
          <w:tcPr>
            <w:tcW w:w="828"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lang w:val="en-US" w:eastAsia="zh-CN"/>
              </w:rPr>
            </w:pPr>
          </w:p>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16.09</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lang w:val="en-US" w:eastAsia="zh-CN"/>
              </w:rPr>
            </w:pPr>
          </w:p>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0.00</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lang w:val="en-US" w:eastAsia="zh-CN"/>
              </w:rPr>
            </w:pPr>
          </w:p>
          <w:p>
            <w:pPr>
              <w:widowControl/>
              <w:jc w:val="center"/>
              <w:rPr>
                <w:rFonts w:hint="eastAsia" w:ascii="宋体" w:hAnsi="宋体" w:cs="Arial"/>
                <w:kern w:val="0"/>
                <w:sz w:val="22"/>
                <w:szCs w:val="22"/>
                <w:lang w:val="en-US" w:eastAsia="zh-CN"/>
              </w:rPr>
            </w:pPr>
            <w:r>
              <w:rPr>
                <w:rFonts w:hint="eastAsia" w:ascii="宋体" w:hAnsi="宋体" w:cs="Arial"/>
                <w:kern w:val="0"/>
                <w:sz w:val="22"/>
                <w:szCs w:val="22"/>
                <w:lang w:val="en-US" w:eastAsia="zh-CN"/>
              </w:rPr>
              <w:t>8.4</w:t>
            </w:r>
          </w:p>
        </w:tc>
        <w:tc>
          <w:tcPr>
            <w:tcW w:w="121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lang w:val="en-US" w:eastAsia="zh-CN"/>
              </w:rPr>
            </w:pPr>
          </w:p>
          <w:p>
            <w:pPr>
              <w:widowControl/>
              <w:jc w:val="center"/>
              <w:rPr>
                <w:rFonts w:hint="eastAsia" w:ascii="宋体" w:hAnsi="宋体" w:cs="Arial"/>
                <w:kern w:val="0"/>
                <w:sz w:val="22"/>
                <w:szCs w:val="22"/>
                <w:lang w:val="en-US" w:eastAsia="zh-CN"/>
              </w:rPr>
            </w:pPr>
            <w:r>
              <w:rPr>
                <w:rFonts w:hint="eastAsia" w:ascii="宋体" w:hAnsi="宋体" w:cs="Arial"/>
                <w:kern w:val="0"/>
                <w:sz w:val="22"/>
                <w:szCs w:val="22"/>
                <w:lang w:val="en-US" w:eastAsia="zh-CN"/>
              </w:rPr>
              <w:t>7.69</w:t>
            </w:r>
          </w:p>
        </w:tc>
        <w:tc>
          <w:tcPr>
            <w:tcW w:w="806" w:type="dxa"/>
            <w:tcBorders>
              <w:top w:val="nil"/>
              <w:left w:val="nil"/>
              <w:bottom w:val="single" w:color="auto" w:sz="4" w:space="0"/>
              <w:right w:val="single" w:color="auto" w:sz="4" w:space="0"/>
            </w:tcBorders>
          </w:tcPr>
          <w:p>
            <w:pPr>
              <w:widowControl/>
              <w:jc w:val="center"/>
              <w:rPr>
                <w:rFonts w:hint="eastAsia" w:ascii="宋体" w:hAnsi="宋体" w:cs="Arial"/>
                <w:kern w:val="0"/>
                <w:sz w:val="22"/>
                <w:szCs w:val="22"/>
                <w:lang w:val="en-US" w:eastAsia="zh-CN"/>
              </w:rPr>
            </w:pPr>
          </w:p>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9.24</w:t>
            </w:r>
          </w:p>
        </w:tc>
        <w:tc>
          <w:tcPr>
            <w:tcW w:w="1560" w:type="dxa"/>
            <w:tcBorders>
              <w:top w:val="nil"/>
              <w:left w:val="nil"/>
              <w:bottom w:val="single" w:color="auto" w:sz="4" w:space="0"/>
              <w:right w:val="single" w:color="auto" w:sz="4" w:space="0"/>
            </w:tcBorders>
          </w:tcPr>
          <w:p>
            <w:pPr>
              <w:widowControl/>
              <w:jc w:val="center"/>
              <w:rPr>
                <w:rFonts w:hint="eastAsia" w:ascii="宋体" w:hAnsi="宋体" w:cs="Arial"/>
                <w:kern w:val="0"/>
                <w:sz w:val="22"/>
                <w:szCs w:val="22"/>
              </w:rPr>
            </w:pPr>
          </w:p>
          <w:p>
            <w:pPr>
              <w:widowControl/>
              <w:jc w:val="center"/>
              <w:rPr>
                <w:rFonts w:hint="default" w:ascii="宋体" w:hAnsi="宋体" w:cs="Arial"/>
                <w:kern w:val="0"/>
                <w:sz w:val="22"/>
                <w:szCs w:val="22"/>
                <w:lang w:val="en-US" w:eastAsia="zh-CN"/>
              </w:rPr>
            </w:pPr>
            <w:r>
              <w:rPr>
                <w:rFonts w:hint="eastAsia" w:ascii="宋体" w:hAnsi="宋体" w:cs="Arial"/>
                <w:kern w:val="0"/>
                <w:sz w:val="22"/>
                <w:szCs w:val="22"/>
              </w:rPr>
              <w:t>　</w:t>
            </w:r>
            <w:r>
              <w:rPr>
                <w:rFonts w:hint="eastAsia" w:ascii="宋体" w:hAnsi="宋体" w:cs="Arial"/>
                <w:kern w:val="0"/>
                <w:sz w:val="22"/>
                <w:szCs w:val="22"/>
                <w:lang w:val="en-US" w:eastAsia="zh-CN"/>
              </w:rPr>
              <w:t>0.00</w:t>
            </w:r>
          </w:p>
        </w:tc>
        <w:tc>
          <w:tcPr>
            <w:tcW w:w="806" w:type="dxa"/>
            <w:tcBorders>
              <w:top w:val="nil"/>
              <w:left w:val="nil"/>
              <w:bottom w:val="single" w:color="auto" w:sz="4" w:space="0"/>
              <w:right w:val="single" w:color="auto" w:sz="4" w:space="0"/>
            </w:tcBorders>
          </w:tcPr>
          <w:p>
            <w:pPr>
              <w:widowControl/>
              <w:jc w:val="center"/>
              <w:rPr>
                <w:rFonts w:hint="eastAsia" w:ascii="宋体" w:hAnsi="宋体" w:cs="Arial"/>
                <w:kern w:val="0"/>
                <w:sz w:val="22"/>
                <w:szCs w:val="22"/>
                <w:lang w:val="en-US" w:eastAsia="zh-CN"/>
              </w:rPr>
            </w:pPr>
          </w:p>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9.24</w:t>
            </w:r>
          </w:p>
        </w:tc>
        <w:tc>
          <w:tcPr>
            <w:tcW w:w="1398" w:type="dxa"/>
            <w:tcBorders>
              <w:top w:val="nil"/>
              <w:left w:val="nil"/>
              <w:bottom w:val="single" w:color="auto" w:sz="4" w:space="0"/>
              <w:right w:val="single" w:color="auto" w:sz="4" w:space="0"/>
            </w:tcBorders>
          </w:tcPr>
          <w:p>
            <w:pPr>
              <w:widowControl/>
              <w:jc w:val="center"/>
              <w:rPr>
                <w:rFonts w:hint="eastAsia" w:ascii="宋体" w:hAnsi="宋体" w:cs="Arial"/>
                <w:kern w:val="0"/>
                <w:sz w:val="22"/>
                <w:szCs w:val="22"/>
                <w:lang w:val="en-US" w:eastAsia="zh-CN"/>
              </w:rPr>
            </w:pPr>
          </w:p>
          <w:p>
            <w:pPr>
              <w:widowControl/>
              <w:jc w:val="center"/>
              <w:rPr>
                <w:rFonts w:hint="eastAsia" w:ascii="宋体" w:hAnsi="宋体" w:cs="Arial"/>
                <w:kern w:val="0"/>
                <w:sz w:val="22"/>
                <w:szCs w:val="22"/>
              </w:rPr>
            </w:pPr>
            <w:r>
              <w:rPr>
                <w:rFonts w:hint="eastAsia" w:ascii="宋体" w:hAnsi="宋体" w:cs="Arial"/>
                <w:kern w:val="0"/>
                <w:sz w:val="22"/>
                <w:szCs w:val="22"/>
                <w:lang w:val="en-US" w:eastAsia="zh-CN"/>
              </w:rPr>
              <w:t>0.00</w:t>
            </w:r>
          </w:p>
        </w:tc>
        <w:tc>
          <w:tcPr>
            <w:tcW w:w="1208" w:type="dxa"/>
            <w:tcBorders>
              <w:top w:val="nil"/>
              <w:left w:val="nil"/>
              <w:bottom w:val="single" w:color="auto" w:sz="4" w:space="0"/>
              <w:right w:val="single" w:color="auto" w:sz="4" w:space="0"/>
            </w:tcBorders>
          </w:tcPr>
          <w:p>
            <w:pPr>
              <w:widowControl/>
              <w:jc w:val="center"/>
              <w:rPr>
                <w:rFonts w:hint="eastAsia" w:ascii="宋体" w:hAnsi="宋体" w:cs="Arial"/>
                <w:kern w:val="0"/>
                <w:sz w:val="22"/>
                <w:szCs w:val="22"/>
              </w:rPr>
            </w:pPr>
          </w:p>
          <w:p>
            <w:pPr>
              <w:widowControl/>
              <w:jc w:val="center"/>
              <w:rPr>
                <w:rFonts w:hint="eastAsia" w:ascii="宋体" w:hAnsi="宋体" w:cs="Arial"/>
                <w:kern w:val="0"/>
                <w:sz w:val="22"/>
                <w:szCs w:val="22"/>
              </w:rPr>
            </w:pPr>
            <w:r>
              <w:rPr>
                <w:rFonts w:hint="eastAsia" w:ascii="宋体" w:hAnsi="宋体" w:cs="Arial"/>
                <w:kern w:val="0"/>
                <w:sz w:val="22"/>
                <w:szCs w:val="22"/>
              </w:rPr>
              <w:t>7.25</w:t>
            </w:r>
          </w:p>
        </w:tc>
        <w:tc>
          <w:tcPr>
            <w:tcW w:w="1183" w:type="dxa"/>
            <w:tcBorders>
              <w:top w:val="nil"/>
              <w:left w:val="nil"/>
              <w:bottom w:val="single" w:color="auto" w:sz="4" w:space="0"/>
              <w:right w:val="single" w:color="auto" w:sz="4" w:space="0"/>
            </w:tcBorders>
          </w:tcPr>
          <w:p>
            <w:pPr>
              <w:widowControl/>
              <w:jc w:val="center"/>
              <w:rPr>
                <w:rFonts w:hint="eastAsia" w:ascii="宋体" w:hAnsi="宋体" w:cs="Arial"/>
                <w:kern w:val="0"/>
                <w:sz w:val="22"/>
                <w:szCs w:val="22"/>
              </w:rPr>
            </w:pPr>
          </w:p>
          <w:p>
            <w:pPr>
              <w:widowControl/>
              <w:jc w:val="center"/>
              <w:rPr>
                <w:rFonts w:hint="eastAsia" w:ascii="宋体" w:hAnsi="宋体" w:cs="Arial"/>
                <w:kern w:val="0"/>
                <w:sz w:val="22"/>
                <w:szCs w:val="22"/>
              </w:rPr>
            </w:pPr>
            <w:r>
              <w:rPr>
                <w:rFonts w:hint="eastAsia" w:ascii="宋体" w:hAnsi="宋体" w:cs="Arial"/>
                <w:kern w:val="0"/>
                <w:sz w:val="22"/>
                <w:szCs w:val="22"/>
              </w:rPr>
              <w:t>1.99</w:t>
            </w:r>
          </w:p>
        </w:tc>
      </w:tr>
    </w:tbl>
    <w:p>
      <w:pPr>
        <w:rPr>
          <w:rFonts w:hint="eastAsia"/>
        </w:rPr>
      </w:pPr>
      <w:r>
        <w:rPr>
          <w:rFonts w:hint="eastAsia"/>
        </w:rPr>
        <w:t>注：本表反映部门本年度“三公”经费支出预决算情况。其中，</w:t>
      </w:r>
      <w:r>
        <w:t>2020</w:t>
      </w:r>
      <w:r>
        <w:rPr>
          <w:rFonts w:hint="eastAsia"/>
        </w:rPr>
        <w:t>年度预算数为“三公”经费年初预算数，决算数是包括当年一般公共预算财政拨款和以前年度结转资金安排的实际支出。</w:t>
      </w:r>
    </w:p>
    <w:p>
      <w:pPr>
        <w:rPr>
          <w:rFonts w:hint="eastAsia"/>
        </w:rPr>
      </w:pPr>
    </w:p>
    <w:p>
      <w:pPr>
        <w:rPr>
          <w:rFonts w:hint="eastAsia"/>
          <w:b w:val="0"/>
          <w:bCs/>
        </w:rPr>
        <w:sectPr>
          <w:pgSz w:w="16838" w:h="11906" w:orient="landscape"/>
          <w:pgMar w:top="1797" w:right="1440" w:bottom="1797" w:left="1440" w:header="851" w:footer="992" w:gutter="0"/>
          <w:pgNumType w:fmt="numberInDash"/>
          <w:cols w:space="720" w:num="1"/>
          <w:docGrid w:type="lines" w:linePitch="312" w:charSpace="0"/>
        </w:sectPr>
      </w:pPr>
    </w:p>
    <w:tbl>
      <w:tblPr>
        <w:tblStyle w:val="5"/>
        <w:tblpPr w:leftFromText="180" w:rightFromText="180" w:vertAnchor="text" w:horzAnchor="page" w:tblpX="1186" w:tblpY="285"/>
        <w:tblOverlap w:val="never"/>
        <w:tblW w:w="14775" w:type="dxa"/>
        <w:tblInd w:w="0" w:type="dxa"/>
        <w:shd w:val="clear" w:color="auto" w:fill="auto"/>
        <w:tblLayout w:type="fixed"/>
        <w:tblCellMar>
          <w:top w:w="0" w:type="dxa"/>
          <w:left w:w="108" w:type="dxa"/>
          <w:bottom w:w="0" w:type="dxa"/>
          <w:right w:w="108" w:type="dxa"/>
        </w:tblCellMar>
      </w:tblPr>
      <w:tblGrid>
        <w:gridCol w:w="1194"/>
        <w:gridCol w:w="3591"/>
        <w:gridCol w:w="720"/>
        <w:gridCol w:w="900"/>
        <w:gridCol w:w="825"/>
        <w:gridCol w:w="1410"/>
        <w:gridCol w:w="1365"/>
        <w:gridCol w:w="855"/>
        <w:gridCol w:w="1230"/>
        <w:gridCol w:w="795"/>
        <w:gridCol w:w="867"/>
        <w:gridCol w:w="1023"/>
      </w:tblGrid>
      <w:tr>
        <w:tblPrEx>
          <w:shd w:val="clear" w:color="auto" w:fill="auto"/>
          <w:tblLayout w:type="fixed"/>
          <w:tblCellMar>
            <w:top w:w="0" w:type="dxa"/>
            <w:left w:w="108" w:type="dxa"/>
            <w:bottom w:w="0" w:type="dxa"/>
            <w:right w:w="108" w:type="dxa"/>
          </w:tblCellMar>
        </w:tblPrEx>
        <w:trPr>
          <w:trHeight w:val="510" w:hRule="atLeast"/>
        </w:trPr>
        <w:tc>
          <w:tcPr>
            <w:tcW w:w="14775" w:type="dxa"/>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表八：政府性基金预算财政拨款收入支出决算表</w:t>
            </w:r>
          </w:p>
        </w:tc>
      </w:tr>
      <w:tr>
        <w:tblPrEx>
          <w:tblLayout w:type="fixed"/>
          <w:tblCellMar>
            <w:top w:w="0" w:type="dxa"/>
            <w:left w:w="108" w:type="dxa"/>
            <w:bottom w:w="0" w:type="dxa"/>
            <w:right w:w="108" w:type="dxa"/>
          </w:tblCellMar>
        </w:tblPrEx>
        <w:trPr>
          <w:trHeight w:val="570" w:hRule="atLeast"/>
        </w:trPr>
        <w:tc>
          <w:tcPr>
            <w:tcW w:w="1194" w:type="dxa"/>
            <w:tcBorders>
              <w:top w:val="nil"/>
              <w:left w:val="nil"/>
              <w:bottom w:val="nil"/>
              <w:right w:val="nil"/>
            </w:tcBorders>
            <w:shd w:val="clear" w:color="auto" w:fill="auto"/>
            <w:vAlign w:val="bottom"/>
          </w:tcPr>
          <w:p>
            <w:pPr>
              <w:jc w:val="left"/>
              <w:rPr>
                <w:rFonts w:hint="eastAsia" w:ascii="仿宋_GB2312" w:hAnsi="宋体" w:eastAsia="仿宋_GB2312" w:cs="仿宋_GB2312"/>
                <w:i w:val="0"/>
                <w:iCs w:val="0"/>
                <w:color w:val="000000"/>
                <w:sz w:val="24"/>
                <w:szCs w:val="24"/>
                <w:u w:val="none"/>
              </w:rPr>
            </w:pPr>
          </w:p>
        </w:tc>
        <w:tc>
          <w:tcPr>
            <w:tcW w:w="3591" w:type="dxa"/>
            <w:tcBorders>
              <w:top w:val="nil"/>
              <w:left w:val="nil"/>
              <w:bottom w:val="nil"/>
              <w:right w:val="nil"/>
            </w:tcBorders>
            <w:shd w:val="clear" w:color="auto" w:fill="auto"/>
            <w:vAlign w:val="bottom"/>
          </w:tcPr>
          <w:p>
            <w:pPr>
              <w:jc w:val="left"/>
              <w:rPr>
                <w:rFonts w:hint="eastAsia" w:ascii="仿宋_GB2312" w:hAnsi="宋体" w:eastAsia="仿宋_GB2312" w:cs="仿宋_GB2312"/>
                <w:i w:val="0"/>
                <w:iCs w:val="0"/>
                <w:color w:val="000000"/>
                <w:sz w:val="24"/>
                <w:szCs w:val="24"/>
                <w:u w:val="none"/>
              </w:rPr>
            </w:pPr>
          </w:p>
        </w:tc>
        <w:tc>
          <w:tcPr>
            <w:tcW w:w="720" w:type="dxa"/>
            <w:tcBorders>
              <w:top w:val="nil"/>
              <w:left w:val="nil"/>
              <w:bottom w:val="nil"/>
              <w:right w:val="nil"/>
            </w:tcBorders>
            <w:shd w:val="clear" w:color="auto" w:fill="auto"/>
            <w:vAlign w:val="bottom"/>
          </w:tcPr>
          <w:p>
            <w:pPr>
              <w:jc w:val="left"/>
              <w:rPr>
                <w:rFonts w:hint="eastAsia" w:ascii="仿宋_GB2312" w:hAnsi="宋体" w:eastAsia="仿宋_GB2312" w:cs="仿宋_GB2312"/>
                <w:i w:val="0"/>
                <w:iCs w:val="0"/>
                <w:color w:val="000000"/>
                <w:sz w:val="24"/>
                <w:szCs w:val="24"/>
                <w:u w:val="none"/>
              </w:rPr>
            </w:pPr>
          </w:p>
        </w:tc>
        <w:tc>
          <w:tcPr>
            <w:tcW w:w="900" w:type="dxa"/>
            <w:tcBorders>
              <w:top w:val="nil"/>
              <w:left w:val="nil"/>
              <w:bottom w:val="nil"/>
              <w:right w:val="nil"/>
            </w:tcBorders>
            <w:shd w:val="clear" w:color="auto" w:fill="auto"/>
            <w:vAlign w:val="bottom"/>
          </w:tcPr>
          <w:p>
            <w:pPr>
              <w:jc w:val="left"/>
              <w:rPr>
                <w:rFonts w:hint="eastAsia" w:ascii="仿宋_GB2312" w:hAnsi="宋体" w:eastAsia="仿宋_GB2312" w:cs="仿宋_GB2312"/>
                <w:i w:val="0"/>
                <w:iCs w:val="0"/>
                <w:color w:val="000000"/>
                <w:sz w:val="24"/>
                <w:szCs w:val="24"/>
                <w:u w:val="none"/>
              </w:rPr>
            </w:pPr>
          </w:p>
        </w:tc>
        <w:tc>
          <w:tcPr>
            <w:tcW w:w="825" w:type="dxa"/>
            <w:tcBorders>
              <w:top w:val="nil"/>
              <w:left w:val="nil"/>
              <w:bottom w:val="nil"/>
              <w:right w:val="nil"/>
            </w:tcBorders>
            <w:shd w:val="clear" w:color="auto" w:fill="auto"/>
            <w:vAlign w:val="bottom"/>
          </w:tcPr>
          <w:p>
            <w:pPr>
              <w:jc w:val="left"/>
              <w:rPr>
                <w:rFonts w:hint="eastAsia" w:ascii="仿宋_GB2312" w:hAnsi="宋体" w:eastAsia="仿宋_GB2312" w:cs="仿宋_GB2312"/>
                <w:i w:val="0"/>
                <w:iCs w:val="0"/>
                <w:color w:val="000000"/>
                <w:sz w:val="24"/>
                <w:szCs w:val="24"/>
                <w:u w:val="none"/>
              </w:rPr>
            </w:pPr>
          </w:p>
        </w:tc>
        <w:tc>
          <w:tcPr>
            <w:tcW w:w="1410" w:type="dxa"/>
            <w:tcBorders>
              <w:top w:val="nil"/>
              <w:left w:val="nil"/>
              <w:bottom w:val="nil"/>
              <w:right w:val="nil"/>
            </w:tcBorders>
            <w:shd w:val="clear" w:color="auto" w:fill="auto"/>
            <w:vAlign w:val="bottom"/>
          </w:tcPr>
          <w:p>
            <w:pPr>
              <w:jc w:val="left"/>
              <w:rPr>
                <w:rFonts w:hint="eastAsia" w:ascii="仿宋_GB2312" w:hAnsi="宋体" w:eastAsia="仿宋_GB2312" w:cs="仿宋_GB2312"/>
                <w:i w:val="0"/>
                <w:iCs w:val="0"/>
                <w:color w:val="000000"/>
                <w:sz w:val="24"/>
                <w:szCs w:val="24"/>
                <w:u w:val="none"/>
              </w:rPr>
            </w:pPr>
          </w:p>
        </w:tc>
        <w:tc>
          <w:tcPr>
            <w:tcW w:w="1365" w:type="dxa"/>
            <w:tcBorders>
              <w:top w:val="nil"/>
              <w:left w:val="nil"/>
              <w:bottom w:val="nil"/>
              <w:right w:val="nil"/>
            </w:tcBorders>
            <w:shd w:val="clear" w:color="auto" w:fill="auto"/>
            <w:vAlign w:val="bottom"/>
          </w:tcPr>
          <w:p>
            <w:pPr>
              <w:jc w:val="left"/>
              <w:rPr>
                <w:rFonts w:hint="eastAsia" w:ascii="仿宋_GB2312" w:hAnsi="宋体" w:eastAsia="仿宋_GB2312" w:cs="仿宋_GB2312"/>
                <w:i w:val="0"/>
                <w:iCs w:val="0"/>
                <w:color w:val="000000"/>
                <w:sz w:val="24"/>
                <w:szCs w:val="24"/>
                <w:u w:val="none"/>
              </w:rPr>
            </w:pPr>
          </w:p>
        </w:tc>
        <w:tc>
          <w:tcPr>
            <w:tcW w:w="855" w:type="dxa"/>
            <w:tcBorders>
              <w:top w:val="nil"/>
              <w:left w:val="nil"/>
              <w:bottom w:val="nil"/>
              <w:right w:val="nil"/>
            </w:tcBorders>
            <w:shd w:val="clear" w:color="auto" w:fill="auto"/>
            <w:vAlign w:val="bottom"/>
          </w:tcPr>
          <w:p>
            <w:pPr>
              <w:jc w:val="left"/>
              <w:rPr>
                <w:rFonts w:hint="eastAsia" w:ascii="仿宋_GB2312" w:hAnsi="宋体" w:eastAsia="仿宋_GB2312" w:cs="仿宋_GB2312"/>
                <w:i w:val="0"/>
                <w:iCs w:val="0"/>
                <w:color w:val="000000"/>
                <w:sz w:val="24"/>
                <w:szCs w:val="24"/>
                <w:u w:val="none"/>
              </w:rPr>
            </w:pPr>
          </w:p>
        </w:tc>
        <w:tc>
          <w:tcPr>
            <w:tcW w:w="1230" w:type="dxa"/>
            <w:tcBorders>
              <w:top w:val="nil"/>
              <w:left w:val="nil"/>
              <w:bottom w:val="nil"/>
              <w:right w:val="nil"/>
            </w:tcBorders>
            <w:shd w:val="clear" w:color="auto" w:fill="auto"/>
            <w:vAlign w:val="bottom"/>
          </w:tcPr>
          <w:p>
            <w:pPr>
              <w:jc w:val="left"/>
              <w:rPr>
                <w:rFonts w:hint="eastAsia" w:ascii="仿宋_GB2312" w:hAnsi="宋体" w:eastAsia="仿宋_GB2312" w:cs="仿宋_GB2312"/>
                <w:i w:val="0"/>
                <w:iCs w:val="0"/>
                <w:color w:val="000000"/>
                <w:sz w:val="24"/>
                <w:szCs w:val="24"/>
                <w:u w:val="none"/>
              </w:rPr>
            </w:pPr>
          </w:p>
        </w:tc>
        <w:tc>
          <w:tcPr>
            <w:tcW w:w="795" w:type="dxa"/>
            <w:tcBorders>
              <w:top w:val="nil"/>
              <w:left w:val="nil"/>
              <w:bottom w:val="nil"/>
              <w:right w:val="nil"/>
            </w:tcBorders>
            <w:shd w:val="clear" w:color="auto" w:fill="auto"/>
            <w:vAlign w:val="bottom"/>
          </w:tcPr>
          <w:p>
            <w:pPr>
              <w:jc w:val="left"/>
              <w:rPr>
                <w:rFonts w:hint="eastAsia" w:ascii="仿宋_GB2312" w:hAnsi="宋体" w:eastAsia="仿宋_GB2312" w:cs="仿宋_GB2312"/>
                <w:i w:val="0"/>
                <w:iCs w:val="0"/>
                <w:color w:val="000000"/>
                <w:sz w:val="24"/>
                <w:szCs w:val="24"/>
                <w:u w:val="none"/>
              </w:rPr>
            </w:pPr>
          </w:p>
        </w:tc>
        <w:tc>
          <w:tcPr>
            <w:tcW w:w="189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Layout w:type="fixed"/>
          <w:tblCellMar>
            <w:top w:w="0" w:type="dxa"/>
            <w:left w:w="108" w:type="dxa"/>
            <w:bottom w:w="0" w:type="dxa"/>
            <w:right w:w="108" w:type="dxa"/>
          </w:tblCellMar>
        </w:tblPrEx>
        <w:trPr>
          <w:trHeight w:val="525" w:hRule="atLeast"/>
        </w:trPr>
        <w:tc>
          <w:tcPr>
            <w:tcW w:w="119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35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4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1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45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68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Layout w:type="fixed"/>
          <w:tblCellMar>
            <w:top w:w="0" w:type="dxa"/>
            <w:left w:w="108" w:type="dxa"/>
            <w:bottom w:w="0" w:type="dxa"/>
            <w:right w:w="108" w:type="dxa"/>
          </w:tblCellMar>
        </w:tblPrEx>
        <w:trPr>
          <w:trHeight w:val="495" w:hRule="atLeast"/>
        </w:trPr>
        <w:tc>
          <w:tcPr>
            <w:tcW w:w="11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8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141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02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tblPrEx>
          <w:tblLayout w:type="fixed"/>
          <w:tblCellMar>
            <w:top w:w="0" w:type="dxa"/>
            <w:left w:w="108" w:type="dxa"/>
            <w:bottom w:w="0" w:type="dxa"/>
            <w:right w:w="108" w:type="dxa"/>
          </w:tblCellMar>
        </w:tblPrEx>
        <w:trPr>
          <w:trHeight w:val="570" w:hRule="atLeast"/>
        </w:trPr>
        <w:tc>
          <w:tcPr>
            <w:tcW w:w="11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825" w:hRule="atLeast"/>
        </w:trPr>
        <w:tc>
          <w:tcPr>
            <w:tcW w:w="47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合  计</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41,661.10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41,661.10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41,661.10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95"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34,156.10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34,156.10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34,156.10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95"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18,118.55</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18,118.55</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18,118.55</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95"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2120803</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城市建设支出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6,654.18</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6,654.18</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6,654.18</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95"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5,796.17</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5,796.17</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5,796.17</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95"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2120810</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5,668.20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5,668.20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5,668.20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95"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1,037.54</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1,037.54</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1,037.54</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2121401</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污水处理设施建设和运营</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1,001.92</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1,001.92</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1,001.92</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2121402</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代征手续费</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棚户区改造专项债券收入安排的支出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2121699</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其他棚户区改造专项债券收入安排的支出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抗疫特别国债安排的支出</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80" w:hRule="atLeast"/>
        </w:trPr>
        <w:tc>
          <w:tcPr>
            <w:tcW w:w="11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2340199</w:t>
            </w:r>
          </w:p>
        </w:tc>
        <w:tc>
          <w:tcPr>
            <w:tcW w:w="3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其他基础设施建设</w:t>
            </w:r>
          </w:p>
        </w:tc>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13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8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
    <w:p>
      <w:pPr>
        <w:spacing w:line="560" w:lineRule="exact"/>
        <w:ind w:firstLine="420"/>
      </w:pPr>
      <w:r>
        <w:rPr>
          <w:rFonts w:hint="eastAsia"/>
        </w:rPr>
        <w:t>注：本表反映部门本年度政府性基金预算财政拨款收入支出及结转和结余情况。</w:t>
      </w:r>
    </w:p>
    <w:p>
      <w:pPr>
        <w:spacing w:line="560" w:lineRule="exact"/>
        <w:ind w:firstLine="420"/>
      </w:pPr>
    </w:p>
    <w:p>
      <w:pPr>
        <w:spacing w:line="560" w:lineRule="exact"/>
        <w:ind w:firstLine="420"/>
      </w:pPr>
    </w:p>
    <w:p>
      <w:pPr>
        <w:spacing w:line="560" w:lineRule="exact"/>
        <w:ind w:firstLine="420"/>
      </w:pP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Layout w:type="fixed"/>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Layout w:type="fixed"/>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cs="宋体"/>
                <w:color w:val="000000"/>
                <w:sz w:val="20"/>
                <w:szCs w:val="20"/>
              </w:rPr>
            </w:pPr>
          </w:p>
        </w:tc>
        <w:tc>
          <w:tcPr>
            <w:tcW w:w="2249" w:type="dxa"/>
            <w:shd w:val="clear" w:color="auto" w:fill="FFFFFF"/>
            <w:vAlign w:val="center"/>
          </w:tcPr>
          <w:p>
            <w:pPr>
              <w:jc w:val="center"/>
              <w:rPr>
                <w:rFonts w:ascii="宋体" w:cs="宋体"/>
                <w:color w:val="000000"/>
                <w:sz w:val="20"/>
                <w:szCs w:val="20"/>
              </w:rPr>
            </w:pPr>
          </w:p>
        </w:tc>
        <w:tc>
          <w:tcPr>
            <w:tcW w:w="3242" w:type="dxa"/>
            <w:tcBorders>
              <w:bottom w:val="single" w:color="000000" w:sz="12" w:space="0"/>
            </w:tcBorders>
            <w:shd w:val="clear" w:color="auto" w:fill="FFFFFF"/>
            <w:vAlign w:val="center"/>
          </w:tcPr>
          <w:p>
            <w:pPr>
              <w:rPr>
                <w:rFonts w:ascii="宋体" w:cs="宋体"/>
                <w:color w:val="000000"/>
                <w:sz w:val="20"/>
                <w:szCs w:val="20"/>
              </w:rPr>
            </w:pPr>
          </w:p>
        </w:tc>
        <w:tc>
          <w:tcPr>
            <w:tcW w:w="1344" w:type="dxa"/>
            <w:tcBorders>
              <w:bottom w:val="single" w:color="000000" w:sz="12" w:space="0"/>
            </w:tcBorders>
            <w:shd w:val="clear" w:color="auto" w:fill="FFFFFF"/>
            <w:vAlign w:val="center"/>
          </w:tcPr>
          <w:p>
            <w:pPr>
              <w:rPr>
                <w:rFonts w:ascii="宋体" w:cs="宋体"/>
                <w:color w:val="000000"/>
                <w:sz w:val="20"/>
                <w:szCs w:val="20"/>
              </w:rPr>
            </w:pPr>
          </w:p>
        </w:tc>
        <w:tc>
          <w:tcPr>
            <w:tcW w:w="4075" w:type="dxa"/>
            <w:shd w:val="clear" w:color="auto" w:fill="FFFFFF"/>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blPrEx>
          <w:tblLayout w:type="fixed"/>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w:t>
            </w:r>
            <w:r>
              <w:rPr>
                <w:rFonts w:ascii="宋体" w:hAnsi="宋体" w:cs="宋体"/>
                <w:color w:val="000000"/>
                <w:kern w:val="0"/>
                <w:sz w:val="24"/>
              </w:rPr>
              <w:t xml:space="preserve"> </w:t>
            </w:r>
            <w:r>
              <w:rPr>
                <w:rStyle w:val="11"/>
              </w:rPr>
              <w:t xml:space="preserve">   </w:t>
            </w:r>
            <w:r>
              <w:rPr>
                <w:rStyle w:val="12"/>
                <w:rFonts w:hint="eastAsia"/>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本年支出</w:t>
            </w:r>
          </w:p>
        </w:tc>
      </w:tr>
      <w:tr>
        <w:tblPrEx>
          <w:tblLayout w:type="fixed"/>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基本支出</w:t>
            </w:r>
            <w:r>
              <w:rPr>
                <w:rFonts w:ascii="宋体" w:hAnsi="宋体" w:cs="宋体"/>
                <w:color w:val="000000"/>
                <w:kern w:val="0"/>
                <w:sz w:val="24"/>
              </w:rPr>
              <w:t xml:space="preserve">  </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项目支出</w:t>
            </w:r>
          </w:p>
        </w:tc>
      </w:tr>
      <w:tr>
        <w:tblPrEx>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3</w:t>
            </w:r>
          </w:p>
        </w:tc>
      </w:tr>
      <w:tr>
        <w:tblPrEx>
          <w:tblLayout w:type="fixed"/>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798" w:hRule="atLeast"/>
        </w:trPr>
        <w:tc>
          <w:tcPr>
            <w:tcW w:w="13520" w:type="dxa"/>
            <w:gridSpan w:val="6"/>
            <w:tcBorders>
              <w:top w:val="single" w:color="000000" w:sz="12" w:space="0"/>
            </w:tcBorders>
            <w:vAlign w:val="center"/>
          </w:tcPr>
          <w:p>
            <w:pPr>
              <w:widowControl/>
              <w:jc w:val="left"/>
              <w:textAlignment w:val="center"/>
              <w:rPr>
                <w:rFonts w:ascii="宋体" w:cs="宋体"/>
                <w:color w:val="000000"/>
                <w:sz w:val="24"/>
              </w:rPr>
            </w:pPr>
            <w:r>
              <w:rPr>
                <w:rFonts w:hint="eastAsia" w:ascii="宋体" w:hAnsi="宋体" w:cs="宋体"/>
                <w:color w:val="000000"/>
                <w:kern w:val="0"/>
                <w:sz w:val="24"/>
              </w:rPr>
              <w:t>注：本表反映部门本年度国有资本经营预算财政拨款支出情况。</w:t>
            </w:r>
          </w:p>
        </w:tc>
      </w:tr>
    </w:tbl>
    <w:p>
      <w:pPr>
        <w:ind w:left="420" w:leftChars="200" w:firstLine="0" w:firstLineChars="0"/>
        <w:rPr>
          <w:rFonts w:hint="eastAsia"/>
          <w:b w:val="0"/>
          <w:bCs/>
        </w:rPr>
        <w:sectPr>
          <w:pgSz w:w="16838" w:h="11906" w:orient="landscape"/>
          <w:pgMar w:top="1797" w:right="1440" w:bottom="1797" w:left="1440" w:header="851" w:footer="992" w:gutter="0"/>
          <w:pgNumType w:fmt="numberInDash"/>
          <w:cols w:space="720" w:num="1"/>
          <w:docGrid w:type="lines" w:linePitch="312" w:charSpace="0"/>
        </w:sectPr>
      </w:pPr>
      <w:r>
        <w:rPr>
          <w:rFonts w:hint="eastAsia"/>
        </w:rPr>
        <w:t>说明</w:t>
      </w:r>
      <w:r>
        <w:rPr>
          <w:rFonts w:hint="eastAsia"/>
          <w:lang w:eastAsia="zh-CN"/>
        </w:rPr>
        <w:t>：鹿寨县住房和城乡建设局</w:t>
      </w:r>
      <w:r>
        <w:rPr>
          <w:rFonts w:hint="eastAsia"/>
        </w:rPr>
        <w:t>没有</w:t>
      </w:r>
      <w:r>
        <w:rPr>
          <w:rFonts w:hint="eastAsia"/>
          <w:lang w:eastAsia="zh-CN"/>
        </w:rPr>
        <w:t>国有资本经营预算财政拨款收入，也没有国有资本经营预算财政拨款支出，故</w:t>
      </w:r>
      <w:r>
        <w:rPr>
          <w:rFonts w:hint="eastAsia"/>
        </w:rPr>
        <w:t>本表无数据。</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rPr>
        <w:t>鹿寨县住房和城乡建设局</w:t>
      </w:r>
      <w:r>
        <w:rPr>
          <w:rFonts w:ascii="仿宋_GB2312" w:hAnsi="黑体" w:eastAsia="仿宋_GB2312"/>
          <w:b/>
          <w:bCs/>
          <w:color w:val="000000"/>
          <w:sz w:val="32"/>
          <w:szCs w:val="32"/>
          <w:u w:val="single"/>
        </w:rPr>
        <w:t xml:space="preserve"> </w:t>
      </w:r>
      <w:r>
        <w:rPr>
          <w:rFonts w:ascii="仿宋_GB2312" w:eastAsia="仿宋_GB2312"/>
          <w:b/>
          <w:sz w:val="32"/>
          <w:szCs w:val="32"/>
        </w:rPr>
        <w:t>2020</w:t>
      </w:r>
      <w:r>
        <w:rPr>
          <w:rFonts w:hint="eastAsia" w:ascii="仿宋_GB2312" w:eastAsia="仿宋_GB2312"/>
          <w:b/>
          <w:sz w:val="32"/>
          <w:szCs w:val="32"/>
        </w:rPr>
        <w:t>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eastAsia="zh-CN"/>
        </w:rPr>
      </w:pPr>
      <w:r>
        <w:rPr>
          <w:rFonts w:ascii="仿宋_GB2312" w:eastAsia="仿宋_GB2312" w:cs="仿宋_GB2312"/>
          <w:b/>
          <w:kern w:val="0"/>
          <w:sz w:val="32"/>
          <w:szCs w:val="32"/>
        </w:rPr>
        <w:t xml:space="preserve"> </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年度收入总计72096.95万元，支出总计72096.95万元，与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年相比，收、支分别增加</w:t>
      </w:r>
      <w:r>
        <w:rPr>
          <w:rFonts w:hint="eastAsia" w:ascii="仿宋_GB2312" w:eastAsia="仿宋_GB2312" w:cs="仿宋_GB2312"/>
          <w:bCs/>
          <w:kern w:val="0"/>
          <w:sz w:val="32"/>
          <w:szCs w:val="32"/>
          <w:lang w:val="en-US" w:eastAsia="zh-CN"/>
        </w:rPr>
        <w:t>34241.09万元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90.45</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本年收入总计72096.95万元（逐项说明）</w:t>
      </w:r>
      <w:r>
        <w:rPr>
          <w:rFonts w:ascii="仿宋_GB2312" w:eastAsia="仿宋_GB2312" w:cs="仿宋_GB2312"/>
          <w:bCs/>
          <w:kern w:val="0"/>
          <w:sz w:val="32"/>
          <w:szCs w:val="32"/>
        </w:rPr>
        <w:t> </w:t>
      </w:r>
      <w:r>
        <w:rPr>
          <w:rFonts w:hint="eastAsia" w:ascii="仿宋_GB2312" w:eastAsia="仿宋_GB2312" w:cs="仿宋_GB2312"/>
          <w:bCs/>
          <w:kern w:val="0"/>
          <w:sz w:val="32"/>
          <w:szCs w:val="32"/>
        </w:rPr>
        <w:t>，其中：一般公共预算财政拨款收入30435.85万元；占比</w:t>
      </w:r>
      <w:r>
        <w:rPr>
          <w:rFonts w:hint="eastAsia" w:ascii="仿宋_GB2312" w:eastAsia="仿宋_GB2312" w:cs="仿宋_GB2312"/>
          <w:bCs/>
          <w:kern w:val="0"/>
          <w:sz w:val="32"/>
          <w:szCs w:val="32"/>
          <w:lang w:val="en-US" w:eastAsia="zh-CN"/>
        </w:rPr>
        <w:t>42.22%</w:t>
      </w:r>
      <w:r>
        <w:rPr>
          <w:rFonts w:hint="eastAsia" w:ascii="仿宋_GB2312" w:eastAsia="仿宋_GB2312" w:cs="仿宋_GB2312"/>
          <w:bCs/>
          <w:kern w:val="0"/>
          <w:sz w:val="32"/>
          <w:szCs w:val="32"/>
        </w:rPr>
        <w:t>；政府基金预算财政拨款收入41661.1万元；占比</w:t>
      </w:r>
      <w:r>
        <w:rPr>
          <w:rFonts w:hint="eastAsia" w:ascii="仿宋_GB2312" w:eastAsia="仿宋_GB2312" w:cs="仿宋_GB2312"/>
          <w:bCs/>
          <w:kern w:val="0"/>
          <w:sz w:val="32"/>
          <w:szCs w:val="32"/>
          <w:lang w:val="en-US" w:eastAsia="zh-CN"/>
        </w:rPr>
        <w:t>57.78%</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本年支出合计72096.95万元（逐项说明），其中：基本支出</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1086.48万元，占</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1.51</w:t>
      </w:r>
      <w:r>
        <w:rPr>
          <w:rFonts w:ascii="仿宋_GB2312" w:eastAsia="仿宋_GB2312" w:cs="仿宋_GB2312"/>
          <w:bCs/>
          <w:kern w:val="0"/>
          <w:sz w:val="32"/>
          <w:szCs w:val="32"/>
        </w:rPr>
        <w:t>%</w:t>
      </w:r>
      <w:r>
        <w:rPr>
          <w:rFonts w:hint="eastAsia" w:ascii="仿宋_GB2312" w:eastAsia="仿宋_GB2312" w:cs="仿宋_GB2312"/>
          <w:bCs/>
          <w:kern w:val="0"/>
          <w:sz w:val="32"/>
          <w:szCs w:val="32"/>
        </w:rPr>
        <w:t>；项目支出71010.47万元，</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98.49</w:t>
      </w:r>
      <w:r>
        <w:rPr>
          <w:rFonts w:ascii="仿宋_GB2312" w:eastAsia="仿宋_GB2312" w:cs="仿宋_GB2312"/>
          <w:bCs/>
          <w:kern w:val="0"/>
          <w:sz w:val="32"/>
          <w:szCs w:val="32"/>
        </w:rPr>
        <w:t>%</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本部门</w:t>
      </w: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年度财政拨款收、支总决算72096.95万元、72096.95万元。与</w:t>
      </w:r>
      <w:r>
        <w:rPr>
          <w:rFonts w:ascii="仿宋_GB2312" w:eastAsia="仿宋_GB2312" w:cs="仿宋_GB2312"/>
          <w:bCs/>
          <w:kern w:val="0"/>
          <w:sz w:val="32"/>
          <w:szCs w:val="32"/>
        </w:rPr>
        <w:t xml:space="preserve"> 2019 </w:t>
      </w:r>
      <w:r>
        <w:rPr>
          <w:rFonts w:hint="eastAsia" w:ascii="仿宋_GB2312" w:eastAsia="仿宋_GB2312" w:cs="仿宋_GB2312"/>
          <w:bCs/>
          <w:kern w:val="0"/>
          <w:sz w:val="32"/>
          <w:szCs w:val="32"/>
        </w:rPr>
        <w:t>年相比，财政拨款收、支总计各</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34241.09</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90.45</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eastAsia="仿宋_GB2312"/>
          <w:b/>
          <w:kern w:val="0"/>
          <w:sz w:val="32"/>
          <w:szCs w:val="32"/>
        </w:rPr>
        <w:t>2020</w:t>
      </w:r>
      <w:r>
        <w:rPr>
          <w:rFonts w:hint="eastAsia" w:eastAsia="仿宋_GB2312"/>
          <w:b/>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w:t>
      </w: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30435.85万元，占本年支出合计的</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42.22</w:t>
      </w:r>
      <w:r>
        <w:rPr>
          <w:rFonts w:ascii="仿宋_GB2312" w:eastAsia="仿宋_GB2312" w:cs="仿宋_GB2312"/>
          <w:bCs/>
          <w:kern w:val="0"/>
          <w:sz w:val="32"/>
          <w:szCs w:val="32"/>
        </w:rPr>
        <w:t>%</w:t>
      </w:r>
      <w:r>
        <w:rPr>
          <w:rFonts w:hint="eastAsia" w:ascii="仿宋_GB2312" w:eastAsia="仿宋_GB2312" w:cs="仿宋_GB2312"/>
          <w:bCs/>
          <w:kern w:val="0"/>
          <w:sz w:val="32"/>
          <w:szCs w:val="32"/>
        </w:rPr>
        <w:t>。与</w:t>
      </w:r>
      <w:r>
        <w:rPr>
          <w:rFonts w:ascii="仿宋_GB2312" w:eastAsia="仿宋_GB2312" w:cs="仿宋_GB2312"/>
          <w:bCs/>
          <w:kern w:val="0"/>
          <w:sz w:val="32"/>
          <w:szCs w:val="32"/>
        </w:rPr>
        <w:t xml:space="preserve"> 2019 </w:t>
      </w:r>
      <w:r>
        <w:rPr>
          <w:rFonts w:hint="eastAsia" w:ascii="仿宋_GB2312" w:eastAsia="仿宋_GB2312" w:cs="仿宋_GB2312"/>
          <w:bCs/>
          <w:kern w:val="0"/>
          <w:sz w:val="32"/>
          <w:szCs w:val="32"/>
        </w:rPr>
        <w:t>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1477.47</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5.1</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60" w:lineRule="exact"/>
        <w:jc w:val="left"/>
        <w:rPr>
          <w:rFonts w:hint="default" w:ascii="仿宋_GB2312" w:eastAsia="仿宋_GB2312" w:cs="仿宋_GB2312"/>
          <w:bCs/>
          <w:kern w:val="0"/>
          <w:sz w:val="32"/>
          <w:szCs w:val="32"/>
          <w:lang w:val="en-US" w:eastAsia="zh-CN"/>
        </w:rPr>
      </w:pPr>
      <w:r>
        <w:rPr>
          <w:rFonts w:ascii="仿宋_GB2312" w:eastAsia="仿宋_GB2312" w:cs="仿宋_GB2312"/>
          <w:bCs/>
          <w:kern w:val="0"/>
          <w:sz w:val="32"/>
          <w:szCs w:val="32"/>
        </w:rPr>
        <w:t xml:space="preserve">     2020 </w:t>
      </w:r>
      <w:r>
        <w:rPr>
          <w:rFonts w:hint="eastAsia" w:ascii="仿宋_GB2312" w:eastAsia="仿宋_GB2312" w:cs="仿宋_GB2312"/>
          <w:bCs/>
          <w:kern w:val="0"/>
          <w:sz w:val="32"/>
          <w:szCs w:val="32"/>
        </w:rPr>
        <w:t>年度财政拨款支出30435.85万元，主要用于以下方面：社会保障和就业</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支出150.91万元，</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0.5</w:t>
      </w:r>
      <w:r>
        <w:rPr>
          <w:rFonts w:ascii="仿宋_GB2312" w:eastAsia="仿宋_GB2312" w:cs="仿宋_GB2312"/>
          <w:bCs/>
          <w:kern w:val="0"/>
          <w:sz w:val="32"/>
          <w:szCs w:val="32"/>
        </w:rPr>
        <w:t>%</w:t>
      </w:r>
      <w:r>
        <w:rPr>
          <w:rFonts w:hint="eastAsia" w:ascii="仿宋_GB2312" w:eastAsia="仿宋_GB2312" w:cs="仿宋_GB2312"/>
          <w:bCs/>
          <w:kern w:val="0"/>
          <w:sz w:val="32"/>
          <w:szCs w:val="32"/>
        </w:rPr>
        <w:t>；卫生健康</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支出72.84万元，占</w:t>
      </w:r>
      <w:r>
        <w:rPr>
          <w:rFonts w:hint="eastAsia" w:ascii="仿宋_GB2312" w:eastAsia="仿宋_GB2312" w:cs="仿宋_GB2312"/>
          <w:bCs/>
          <w:kern w:val="0"/>
          <w:sz w:val="32"/>
          <w:szCs w:val="32"/>
          <w:lang w:val="en-US" w:eastAsia="zh-CN"/>
        </w:rPr>
        <w:t>0.24</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节能环保</w:t>
      </w:r>
      <w:r>
        <w:rPr>
          <w:rFonts w:hint="eastAsia" w:ascii="仿宋_GB2312" w:eastAsia="仿宋_GB2312" w:cs="仿宋_GB2312"/>
          <w:bCs/>
          <w:kern w:val="0"/>
          <w:sz w:val="32"/>
          <w:szCs w:val="32"/>
        </w:rPr>
        <w:t>（类）支出68.73</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0.23</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城乡社区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支出14818.53</w:t>
      </w:r>
      <w:r>
        <w:rPr>
          <w:rFonts w:hint="eastAsia" w:ascii="仿宋_GB2312" w:eastAsia="仿宋_GB2312" w:cs="仿宋_GB2312"/>
          <w:bCs/>
          <w:kern w:val="0"/>
          <w:sz w:val="32"/>
          <w:szCs w:val="32"/>
          <w:lang w:val="en-US" w:eastAsia="zh-CN"/>
        </w:rPr>
        <w:t>万元，占48.68%；农林水</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支出93.8万元，占 0.31% ；</w:t>
      </w:r>
      <w:r>
        <w:rPr>
          <w:rFonts w:hint="eastAsia" w:ascii="仿宋_GB2312" w:eastAsia="仿宋_GB2312" w:cs="仿宋_GB2312"/>
          <w:bCs/>
          <w:kern w:val="0"/>
          <w:sz w:val="32"/>
          <w:szCs w:val="32"/>
        </w:rPr>
        <w:t>住房保障（类）支出15230.26万元，占</w:t>
      </w:r>
      <w:r>
        <w:rPr>
          <w:rFonts w:hint="eastAsia" w:ascii="仿宋_GB2312" w:eastAsia="仿宋_GB2312" w:cs="仿宋_GB2312"/>
          <w:bCs/>
          <w:kern w:val="0"/>
          <w:sz w:val="32"/>
          <w:szCs w:val="32"/>
          <w:lang w:val="en-US" w:eastAsia="zh-CN"/>
        </w:rPr>
        <w:t>50.04</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ascii="仿宋_GB2312" w:eastAsia="仿宋_GB2312" w:cs="仿宋_GB2312"/>
          <w:bCs/>
          <w:kern w:val="0"/>
          <w:sz w:val="32"/>
          <w:szCs w:val="32"/>
        </w:rPr>
        <w:t xml:space="preserve"> 2020 </w:t>
      </w:r>
      <w:r>
        <w:rPr>
          <w:rFonts w:hint="eastAsia" w:ascii="仿宋_GB2312" w:eastAsia="仿宋_GB2312" w:cs="仿宋_GB2312"/>
          <w:bCs/>
          <w:kern w:val="0"/>
          <w:sz w:val="32"/>
          <w:szCs w:val="32"/>
        </w:rPr>
        <w:t>年度财政拨款支出年初预算为2516.76万元，支出决算为30435.85万元，完成年初预算的</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1209.31</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存在实际支出在年初预算中没有安排，临时新增项目后打请示给政府申请资金的情况或者有中央及区级下拨项目资金</w:t>
      </w:r>
      <w:r>
        <w:rPr>
          <w:rFonts w:hint="eastAsia" w:ascii="仿宋_GB2312" w:eastAsia="仿宋_GB2312" w:cs="仿宋_GB2312"/>
          <w:bCs/>
          <w:kern w:val="0"/>
          <w:sz w:val="32"/>
          <w:szCs w:val="32"/>
        </w:rPr>
        <w:t>。</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社会保障和就业（类）</w:t>
      </w: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170.19</w:t>
      </w:r>
      <w:r>
        <w:rPr>
          <w:rFonts w:hint="eastAsia" w:ascii="仿宋_GB2312" w:eastAsia="仿宋_GB2312" w:cs="仿宋_GB2312"/>
          <w:bCs/>
          <w:kern w:val="0"/>
          <w:sz w:val="32"/>
          <w:szCs w:val="32"/>
        </w:rPr>
        <w:t>万元，支出决算为150.91万元，完成年初预算的</w:t>
      </w:r>
      <w:r>
        <w:rPr>
          <w:rFonts w:hint="eastAsia" w:ascii="仿宋_GB2312" w:eastAsia="仿宋_GB2312" w:cs="仿宋_GB2312"/>
          <w:bCs/>
          <w:kern w:val="0"/>
          <w:sz w:val="32"/>
          <w:szCs w:val="32"/>
          <w:lang w:val="en-US" w:eastAsia="zh-CN"/>
        </w:rPr>
        <w:t>88.67</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，决算数小于预算数的主要原因：人员减少所致</w:t>
      </w:r>
      <w:r>
        <w:rPr>
          <w:rFonts w:hint="eastAsia" w:ascii="仿宋_GB2312" w:eastAsia="仿宋_GB2312" w:cs="仿宋_GB2312"/>
          <w:bCs/>
          <w:kern w:val="0"/>
          <w:sz w:val="32"/>
          <w:szCs w:val="32"/>
        </w:rPr>
        <w:t>。</w:t>
      </w:r>
    </w:p>
    <w:p>
      <w:pPr>
        <w:numPr>
          <w:ilvl w:val="0"/>
          <w:numId w:val="0"/>
        </w:numPr>
        <w:autoSpaceDE w:val="0"/>
        <w:autoSpaceDN w:val="0"/>
        <w:adjustRightInd w:val="0"/>
        <w:spacing w:line="56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57.83</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72.84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125.96</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numPr>
          <w:ilvl w:val="0"/>
          <w:numId w:val="1"/>
        </w:numPr>
        <w:autoSpaceDE w:val="0"/>
        <w:autoSpaceDN w:val="0"/>
        <w:adjustRightInd w:val="0"/>
        <w:spacing w:line="560" w:lineRule="exact"/>
        <w:ind w:leftChars="200"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节能环保</w:t>
      </w:r>
      <w:r>
        <w:rPr>
          <w:rFonts w:hint="eastAsia" w:ascii="仿宋_GB2312" w:eastAsia="仿宋_GB2312" w:cs="仿宋_GB2312"/>
          <w:bCs/>
          <w:kern w:val="0"/>
          <w:sz w:val="32"/>
          <w:szCs w:val="32"/>
        </w:rPr>
        <w:t>（类）污</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68.73</w:t>
      </w:r>
      <w:r>
        <w:rPr>
          <w:rFonts w:hint="eastAsia" w:ascii="仿宋_GB2312" w:eastAsia="仿宋_GB2312" w:cs="仿宋_GB2312"/>
          <w:bCs/>
          <w:kern w:val="0"/>
          <w:sz w:val="32"/>
          <w:szCs w:val="32"/>
        </w:rPr>
        <w:t>万元。</w:t>
      </w:r>
    </w:p>
    <w:p>
      <w:pPr>
        <w:numPr>
          <w:ilvl w:val="0"/>
          <w:numId w:val="1"/>
        </w:numPr>
        <w:autoSpaceDE w:val="0"/>
        <w:autoSpaceDN w:val="0"/>
        <w:adjustRightInd w:val="0"/>
        <w:spacing w:line="560" w:lineRule="exact"/>
        <w:ind w:left="420" w:leftChars="200"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城乡社区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1994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48974.62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2456.1</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numPr>
          <w:ilvl w:val="0"/>
          <w:numId w:val="1"/>
        </w:numPr>
        <w:autoSpaceDE w:val="0"/>
        <w:autoSpaceDN w:val="0"/>
        <w:adjustRightInd w:val="0"/>
        <w:spacing w:line="560" w:lineRule="exact"/>
        <w:ind w:left="420" w:leftChars="200"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农林水</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93.8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w:t>
      </w:r>
    </w:p>
    <w:p>
      <w:pPr>
        <w:numPr>
          <w:ilvl w:val="0"/>
          <w:numId w:val="1"/>
        </w:numPr>
        <w:autoSpaceDE w:val="0"/>
        <w:autoSpaceDN w:val="0"/>
        <w:adjustRightInd w:val="0"/>
        <w:spacing w:line="560" w:lineRule="exact"/>
        <w:ind w:left="420" w:leftChars="200"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住房保障</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年初预算为294.74万元，支出决算为15230.26万元，完成年初预算的</w:t>
      </w:r>
      <w:r>
        <w:rPr>
          <w:rFonts w:hint="eastAsia" w:ascii="仿宋_GB2312" w:eastAsia="仿宋_GB2312" w:cs="仿宋_GB2312"/>
          <w:bCs/>
          <w:kern w:val="0"/>
          <w:sz w:val="32"/>
          <w:szCs w:val="32"/>
          <w:lang w:val="en-US" w:eastAsia="zh-CN"/>
        </w:rPr>
        <w:t>5167.35%。</w:t>
      </w:r>
    </w:p>
    <w:p>
      <w:pPr>
        <w:numPr>
          <w:ilvl w:val="0"/>
          <w:numId w:val="1"/>
        </w:numPr>
        <w:autoSpaceDE w:val="0"/>
        <w:autoSpaceDN w:val="0"/>
        <w:adjustRightInd w:val="0"/>
        <w:spacing w:line="560" w:lineRule="exact"/>
        <w:ind w:left="420" w:leftChars="200"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其他支出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5000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w:t>
      </w:r>
    </w:p>
    <w:p>
      <w:pPr>
        <w:numPr>
          <w:ilvl w:val="0"/>
          <w:numId w:val="1"/>
        </w:numPr>
        <w:autoSpaceDE w:val="0"/>
        <w:autoSpaceDN w:val="0"/>
        <w:adjustRightInd w:val="0"/>
        <w:spacing w:line="560" w:lineRule="exact"/>
        <w:ind w:left="420" w:leftChars="200"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抗疫特别国债</w:t>
      </w:r>
      <w:r>
        <w:rPr>
          <w:rFonts w:hint="eastAsia" w:ascii="仿宋_GB2312" w:eastAsia="仿宋_GB2312" w:cs="仿宋_GB2312"/>
          <w:bCs/>
          <w:kern w:val="0"/>
          <w:sz w:val="32"/>
          <w:szCs w:val="32"/>
          <w:lang w:eastAsia="zh-CN"/>
        </w:rPr>
        <w:t>（类），年初预算为</w:t>
      </w:r>
      <w:r>
        <w:rPr>
          <w:rFonts w:hint="eastAsia" w:ascii="仿宋_GB2312" w:eastAsia="仿宋_GB2312" w:cs="仿宋_GB2312"/>
          <w:bCs/>
          <w:kern w:val="0"/>
          <w:sz w:val="32"/>
          <w:szCs w:val="32"/>
          <w:lang w:val="en-US" w:eastAsia="zh-CN"/>
        </w:rPr>
        <w:t>0万元，支出决算为2505万元。</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年度一般公共预算财政拨款基本支出决算情况（根据实际情况作表述</w:t>
      </w:r>
      <w:r>
        <w:rPr>
          <w:rFonts w:ascii="仿宋_GB2312" w:eastAsia="仿宋_GB2312" w:cs="仿宋_GB2312"/>
          <w:b/>
          <w:kern w:val="0"/>
          <w:sz w:val="32"/>
          <w:szCs w:val="32"/>
        </w:rPr>
        <w:t> </w:t>
      </w:r>
      <w:r>
        <w:rPr>
          <w:rFonts w:hint="eastAsia" w:ascii="仿宋_GB2312" w:eastAsia="仿宋_GB2312" w:cs="仿宋_GB2312"/>
          <w:b/>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年度财政拨款基本支出</w:t>
      </w:r>
      <w:r>
        <w:rPr>
          <w:rFonts w:hint="eastAsia" w:ascii="仿宋_GB2312" w:eastAsia="仿宋_GB2312" w:cs="仿宋_GB2312"/>
          <w:bCs/>
          <w:kern w:val="0"/>
          <w:sz w:val="32"/>
          <w:szCs w:val="32"/>
          <w:lang w:val="en-US" w:eastAsia="zh-CN"/>
        </w:rPr>
        <w:t>1,086.48</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1019.91</w:t>
      </w:r>
      <w:r>
        <w:rPr>
          <w:rFonts w:hint="eastAsia" w:ascii="仿宋_GB2312" w:eastAsia="仿宋_GB2312" w:cs="仿宋_GB2312"/>
          <w:bCs/>
          <w:kern w:val="0"/>
          <w:sz w:val="32"/>
          <w:szCs w:val="32"/>
        </w:rPr>
        <w:t>万元，主要包括：基本工资、津贴补贴、</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奖金、伙食补助费、绩效工资、机关事业单位基本养老保险缴费、职业年金缴费、其他社会保障缴费、其他工资福利支出、</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离休费、退休费、抚恤金、生活补助、医疗费、奖励金、住房公积金</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66.57</w:t>
      </w:r>
      <w:r>
        <w:rPr>
          <w:rFonts w:hint="eastAsia" w:ascii="仿宋_GB2312" w:eastAsia="仿宋_GB2312" w:cs="仿宋_GB2312"/>
          <w:bCs/>
          <w:kern w:val="0"/>
          <w:sz w:val="32"/>
          <w:szCs w:val="32"/>
        </w:rPr>
        <w:t>万元，主要</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包括：办公费、印刷费、手续费、水费、电费、邮电费、物业管理费、差旅费、维修（护）费、会议费、培训费、公务接待费、专用材料费、劳务费、委托业务费、工会经费、福利费、公务用车运行维护费、其他交通费用、其他商品和服务支出、办公设备购置、专用设备购置、信息网络及软件购置更新</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ascii="仿宋_GB2312" w:eastAsia="仿宋_GB2312" w:cs="仿宋_GB2312"/>
          <w:b/>
          <w:kern w:val="0"/>
          <w:sz w:val="32"/>
          <w:szCs w:val="32"/>
        </w:rPr>
        <w:t xml:space="preserve">2020 </w:t>
      </w:r>
      <w:r>
        <w:rPr>
          <w:rFonts w:hint="eastAsia" w:ascii="仿宋_GB2312" w:eastAsia="仿宋_GB2312" w:cs="仿宋_GB2312"/>
          <w:b/>
          <w:kern w:val="0"/>
          <w:sz w:val="32"/>
          <w:szCs w:val="32"/>
        </w:rPr>
        <w:t>年度一般公共预算财政拨款“三公”</w:t>
      </w:r>
      <w:r>
        <w:rPr>
          <w:rFonts w:ascii="仿宋_GB2312" w:eastAsia="仿宋_GB2312" w:cs="仿宋_GB2312"/>
          <w:b/>
          <w:kern w:val="0"/>
          <w:sz w:val="32"/>
          <w:szCs w:val="32"/>
        </w:rPr>
        <w:t xml:space="preserve"> </w:t>
      </w:r>
      <w:r>
        <w:rPr>
          <w:rFonts w:hint="eastAsia" w:ascii="仿宋_GB2312" w:eastAsia="仿宋_GB2312" w:cs="仿宋_GB2312"/>
          <w:b/>
          <w:kern w:val="0"/>
          <w:sz w:val="32"/>
          <w:szCs w:val="32"/>
        </w:rPr>
        <w:t>经费支出决算情况</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（根据实际情况作表述</w:t>
      </w:r>
      <w:r>
        <w:rPr>
          <w:rFonts w:ascii="仿宋_GB2312" w:eastAsia="仿宋_GB2312" w:cs="仿宋_GB2312"/>
          <w:bCs/>
          <w:kern w:val="0"/>
          <w:sz w:val="32"/>
          <w:szCs w:val="32"/>
        </w:rPr>
        <w:t> </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年度“三公”经费财政拨款支出预算为</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16.09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9.24</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57.43</w:t>
      </w:r>
      <w:r>
        <w:rPr>
          <w:rFonts w:ascii="仿宋_GB2312" w:eastAsia="仿宋_GB2312" w:cs="仿宋_GB2312"/>
          <w:bCs/>
          <w:kern w:val="0"/>
          <w:sz w:val="32"/>
          <w:szCs w:val="32"/>
        </w:rPr>
        <w:t>%</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7.25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完成预算的</w:t>
      </w:r>
      <w:r>
        <w:rPr>
          <w:rFonts w:hint="eastAsia" w:ascii="仿宋_GB2312" w:eastAsia="仿宋_GB2312" w:cs="仿宋_GB2312"/>
          <w:bCs/>
          <w:kern w:val="0"/>
          <w:sz w:val="32"/>
          <w:szCs w:val="32"/>
          <w:lang w:val="en-US" w:eastAsia="zh-CN"/>
        </w:rPr>
        <w:t>45.06</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1.99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，完成预算数的</w:t>
      </w:r>
      <w:r>
        <w:rPr>
          <w:rFonts w:hint="eastAsia" w:ascii="仿宋_GB2312" w:eastAsia="仿宋_GB2312" w:cs="仿宋_GB2312"/>
          <w:bCs/>
          <w:kern w:val="0"/>
          <w:sz w:val="32"/>
          <w:szCs w:val="32"/>
          <w:lang w:val="en-US" w:eastAsia="zh-CN"/>
        </w:rPr>
        <w:t>32.68%</w:t>
      </w:r>
      <w:r>
        <w:rPr>
          <w:rFonts w:hint="eastAsia" w:ascii="仿宋_GB2312" w:eastAsia="仿宋_GB2312" w:cs="仿宋_GB2312"/>
          <w:bCs/>
          <w:kern w:val="0"/>
          <w:sz w:val="32"/>
          <w:szCs w:val="32"/>
        </w:rPr>
        <w:t>。</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7.25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78.46</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1.99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21.54</w:t>
      </w:r>
      <w:r>
        <w:rPr>
          <w:rFonts w:ascii="仿宋_GB2312" w:eastAsia="仿宋_GB2312" w:cs="仿宋_GB2312"/>
          <w:bCs/>
          <w:kern w:val="0"/>
          <w:sz w:val="32"/>
          <w:szCs w:val="32"/>
        </w:rPr>
        <w:t>%</w:t>
      </w:r>
      <w:r>
        <w:rPr>
          <w:rFonts w:hint="eastAsia" w:ascii="仿宋_GB2312" w:eastAsia="仿宋_GB2312" w:cs="仿宋_GB2312"/>
          <w:bCs/>
          <w:kern w:val="0"/>
          <w:sz w:val="32"/>
          <w:szCs w:val="32"/>
        </w:rPr>
        <w:t>。具体情况如下：</w:t>
      </w:r>
      <w:r>
        <w:rPr>
          <w:rFonts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1.</w:t>
      </w:r>
      <w:r>
        <w:rPr>
          <w:rFonts w:hint="eastAsia" w:ascii="仿宋_GB2312" w:eastAsia="仿宋_GB2312" w:cs="仿宋_GB2312"/>
          <w:bCs/>
          <w:kern w:val="0"/>
          <w:sz w:val="32"/>
          <w:szCs w:val="32"/>
        </w:rPr>
        <w:t>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
          <w:kern w:val="0"/>
          <w:sz w:val="32"/>
          <w:szCs w:val="32"/>
        </w:rPr>
        <w:t>必须说明</w:t>
      </w:r>
      <w:r>
        <w:rPr>
          <w:rFonts w:hint="eastAsia" w:ascii="仿宋_GB2312" w:eastAsia="仿宋_GB2312" w:cs="仿宋_GB2312"/>
          <w:bCs/>
          <w:kern w:val="0"/>
          <w:sz w:val="32"/>
          <w:szCs w:val="32"/>
        </w:rPr>
        <w:t>）。开支内容包括：</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color w:val="auto"/>
          <w:kern w:val="0"/>
          <w:sz w:val="32"/>
          <w:szCs w:val="32"/>
        </w:rPr>
        <w:t>公务用车运行支出</w:t>
      </w:r>
      <w:r>
        <w:rPr>
          <w:rFonts w:hint="eastAsia" w:ascii="仿宋_GB2312" w:eastAsia="仿宋_GB2312" w:cs="仿宋_GB2312"/>
          <w:bCs/>
          <w:color w:val="auto"/>
          <w:kern w:val="0"/>
          <w:sz w:val="32"/>
          <w:szCs w:val="32"/>
          <w:lang w:val="en-US" w:eastAsia="zh-CN"/>
        </w:rPr>
        <w:t>7.25</w:t>
      </w:r>
      <w:r>
        <w:rPr>
          <w:rFonts w:hint="eastAsia" w:ascii="仿宋_GB2312" w:eastAsia="仿宋_GB2312" w:cs="仿宋_GB2312"/>
          <w:bCs/>
          <w:color w:val="auto"/>
          <w:kern w:val="0"/>
          <w:sz w:val="32"/>
          <w:szCs w:val="32"/>
        </w:rPr>
        <w:t>万元。主要用于下乡推进村镇工作及完成上级下达各项工作任务</w:t>
      </w:r>
      <w:r>
        <w:rPr>
          <w:rFonts w:hint="eastAsia" w:ascii="仿宋_GB2312" w:eastAsia="仿宋_GB2312" w:cs="仿宋_GB2312"/>
          <w:bCs/>
          <w:color w:val="auto"/>
          <w:kern w:val="0"/>
          <w:sz w:val="32"/>
          <w:szCs w:val="32"/>
          <w:lang w:eastAsia="zh-CN"/>
        </w:rPr>
        <w:t>的租车费用</w:t>
      </w:r>
      <w:r>
        <w:rPr>
          <w:rFonts w:hint="eastAsia" w:ascii="仿宋_GB2312" w:eastAsia="仿宋_GB2312" w:cs="仿宋_GB2312"/>
          <w:bCs/>
          <w:color w:val="auto"/>
          <w:kern w:val="0"/>
          <w:sz w:val="32"/>
          <w:szCs w:val="32"/>
        </w:rPr>
        <w:t>。</w:t>
      </w:r>
      <w:r>
        <w:rPr>
          <w:rFonts w:ascii="仿宋_GB2312" w:eastAsia="仿宋_GB2312" w:cs="仿宋_GB2312"/>
          <w:bCs/>
          <w:color w:val="auto"/>
          <w:kern w:val="0"/>
          <w:sz w:val="32"/>
          <w:szCs w:val="32"/>
        </w:rPr>
        <w:t>2020</w:t>
      </w:r>
      <w:r>
        <w:rPr>
          <w:rFonts w:hint="eastAsia" w:ascii="仿宋_GB2312" w:eastAsia="仿宋_GB2312" w:cs="仿宋_GB2312"/>
          <w:bCs/>
          <w:color w:val="auto"/>
          <w:kern w:val="0"/>
          <w:sz w:val="32"/>
          <w:szCs w:val="32"/>
        </w:rPr>
        <w:t>年，机关所属单位开支财政拨款的公务用车保有量为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辆</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必须说明</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3.</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1.99</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
          <w:kern w:val="0"/>
          <w:sz w:val="32"/>
          <w:szCs w:val="32"/>
        </w:rPr>
        <w:t>必须说明</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rPr>
        <w:t>国内公务接待支出</w:t>
      </w:r>
      <w:r>
        <w:rPr>
          <w:rFonts w:hint="eastAsia" w:ascii="仿宋_GB2312" w:eastAsia="仿宋_GB2312" w:cs="仿宋_GB2312"/>
          <w:bCs/>
          <w:color w:val="auto"/>
          <w:kern w:val="0"/>
          <w:sz w:val="32"/>
          <w:szCs w:val="32"/>
          <w:lang w:val="en-US" w:eastAsia="zh-CN"/>
        </w:rPr>
        <w:t>1.99</w:t>
      </w:r>
      <w:r>
        <w:rPr>
          <w:rFonts w:hint="eastAsia" w:ascii="仿宋_GB2312" w:eastAsia="仿宋_GB2312" w:cs="仿宋_GB2312"/>
          <w:bCs/>
          <w:color w:val="auto"/>
          <w:kern w:val="0"/>
          <w:sz w:val="32"/>
          <w:szCs w:val="32"/>
        </w:rPr>
        <w:t>万元。主要用于</w:t>
      </w:r>
      <w:r>
        <w:rPr>
          <w:rFonts w:hint="eastAsia" w:ascii="仿宋_GB2312" w:eastAsia="仿宋_GB2312" w:cs="仿宋_GB2312"/>
          <w:bCs/>
          <w:color w:val="auto"/>
          <w:kern w:val="0"/>
          <w:sz w:val="32"/>
          <w:szCs w:val="32"/>
          <w:lang w:eastAsia="zh-CN"/>
        </w:rPr>
        <w:t>接待考察、调研工作小组</w:t>
      </w:r>
      <w:r>
        <w:rPr>
          <w:rFonts w:hint="eastAsia" w:ascii="仿宋_GB2312" w:eastAsia="仿宋_GB2312" w:cs="仿宋_GB2312"/>
          <w:bCs/>
          <w:color w:val="auto"/>
          <w:kern w:val="0"/>
          <w:sz w:val="32"/>
          <w:szCs w:val="32"/>
        </w:rPr>
        <w:t>。</w:t>
      </w:r>
      <w:r>
        <w:rPr>
          <w:rFonts w:ascii="仿宋_GB2312" w:eastAsia="仿宋_GB2312" w:cs="仿宋_GB2312"/>
          <w:bCs/>
          <w:color w:val="auto"/>
          <w:kern w:val="0"/>
          <w:sz w:val="32"/>
          <w:szCs w:val="32"/>
        </w:rPr>
        <w:t xml:space="preserve">2020 </w:t>
      </w:r>
      <w:r>
        <w:rPr>
          <w:rFonts w:hint="eastAsia" w:ascii="仿宋_GB2312" w:eastAsia="仿宋_GB2312" w:cs="仿宋_GB2312"/>
          <w:bCs/>
          <w:color w:val="auto"/>
          <w:kern w:val="0"/>
          <w:sz w:val="32"/>
          <w:szCs w:val="32"/>
        </w:rPr>
        <w:t>年共接待国内来访团组</w:t>
      </w:r>
      <w:r>
        <w:rPr>
          <w:rFonts w:hint="eastAsia" w:ascii="仿宋_GB2312" w:eastAsia="仿宋_GB2312" w:cs="仿宋_GB2312"/>
          <w:bCs/>
          <w:color w:val="auto"/>
          <w:kern w:val="0"/>
          <w:sz w:val="32"/>
          <w:szCs w:val="32"/>
          <w:lang w:val="en-US" w:eastAsia="zh-CN"/>
        </w:rPr>
        <w:t>28</w:t>
      </w:r>
      <w:r>
        <w:rPr>
          <w:rFonts w:hint="eastAsia" w:ascii="仿宋_GB2312" w:eastAsia="仿宋_GB2312" w:cs="仿宋_GB2312"/>
          <w:bCs/>
          <w:color w:val="auto"/>
          <w:kern w:val="0"/>
          <w:sz w:val="32"/>
          <w:szCs w:val="32"/>
        </w:rPr>
        <w:t>个、来宾</w:t>
      </w:r>
      <w:r>
        <w:rPr>
          <w:rFonts w:hint="eastAsia" w:ascii="仿宋_GB2312" w:eastAsia="仿宋_GB2312" w:cs="仿宋_GB2312"/>
          <w:bCs/>
          <w:color w:val="auto"/>
          <w:kern w:val="0"/>
          <w:sz w:val="32"/>
          <w:szCs w:val="32"/>
          <w:lang w:val="en-US" w:eastAsia="zh-CN"/>
        </w:rPr>
        <w:t>257</w:t>
      </w:r>
      <w:r>
        <w:rPr>
          <w:rFonts w:hint="eastAsia" w:ascii="仿宋_GB2312" w:eastAsia="仿宋_GB2312" w:cs="仿宋_GB2312"/>
          <w:bCs/>
          <w:color w:val="auto"/>
          <w:kern w:val="0"/>
          <w:sz w:val="32"/>
          <w:szCs w:val="32"/>
        </w:rPr>
        <w:t>人次（</w:t>
      </w:r>
      <w:r>
        <w:rPr>
          <w:rFonts w:hint="eastAsia" w:ascii="仿宋_GB2312" w:eastAsia="仿宋_GB2312" w:cs="仿宋_GB2312"/>
          <w:b/>
          <w:color w:val="auto"/>
          <w:kern w:val="0"/>
          <w:sz w:val="32"/>
          <w:szCs w:val="32"/>
        </w:rPr>
        <w:t>必须说明</w:t>
      </w:r>
      <w:r>
        <w:rPr>
          <w:rFonts w:hint="eastAsia" w:ascii="仿宋_GB2312" w:eastAsia="仿宋_GB2312" w:cs="仿宋_GB2312"/>
          <w:bCs/>
          <w:color w:val="auto"/>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八、</w:t>
      </w:r>
      <w:r>
        <w:rPr>
          <w:rFonts w:ascii="仿宋_GB2312" w:eastAsia="仿宋_GB2312" w:cs="仿宋_GB2312"/>
          <w:b/>
          <w:kern w:val="0"/>
          <w:sz w:val="32"/>
          <w:szCs w:val="32"/>
        </w:rPr>
        <w:t xml:space="preserve">2020 </w:t>
      </w:r>
      <w:r>
        <w:rPr>
          <w:rFonts w:hint="eastAsia" w:ascii="仿宋_GB2312" w:eastAsia="仿宋_GB2312" w:cs="仿宋_GB2312"/>
          <w:b/>
          <w:kern w:val="0"/>
          <w:sz w:val="32"/>
          <w:szCs w:val="32"/>
        </w:rPr>
        <w:t>年度政府性基金预算财政拨款收入支出决算情况说明</w:t>
      </w:r>
      <w:r>
        <w:rPr>
          <w:rFonts w:ascii="仿宋_GB2312" w:eastAsia="仿宋_GB2312" w:cs="仿宋_GB2312"/>
          <w:b/>
          <w:kern w:val="0"/>
          <w:sz w:val="32"/>
          <w:szCs w:val="32"/>
        </w:rPr>
        <w:t xml:space="preserve"> </w:t>
      </w:r>
      <w:r>
        <w:rPr>
          <w:rFonts w:hint="eastAsia" w:ascii="仿宋_GB2312" w:eastAsia="仿宋_GB2312" w:cs="仿宋_GB2312"/>
          <w:b/>
          <w:kern w:val="0"/>
          <w:sz w:val="32"/>
          <w:szCs w:val="32"/>
        </w:rPr>
        <w:t>（根据实际情况作表述</w:t>
      </w:r>
      <w:r>
        <w:rPr>
          <w:rFonts w:ascii="仿宋_GB2312" w:eastAsia="仿宋_GB2312" w:cs="仿宋_GB2312"/>
          <w:b/>
          <w:kern w:val="0"/>
          <w:sz w:val="32"/>
          <w:szCs w:val="32"/>
        </w:rPr>
        <w:t> </w:t>
      </w:r>
      <w:r>
        <w:rPr>
          <w:rFonts w:hint="eastAsia" w:ascii="仿宋_GB2312" w:eastAsia="仿宋_GB2312" w:cs="仿宋_GB2312"/>
          <w:b/>
          <w:kern w:val="0"/>
          <w:sz w:val="32"/>
          <w:szCs w:val="32"/>
        </w:rPr>
        <w:t>）</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本部门</w:t>
      </w: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年度政府基金预算财政拨款收、支总决算</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41661.1万元、41661.1万元。与</w:t>
      </w:r>
      <w:r>
        <w:rPr>
          <w:rFonts w:ascii="仿宋_GB2312" w:eastAsia="仿宋_GB2312" w:cs="仿宋_GB2312"/>
          <w:bCs/>
          <w:kern w:val="0"/>
          <w:sz w:val="32"/>
          <w:szCs w:val="32"/>
        </w:rPr>
        <w:t xml:space="preserve"> 2019 </w:t>
      </w:r>
      <w:r>
        <w:rPr>
          <w:rFonts w:hint="eastAsia" w:ascii="仿宋_GB2312" w:eastAsia="仿宋_GB2312" w:cs="仿宋_GB2312"/>
          <w:bCs/>
          <w:kern w:val="0"/>
          <w:sz w:val="32"/>
          <w:szCs w:val="32"/>
        </w:rPr>
        <w:t>年相比，收、支总计各增加</w:t>
      </w:r>
      <w:r>
        <w:rPr>
          <w:rFonts w:hint="eastAsia" w:ascii="仿宋_GB2312" w:eastAsia="仿宋_GB2312" w:cs="仿宋_GB2312"/>
          <w:bCs/>
          <w:kern w:val="0"/>
          <w:sz w:val="32"/>
          <w:szCs w:val="32"/>
          <w:lang w:val="en-US" w:eastAsia="zh-CN"/>
        </w:rPr>
        <w:t>32763.62</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368.23</w:t>
      </w:r>
      <w:r>
        <w:rPr>
          <w:rFonts w:ascii="仿宋_GB2312" w:eastAsia="仿宋_GB2312" w:cs="仿宋_GB2312"/>
          <w:bCs/>
          <w:kern w:val="0"/>
          <w:sz w:val="32"/>
          <w:szCs w:val="32"/>
        </w:rPr>
        <w:t>%</w:t>
      </w:r>
      <w:r>
        <w:rPr>
          <w:rFonts w:hint="eastAsia" w:ascii="仿宋_GB2312" w:eastAsia="仿宋_GB2312" w:cs="仿宋_GB2312"/>
          <w:bCs/>
          <w:kern w:val="0"/>
          <w:sz w:val="32"/>
          <w:szCs w:val="32"/>
        </w:rPr>
        <w:t>。其中，支出情况为：</w:t>
      </w: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万元，支出决算41661.1万元</w:t>
      </w:r>
      <w:r>
        <w:rPr>
          <w:rFonts w:hint="eastAsia" w:ascii="仿宋_GB2312" w:eastAsia="仿宋_GB2312" w:cs="仿宋_GB2312"/>
          <w:bCs/>
          <w:kern w:val="0"/>
          <w:sz w:val="32"/>
          <w:szCs w:val="32"/>
          <w:lang w:eastAsia="zh-CN"/>
        </w:rPr>
        <w:t>。</w:t>
      </w:r>
    </w:p>
    <w:p>
      <w:pPr>
        <w:numPr>
          <w:ilvl w:val="0"/>
          <w:numId w:val="2"/>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ascii="仿宋_GB2312" w:eastAsia="仿宋_GB2312" w:cs="仿宋_GB2312"/>
          <w:b/>
          <w:kern w:val="0"/>
          <w:sz w:val="32"/>
          <w:szCs w:val="32"/>
        </w:rPr>
        <w:t>2020</w:t>
      </w:r>
      <w:r>
        <w:rPr>
          <w:rFonts w:hint="eastAsia" w:ascii="仿宋_GB2312" w:eastAsia="仿宋_GB2312" w:cs="仿宋_GB2312"/>
          <w:b/>
          <w:kern w:val="0"/>
          <w:sz w:val="32"/>
          <w:szCs w:val="32"/>
        </w:rPr>
        <w:t>年度国有资本经营预算财政拨款支出情况说明（根据实际情况作表述）</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
          <w:kern w:val="0"/>
          <w:sz w:val="32"/>
          <w:szCs w:val="32"/>
        </w:rPr>
        <w:t xml:space="preserve">      </w:t>
      </w:r>
      <w:r>
        <w:rPr>
          <w:rFonts w:hint="eastAsia" w:ascii="仿宋_GB2312" w:eastAsia="仿宋_GB2312" w:cs="仿宋_GB2312"/>
          <w:bCs/>
          <w:kern w:val="0"/>
          <w:sz w:val="32"/>
          <w:szCs w:val="32"/>
          <w:lang w:eastAsia="zh-CN"/>
        </w:rPr>
        <w:t>本部门无国有资本经营预算财政拨款支出。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w:t>
      </w:r>
      <w:r>
        <w:rPr>
          <w:rFonts w:eastAsia="仿宋_GB2312"/>
          <w:b/>
          <w:kern w:val="0"/>
          <w:sz w:val="32"/>
          <w:szCs w:val="32"/>
        </w:rPr>
        <w:t>2020</w:t>
      </w:r>
      <w:r>
        <w:rPr>
          <w:rFonts w:ascii="仿宋_GB2312" w:eastAsia="仿宋_GB2312" w:cs="仿宋_GB2312"/>
          <w:b/>
          <w:kern w:val="0"/>
          <w:sz w:val="32"/>
          <w:szCs w:val="32"/>
        </w:rPr>
        <w:t xml:space="preserve"> </w:t>
      </w:r>
      <w:r>
        <w:rPr>
          <w:rFonts w:hint="eastAsia" w:ascii="仿宋_GB2312" w:eastAsia="仿宋_GB2312" w:cs="仿宋_GB2312"/>
          <w:b/>
          <w:kern w:val="0"/>
          <w:sz w:val="32"/>
          <w:szCs w:val="32"/>
        </w:rPr>
        <w:t>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ascii="仿宋_GB2312" w:eastAsia="仿宋_GB2312" w:cs="仿宋_GB2312"/>
          <w:bCs/>
          <w:color w:val="FF0000"/>
          <w:kern w:val="0"/>
          <w:sz w:val="32"/>
          <w:szCs w:val="32"/>
        </w:rPr>
        <w:t xml:space="preserve"> </w:t>
      </w:r>
      <w:r>
        <w:rPr>
          <w:rFonts w:hint="eastAsia" w:ascii="仿宋_GB2312" w:eastAsia="仿宋_GB2312" w:cs="仿宋_GB2312"/>
          <w:kern w:val="0"/>
          <w:sz w:val="32"/>
          <w:szCs w:val="32"/>
        </w:rPr>
        <w:t>根据财政预算管理要求，我部门组织对20</w:t>
      </w:r>
      <w:r>
        <w:rPr>
          <w:rFonts w:hint="eastAsia" w:ascii="仿宋_GB2312" w:eastAsia="仿宋_GB2312" w:cs="仿宋_GB2312"/>
          <w:kern w:val="0"/>
          <w:sz w:val="32"/>
          <w:szCs w:val="32"/>
          <w:lang w:val="en-US" w:eastAsia="zh-CN"/>
        </w:rPr>
        <w:t>20</w:t>
      </w:r>
      <w:r>
        <w:rPr>
          <w:rFonts w:hint="eastAsia" w:ascii="仿宋_GB2312" w:eastAsia="仿宋_GB2312" w:cs="仿宋_GB2312"/>
          <w:kern w:val="0"/>
          <w:sz w:val="32"/>
          <w:szCs w:val="32"/>
        </w:rPr>
        <w:t>年度一般公共预算项目支出全面开展绩效自评。其中，一级项目</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个，二级项目</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个，共涉及资金</w:t>
      </w:r>
      <w:r>
        <w:rPr>
          <w:rFonts w:hint="eastAsia" w:ascii="仿宋_GB2312" w:eastAsia="仿宋_GB2312" w:cs="仿宋_GB2312"/>
          <w:kern w:val="0"/>
          <w:sz w:val="32"/>
          <w:szCs w:val="32"/>
          <w:lang w:val="en-US" w:eastAsia="zh-CN"/>
        </w:rPr>
        <w:t>1608.53</w:t>
      </w:r>
      <w:r>
        <w:rPr>
          <w:rFonts w:hint="eastAsia" w:ascii="仿宋_GB2312" w:eastAsia="仿宋_GB2312" w:cs="仿宋_GB2312"/>
          <w:kern w:val="0"/>
          <w:sz w:val="32"/>
          <w:szCs w:val="32"/>
        </w:rPr>
        <w:t>万元，自评覆盖率达到</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我部门</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农村危房改造项目”</w:t>
      </w:r>
      <w:r>
        <w:rPr>
          <w:rFonts w:hint="eastAsia" w:ascii="仿宋_GB2312" w:eastAsia="仿宋_GB2312" w:cs="仿宋_GB2312"/>
          <w:kern w:val="0"/>
          <w:sz w:val="32"/>
          <w:szCs w:val="32"/>
        </w:rPr>
        <w:t>项目进行了绩效评价，涉及一般公共预算支</w:t>
      </w:r>
      <w:r>
        <w:rPr>
          <w:rFonts w:hint="eastAsia" w:ascii="仿宋_GB2312" w:eastAsia="仿宋_GB2312" w:cs="仿宋_GB2312"/>
          <w:b w:val="0"/>
          <w:bCs w:val="0"/>
          <w:kern w:val="0"/>
          <w:sz w:val="32"/>
          <w:szCs w:val="32"/>
        </w:rPr>
        <w:t>出</w:t>
      </w:r>
      <w:r>
        <w:rPr>
          <w:rFonts w:hint="eastAsia" w:ascii="仿宋_GB2312" w:eastAsia="仿宋_GB2312" w:cs="仿宋_GB2312"/>
          <w:b w:val="0"/>
          <w:bCs w:val="0"/>
          <w:kern w:val="0"/>
          <w:sz w:val="32"/>
          <w:szCs w:val="32"/>
          <w:lang w:val="en-US" w:eastAsia="zh-CN"/>
        </w:rPr>
        <w:t>1608.53</w:t>
      </w:r>
      <w:r>
        <w:rPr>
          <w:rFonts w:hint="eastAsia" w:ascii="仿宋_GB2312" w:eastAsia="仿宋_GB2312" w:cs="仿宋_GB2312"/>
          <w:b w:val="0"/>
          <w:bCs w:val="0"/>
          <w:kern w:val="0"/>
          <w:sz w:val="32"/>
          <w:szCs w:val="32"/>
        </w:rPr>
        <w:t>万</w:t>
      </w:r>
      <w:r>
        <w:rPr>
          <w:rFonts w:hint="eastAsia" w:ascii="仿宋_GB2312" w:eastAsia="仿宋_GB2312" w:cs="仿宋_GB2312"/>
          <w:kern w:val="0"/>
          <w:sz w:val="32"/>
          <w:szCs w:val="32"/>
        </w:rPr>
        <w:t>元。从评价情况来看，“</w:t>
      </w:r>
      <w:r>
        <w:rPr>
          <w:rFonts w:hint="eastAsia" w:ascii="仿宋_GB2312" w:eastAsia="仿宋_GB2312" w:cs="仿宋_GB2312"/>
          <w:kern w:val="0"/>
          <w:sz w:val="32"/>
          <w:szCs w:val="32"/>
          <w:lang w:eastAsia="zh-CN"/>
        </w:rPr>
        <w:t>农村危房改造项目</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涉及到的资金总额为</w:t>
      </w:r>
      <w:r>
        <w:rPr>
          <w:rFonts w:hint="eastAsia" w:ascii="仿宋_GB2312" w:eastAsia="仿宋_GB2312" w:cs="仿宋_GB2312"/>
          <w:kern w:val="0"/>
          <w:sz w:val="32"/>
          <w:szCs w:val="32"/>
          <w:lang w:val="en-US" w:eastAsia="zh-CN"/>
        </w:rPr>
        <w:t>1608.53</w:t>
      </w:r>
      <w:r>
        <w:rPr>
          <w:rFonts w:hint="eastAsia" w:ascii="仿宋_GB2312" w:eastAsia="仿宋_GB2312" w:cs="仿宋_GB2312"/>
          <w:kern w:val="0"/>
          <w:sz w:val="32"/>
          <w:szCs w:val="32"/>
          <w:lang w:eastAsia="zh-CN"/>
        </w:rPr>
        <w:t>万元，其绩效目标是完成</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39</w:t>
      </w:r>
      <w:r>
        <w:rPr>
          <w:rFonts w:hint="eastAsia" w:ascii="仿宋_GB2312" w:eastAsia="仿宋_GB2312" w:cs="仿宋_GB2312"/>
          <w:kern w:val="0"/>
          <w:sz w:val="32"/>
          <w:szCs w:val="32"/>
          <w:lang w:val="en-US" w:eastAsia="zh-CN"/>
        </w:rPr>
        <w:t>户农村危房改造任务，其中439户为建档立卡贫困户，减少了农村危房现存量，确保农户居住安全。为实现绩效目标，该</w:t>
      </w:r>
      <w:r>
        <w:rPr>
          <w:rFonts w:hint="eastAsia" w:ascii="仿宋_GB2312" w:eastAsia="仿宋_GB2312" w:cs="仿宋_GB2312"/>
          <w:kern w:val="0"/>
          <w:sz w:val="32"/>
          <w:szCs w:val="32"/>
          <w:lang w:eastAsia="zh-CN"/>
        </w:rPr>
        <w:t>项目开展的总体阶段通过前期细化工作目标、落实好项目资金，然后制定本部门预算绩效评价工作实施方案、建立健全项目管理制度、进行项目质量检查与验收、项目资金的管理等，最后达成了项目预期目标，不仅完成</w:t>
      </w:r>
      <w:r>
        <w:rPr>
          <w:rFonts w:hint="eastAsia" w:ascii="仿宋_GB2312" w:eastAsia="仿宋_GB2312" w:cs="仿宋_GB2312"/>
          <w:kern w:val="0"/>
          <w:sz w:val="32"/>
          <w:szCs w:val="32"/>
          <w:lang w:val="en-US" w:eastAsia="zh-CN"/>
        </w:rPr>
        <w:t>639户农村危旧房改造的经济效益指标，而且实现了解决和改善农村贫困群众居住条件的社会效益指标。</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bCs/>
          <w:color w:val="auto"/>
          <w:kern w:val="0"/>
          <w:sz w:val="32"/>
          <w:szCs w:val="32"/>
        </w:rPr>
        <w:t>（二）部门决算中项目绩效自评结果。（如有，根据情况公开本部门预算绩效评价结果）</w:t>
      </w: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sectPr>
          <w:pgSz w:w="11906" w:h="16838"/>
          <w:pgMar w:top="1440" w:right="1797" w:bottom="1440" w:left="1797" w:header="851" w:footer="992" w:gutter="0"/>
          <w:pgNumType w:fmt="numberInDash"/>
          <w:cols w:space="720" w:num="1"/>
          <w:docGrid w:type="lines" w:linePitch="312" w:charSpace="0"/>
        </w:sectPr>
      </w:pPr>
    </w:p>
    <w:tbl>
      <w:tblPr>
        <w:tblW w:w="19500" w:type="dxa"/>
        <w:tblInd w:w="0" w:type="dxa"/>
        <w:shd w:val="clear"/>
        <w:tblLayout w:type="fixed"/>
        <w:tblCellMar>
          <w:top w:w="0" w:type="dxa"/>
          <w:left w:w="0" w:type="dxa"/>
          <w:bottom w:w="0" w:type="dxa"/>
          <w:right w:w="0" w:type="dxa"/>
        </w:tblCellMar>
      </w:tblPr>
      <w:tblGrid>
        <w:gridCol w:w="1080"/>
        <w:gridCol w:w="1080"/>
        <w:gridCol w:w="1125"/>
        <w:gridCol w:w="2880"/>
        <w:gridCol w:w="765"/>
        <w:gridCol w:w="3990"/>
        <w:gridCol w:w="3750"/>
        <w:gridCol w:w="1200"/>
        <w:gridCol w:w="1710"/>
        <w:gridCol w:w="1920"/>
      </w:tblGrid>
      <w:tr>
        <w:tblPrEx>
          <w:shd w:val="clear"/>
          <w:tblLayout w:type="fixed"/>
          <w:tblCellMar>
            <w:top w:w="0" w:type="dxa"/>
            <w:left w:w="0" w:type="dxa"/>
            <w:bottom w:w="0" w:type="dxa"/>
            <w:right w:w="0" w:type="dxa"/>
          </w:tblCellMar>
        </w:tblPrEx>
        <w:trPr>
          <w:trHeight w:val="300" w:hRule="atLeast"/>
        </w:trPr>
        <w:tc>
          <w:tcPr>
            <w:tcW w:w="2160" w:type="dxa"/>
            <w:gridSpan w:val="2"/>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bdr w:val="none" w:color="auto" w:sz="0" w:space="0"/>
                <w:lang w:val="en-US" w:eastAsia="zh-CN" w:bidi="ar"/>
              </w:rPr>
              <w:t>附件1：</w:t>
            </w:r>
          </w:p>
        </w:tc>
        <w:tc>
          <w:tcPr>
            <w:tcW w:w="112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8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9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5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1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2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5" w:hRule="atLeast"/>
        </w:trPr>
        <w:tc>
          <w:tcPr>
            <w:tcW w:w="19500" w:type="dxa"/>
            <w:gridSpan w:val="10"/>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bdr w:val="none" w:color="auto" w:sz="0" w:space="0"/>
                <w:lang w:val="en-US" w:eastAsia="zh-CN" w:bidi="ar"/>
              </w:rPr>
              <w:t>2020年鹿寨县预算项目支出绩效自评表</w:t>
            </w:r>
          </w:p>
        </w:tc>
      </w:tr>
      <w:tr>
        <w:tblPrEx>
          <w:tblLayout w:type="fixed"/>
          <w:tblCellMar>
            <w:top w:w="0" w:type="dxa"/>
            <w:left w:w="0" w:type="dxa"/>
            <w:bottom w:w="0" w:type="dxa"/>
            <w:right w:w="0" w:type="dxa"/>
          </w:tblCellMar>
        </w:tblPrEx>
        <w:trPr>
          <w:trHeight w:val="300" w:hRule="atLeast"/>
        </w:trPr>
        <w:tc>
          <w:tcPr>
            <w:tcW w:w="2160" w:type="dxa"/>
            <w:gridSpan w:val="2"/>
            <w:tcBorders>
              <w:top w:val="nil"/>
              <w:left w:val="nil"/>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单位（盖章）：</w:t>
            </w:r>
          </w:p>
        </w:tc>
        <w:tc>
          <w:tcPr>
            <w:tcW w:w="1125"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88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65"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99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5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0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1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6215" w:type="dxa"/>
            <w:gridSpan w:val="7"/>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农村危房改造</w:t>
            </w:r>
          </w:p>
        </w:tc>
      </w:tr>
      <w:tr>
        <w:tblPrEx>
          <w:tblLayout w:type="fixed"/>
          <w:tblCellMar>
            <w:top w:w="0" w:type="dxa"/>
            <w:left w:w="0" w:type="dxa"/>
            <w:bottom w:w="0" w:type="dxa"/>
            <w:right w:w="0" w:type="dxa"/>
          </w:tblCellMar>
        </w:tblPrEx>
        <w:trPr>
          <w:trHeight w:val="300"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主管部门</w:t>
            </w:r>
          </w:p>
        </w:tc>
        <w:tc>
          <w:tcPr>
            <w:tcW w:w="7635"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鹿寨县住房和城乡建设局</w:t>
            </w:r>
          </w:p>
        </w:tc>
        <w:tc>
          <w:tcPr>
            <w:tcW w:w="8580" w:type="dxa"/>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项目实施单位：鹿寨县住房和城乡建设局</w:t>
            </w:r>
          </w:p>
        </w:tc>
      </w:tr>
      <w:tr>
        <w:tblPrEx>
          <w:tblLayout w:type="fixed"/>
          <w:tblCellMar>
            <w:top w:w="0" w:type="dxa"/>
            <w:left w:w="0" w:type="dxa"/>
            <w:bottom w:w="0" w:type="dxa"/>
            <w:right w:w="0" w:type="dxa"/>
          </w:tblCellMar>
        </w:tblPrEx>
        <w:trPr>
          <w:trHeight w:val="400" w:hRule="atLeast"/>
        </w:trPr>
        <w:tc>
          <w:tcPr>
            <w:tcW w:w="3285"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项目资金执行情况（万元）</w:t>
            </w:r>
          </w:p>
        </w:tc>
        <w:tc>
          <w:tcPr>
            <w:tcW w:w="364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调整预算数（A）</w:t>
            </w:r>
          </w:p>
        </w:tc>
        <w:tc>
          <w:tcPr>
            <w:tcW w:w="3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全年执行数（B）</w:t>
            </w:r>
          </w:p>
        </w:tc>
        <w:tc>
          <w:tcPr>
            <w:tcW w:w="483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预算资金执行率（B/A)</w:t>
            </w:r>
          </w:p>
        </w:tc>
      </w:tr>
      <w:tr>
        <w:tblPrEx>
          <w:tblLayout w:type="fixed"/>
          <w:tblCellMar>
            <w:top w:w="0" w:type="dxa"/>
            <w:left w:w="0" w:type="dxa"/>
            <w:bottom w:w="0" w:type="dxa"/>
            <w:right w:w="0" w:type="dxa"/>
          </w:tblCellMar>
        </w:tblPrEx>
        <w:trPr>
          <w:trHeight w:val="300" w:hRule="atLeast"/>
        </w:trPr>
        <w:tc>
          <w:tcPr>
            <w:tcW w:w="3285"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年度资金总额：</w:t>
            </w:r>
          </w:p>
        </w:tc>
        <w:tc>
          <w:tcPr>
            <w:tcW w:w="39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1608.53</w:t>
            </w:r>
          </w:p>
        </w:tc>
        <w:tc>
          <w:tcPr>
            <w:tcW w:w="3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1608.53</w:t>
            </w:r>
          </w:p>
        </w:tc>
        <w:tc>
          <w:tcPr>
            <w:tcW w:w="4830"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100.00%</w:t>
            </w:r>
          </w:p>
        </w:tc>
      </w:tr>
      <w:tr>
        <w:tblPrEx>
          <w:tblLayout w:type="fixed"/>
          <w:tblCellMar>
            <w:top w:w="0" w:type="dxa"/>
            <w:left w:w="0" w:type="dxa"/>
            <w:bottom w:w="0" w:type="dxa"/>
            <w:right w:w="0" w:type="dxa"/>
          </w:tblCellMar>
        </w:tblPrEx>
        <w:trPr>
          <w:trHeight w:val="300" w:hRule="atLeast"/>
        </w:trPr>
        <w:tc>
          <w:tcPr>
            <w:tcW w:w="3285"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4"/>
                <w:bdr w:val="none" w:color="auto" w:sz="0" w:space="0"/>
                <w:lang w:val="en-US" w:eastAsia="zh-CN" w:bidi="ar"/>
              </w:rPr>
              <w:t xml:space="preserve"> </w:t>
            </w:r>
            <w:r>
              <w:rPr>
                <w:rStyle w:val="15"/>
                <w:bdr w:val="none" w:color="auto" w:sz="0" w:space="0"/>
                <w:lang w:val="en-US" w:eastAsia="zh-CN" w:bidi="ar"/>
              </w:rPr>
              <w:t xml:space="preserve">   其中：一般公共预算</w:t>
            </w:r>
          </w:p>
        </w:tc>
        <w:tc>
          <w:tcPr>
            <w:tcW w:w="39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0"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3285"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政府性基金预算</w:t>
            </w:r>
          </w:p>
        </w:tc>
        <w:tc>
          <w:tcPr>
            <w:tcW w:w="39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0"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400" w:hRule="atLeast"/>
        </w:trPr>
        <w:tc>
          <w:tcPr>
            <w:tcW w:w="3285"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国有资本经营预算</w:t>
            </w:r>
          </w:p>
        </w:tc>
        <w:tc>
          <w:tcPr>
            <w:tcW w:w="39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0"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740"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项目资金执行情况得分(C)</w:t>
            </w:r>
          </w:p>
        </w:tc>
        <w:tc>
          <w:tcPr>
            <w:tcW w:w="12585" w:type="dxa"/>
            <w:gridSpan w:val="5"/>
            <w:tcBorders>
              <w:top w:val="single" w:color="000000" w:sz="4" w:space="0"/>
              <w:left w:val="nil"/>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项目资金执行情况得分（C）=年度资金总额预算资金执行率×该指标分值(10分)，最高不得超过分值上限10分。</w:t>
            </w:r>
          </w:p>
        </w:tc>
      </w:tr>
      <w:tr>
        <w:tblPrEx>
          <w:tblLayout w:type="fixed"/>
          <w:tblCellMar>
            <w:top w:w="0" w:type="dxa"/>
            <w:left w:w="0" w:type="dxa"/>
            <w:bottom w:w="0" w:type="dxa"/>
            <w:right w:w="0" w:type="dxa"/>
          </w:tblCellMar>
        </w:tblPrEx>
        <w:trPr>
          <w:trHeight w:val="1180" w:hRule="atLeast"/>
        </w:trPr>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年度总体目标</w:t>
            </w:r>
          </w:p>
        </w:tc>
        <w:tc>
          <w:tcPr>
            <w:tcW w:w="18420" w:type="dxa"/>
            <w:gridSpan w:val="9"/>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完成2020年639户4类重点对象农村危房改造项目，拆除重建户农村危房改造项目，修缮加固户农村危房改造项目，达到住房安全稳固、遮风避雨的基本要求，让人民群众有安全住房居住，使人居环境得到改善.</w:t>
            </w:r>
          </w:p>
        </w:tc>
      </w:tr>
      <w:tr>
        <w:tblPrEx>
          <w:tblLayout w:type="fixed"/>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年度绩效指标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二级指标</w:t>
            </w:r>
          </w:p>
        </w:tc>
        <w:tc>
          <w:tcPr>
            <w:tcW w:w="28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分值</w:t>
            </w:r>
          </w:p>
        </w:tc>
        <w:tc>
          <w:tcPr>
            <w:tcW w:w="3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年度指标值(A)  </w:t>
            </w:r>
          </w:p>
        </w:tc>
        <w:tc>
          <w:tcPr>
            <w:tcW w:w="3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全年实际值(B) </w:t>
            </w:r>
          </w:p>
        </w:tc>
        <w:tc>
          <w:tcPr>
            <w:tcW w:w="12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得分</w:t>
            </w:r>
          </w:p>
        </w:tc>
        <w:tc>
          <w:tcPr>
            <w:tcW w:w="3630"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未完成原因分析</w:t>
            </w: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出</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标                                                                                                                         (50分)</w:t>
            </w: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数量指标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建档立卡贫困户危房改造数量（≥*户（套)）</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439套</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479套</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质量指标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改造后房屋满足基本居住功能需要比例(≥**%)</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时效指标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当年完成率(≥**%)</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3630" w:type="dxa"/>
            <w:gridSpan w:val="2"/>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Layout w:type="fixed"/>
          <w:tblCellMar>
            <w:top w:w="0" w:type="dxa"/>
            <w:left w:w="0" w:type="dxa"/>
            <w:bottom w:w="0" w:type="dxa"/>
            <w:right w:w="0"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成本指标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危房改造补助标准（**元/户（套）</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约30000元/户</w:t>
            </w:r>
          </w:p>
        </w:tc>
        <w:tc>
          <w:tcPr>
            <w:tcW w:w="375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约30000元/户</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Layout w:type="fixed"/>
          <w:tblCellMar>
            <w:top w:w="0" w:type="dxa"/>
            <w:left w:w="0" w:type="dxa"/>
            <w:bottom w:w="0" w:type="dxa"/>
            <w:right w:w="0"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效</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标                                                                                                                           (30分)</w:t>
            </w: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经济效益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群众自筹</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约1756万元</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约1916万元</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社会效益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改造后房屋人畜分离、卫生厕所等基本卫生条件(有基本保障)</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有基本保障</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有基本保障</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生态效益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生态效益显著</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630" w:type="dxa"/>
            <w:gridSpan w:val="2"/>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可持续影响指标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保证持续生产力</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拆除重建≥30年</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维修加固≥15年</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拆除重建≥30年</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维修加固≥15年</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630" w:type="dxa"/>
            <w:gridSpan w:val="2"/>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Layout w:type="fixed"/>
          <w:tblCellMar>
            <w:top w:w="0" w:type="dxa"/>
            <w:left w:w="0" w:type="dxa"/>
            <w:bottom w:w="0" w:type="dxa"/>
            <w:right w:w="0" w:type="dxa"/>
          </w:tblCellMar>
        </w:tblPrEx>
        <w:trPr>
          <w:trHeight w:val="2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满意度指标（10分）</w:t>
            </w: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服务对象满意度指标</w:t>
            </w:r>
          </w:p>
        </w:tc>
        <w:tc>
          <w:tcPr>
            <w:tcW w:w="2880" w:type="dxa"/>
            <w:vMerge w:val="restart"/>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农民对项目实施满意</w:t>
            </w:r>
          </w:p>
        </w:tc>
        <w:tc>
          <w:tcPr>
            <w:tcW w:w="765" w:type="dxa"/>
            <w:vMerge w:val="restart"/>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3750"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200" w:type="dxa"/>
            <w:vMerge w:val="restart"/>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80" w:type="dxa"/>
            <w:vMerge w:val="continue"/>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年度绩效指标得分(D)</w:t>
            </w:r>
          </w:p>
        </w:tc>
        <w:tc>
          <w:tcPr>
            <w:tcW w:w="125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36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年度绩效指标得分(D)=产出指标得分合计+效益指标得分合计+满意度指标得分合计，最高不得超过分值上限90分。</w:t>
            </w:r>
          </w:p>
        </w:tc>
      </w:tr>
      <w:tr>
        <w:tblPrEx>
          <w:tblLayout w:type="fixed"/>
          <w:tblCellMar>
            <w:top w:w="0" w:type="dxa"/>
            <w:left w:w="0" w:type="dxa"/>
            <w:bottom w:w="0" w:type="dxa"/>
            <w:right w:w="0" w:type="dxa"/>
          </w:tblCellMar>
        </w:tblPrEx>
        <w:trPr>
          <w:trHeight w:val="620"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绩效自评总分</w:t>
            </w:r>
          </w:p>
        </w:tc>
        <w:tc>
          <w:tcPr>
            <w:tcW w:w="125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36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绩效自评总分=项目资金执行情况得分(C)+年度绩效指标得分(D)</w:t>
            </w:r>
          </w:p>
        </w:tc>
      </w:tr>
      <w:tr>
        <w:tblPrEx>
          <w:tblLayout w:type="fixed"/>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850" w:type="dxa"/>
            <w:gridSpan w:val="4"/>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填报人：余园园</w:t>
            </w:r>
          </w:p>
        </w:tc>
        <w:tc>
          <w:tcPr>
            <w:tcW w:w="8940" w:type="dxa"/>
            <w:gridSpan w:val="3"/>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联系电话：6661531</w:t>
            </w:r>
          </w:p>
        </w:tc>
        <w:tc>
          <w:tcPr>
            <w:tcW w:w="171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2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70" w:hRule="atLeast"/>
        </w:trPr>
        <w:tc>
          <w:tcPr>
            <w:tcW w:w="19500" w:type="dxa"/>
            <w:gridSpan w:val="10"/>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4"/>
                <w:bdr w:val="none" w:color="auto" w:sz="0" w:space="0"/>
                <w:lang w:val="en-US" w:eastAsia="zh-CN" w:bidi="ar"/>
              </w:rPr>
              <w:t>注：1</w:t>
            </w:r>
            <w:r>
              <w:rPr>
                <w:rFonts w:hint="eastAsia" w:ascii="宋体" w:hAnsi="宋体" w:eastAsia="宋体" w:cs="宋体"/>
                <w:i w:val="0"/>
                <w:color w:val="000000"/>
                <w:kern w:val="0"/>
                <w:sz w:val="20"/>
                <w:szCs w:val="20"/>
                <w:u w:val="none"/>
                <w:bdr w:val="none" w:color="auto" w:sz="0" w:space="0"/>
                <w:lang w:val="en-US" w:eastAsia="zh-CN" w:bidi="ar"/>
              </w:rPr>
              <w:t>.得分一档最高不能超过该指标分值上限；</w:t>
            </w:r>
          </w:p>
        </w:tc>
      </w:tr>
      <w:tr>
        <w:tblPrEx>
          <w:tblLayout w:type="fixed"/>
          <w:tblCellMar>
            <w:top w:w="0" w:type="dxa"/>
            <w:left w:w="0" w:type="dxa"/>
            <w:bottom w:w="0" w:type="dxa"/>
            <w:right w:w="0" w:type="dxa"/>
          </w:tblCellMar>
        </w:tblPrEx>
        <w:trPr>
          <w:trHeight w:val="680" w:hRule="atLeast"/>
        </w:trPr>
        <w:tc>
          <w:tcPr>
            <w:tcW w:w="19500" w:type="dxa"/>
            <w:gridSpan w:val="10"/>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2.定性指标根据指标完成情况分为：达成预期指标、部分达成预期指标并具有一定效果、未达成预期指标且效果较差三档，分别按照该指标对应分值区间100-80%(含80%)、80-50%(含50%)、50-0%合理确定分值。</w:t>
            </w:r>
          </w:p>
        </w:tc>
      </w:tr>
      <w:tr>
        <w:tblPrEx>
          <w:tblLayout w:type="fixed"/>
          <w:tblCellMar>
            <w:top w:w="0" w:type="dxa"/>
            <w:left w:w="0" w:type="dxa"/>
            <w:bottom w:w="0" w:type="dxa"/>
            <w:right w:w="0" w:type="dxa"/>
          </w:tblCellMar>
        </w:tblPrEx>
        <w:trPr>
          <w:trHeight w:val="360" w:hRule="atLeast"/>
        </w:trPr>
        <w:tc>
          <w:tcPr>
            <w:tcW w:w="19500" w:type="dxa"/>
            <w:gridSpan w:val="10"/>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3.请在“未完成原因分析”中说明偏离目标、不能完成目标的原因及拟采取的措施。若内容过多可以另附说明。</w:t>
            </w:r>
          </w:p>
        </w:tc>
      </w:tr>
    </w:tbl>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sectPr>
          <w:pgSz w:w="23811" w:h="16838" w:orient="landscape"/>
          <w:pgMar w:top="1797" w:right="1440" w:bottom="1797" w:left="1440" w:header="851" w:footer="992" w:gutter="0"/>
          <w:paperSrc/>
          <w:pgNumType w:fmt="numberInDash"/>
          <w:cols w:space="0" w:num="1"/>
          <w:rtlGutter w:val="0"/>
          <w:docGrid w:type="lines" w:linePitch="312" w:charSpace="0"/>
        </w:sectPr>
      </w:pPr>
      <w:bookmarkStart w:id="0" w:name="_GoBack"/>
      <w:bookmarkEnd w:id="0"/>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年度部门机关运行经费支出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万元，比</w:t>
      </w:r>
      <w:r>
        <w:rPr>
          <w:rFonts w:ascii="仿宋_GB2312" w:eastAsia="仿宋_GB2312" w:cs="仿宋_GB2312"/>
          <w:kern w:val="0"/>
          <w:sz w:val="32"/>
          <w:szCs w:val="32"/>
        </w:rPr>
        <w:t xml:space="preserve"> 2019</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87.08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下降</w:t>
      </w:r>
      <w:r>
        <w:rPr>
          <w:rFonts w:hint="eastAsia" w:ascii="仿宋_GB2312" w:eastAsia="仿宋_GB2312" w:cs="仿宋_GB2312"/>
          <w:kern w:val="0"/>
          <w:sz w:val="32"/>
          <w:szCs w:val="32"/>
          <w:lang w:val="en-US" w:eastAsia="zh-CN"/>
        </w:rPr>
        <w:t>81.25</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物业管理费减少所致</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（三）国有资产占用情况。截至年末部门共有车辆</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辆，其中：公务用车</w:t>
      </w:r>
      <w:r>
        <w:rPr>
          <w:rFonts w:hint="eastAsia" w:ascii="仿宋_GB2312" w:eastAsia="仿宋_GB2312" w:cs="仿宋_GB2312"/>
          <w:color w:val="auto"/>
          <w:kern w:val="0"/>
          <w:sz w:val="32"/>
          <w:szCs w:val="32"/>
          <w:lang w:val="en-US" w:eastAsia="zh-CN"/>
        </w:rPr>
        <w:t>0</w:t>
      </w:r>
      <w:r>
        <w:rPr>
          <w:rFonts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rPr>
        <w:t>辆；执法执勤用车</w:t>
      </w:r>
      <w:r>
        <w:rPr>
          <w:rFonts w:hint="eastAsia" w:ascii="仿宋_GB2312" w:eastAsia="仿宋_GB2312" w:cs="仿宋_GB2312"/>
          <w:color w:val="auto"/>
          <w:kern w:val="0"/>
          <w:sz w:val="32"/>
          <w:szCs w:val="32"/>
          <w:lang w:val="en-US" w:eastAsia="zh-CN"/>
        </w:rPr>
        <w:t>0</w:t>
      </w:r>
      <w:r>
        <w:rPr>
          <w:rFonts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rPr>
        <w:t>辆；专业技术用车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辆；单价</w:t>
      </w:r>
      <w:r>
        <w:rPr>
          <w:rFonts w:ascii="仿宋_GB2312" w:eastAsia="仿宋_GB2312" w:cs="仿宋_GB2312"/>
          <w:color w:val="auto"/>
          <w:kern w:val="0"/>
          <w:sz w:val="32"/>
          <w:szCs w:val="32"/>
        </w:rPr>
        <w:t>50</w:t>
      </w:r>
      <w:r>
        <w:rPr>
          <w:rFonts w:hint="eastAsia" w:ascii="仿宋_GB2312" w:eastAsia="仿宋_GB2312" w:cs="仿宋_GB2312"/>
          <w:color w:val="auto"/>
          <w:kern w:val="0"/>
          <w:sz w:val="32"/>
          <w:szCs w:val="32"/>
        </w:rPr>
        <w:t>万元</w:t>
      </w:r>
      <w:r>
        <w:rPr>
          <w:rFonts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rPr>
        <w:t>以上通用设备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台（套），单价</w:t>
      </w:r>
      <w:r>
        <w:rPr>
          <w:rFonts w:ascii="仿宋_GB2312" w:eastAsia="仿宋_GB2312" w:cs="仿宋_GB2312"/>
          <w:color w:val="auto"/>
          <w:kern w:val="0"/>
          <w:sz w:val="32"/>
          <w:szCs w:val="32"/>
        </w:rPr>
        <w:t xml:space="preserve">100 </w:t>
      </w:r>
      <w:r>
        <w:rPr>
          <w:rFonts w:hint="eastAsia" w:ascii="仿宋_GB2312" w:eastAsia="仿宋_GB2312" w:cs="仿宋_GB2312"/>
          <w:color w:val="auto"/>
          <w:kern w:val="0"/>
          <w:sz w:val="32"/>
          <w:szCs w:val="32"/>
        </w:rPr>
        <w:t>万元以上专用设备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w:t>
      </w:r>
      <w:r>
        <w:rPr>
          <w:rFonts w:ascii="仿宋_GB2312" w:eastAsia="仿宋_GB2312" w:cs="仿宋_GB2312"/>
          <w:color w:val="auto"/>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r>
        <w:rPr>
          <w:rFonts w:ascii="仿宋_GB2312" w:eastAsia="仿宋_GB2312"/>
          <w:bCs/>
          <w:sz w:val="32"/>
          <w:szCs w:val="32"/>
        </w:rPr>
        <w:t>......</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falt">
    <w:altName w:val="Microsoft JhengHei"/>
    <w:panose1 w:val="00000000000000000000"/>
    <w:charset w:val="88"/>
    <w:family w:val="modern"/>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auto"/>
    <w:pitch w:val="default"/>
    <w:sig w:usb0="00000087" w:usb1="28AF4000" w:usb2="00000016" w:usb3="00000000" w:csb0="00100009"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- 20 -</w:t>
    </w:r>
    <w:r>
      <w:rPr>
        <w:rStyle w:val="7"/>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cs="Times New Roman"/>
      </w:rPr>
    </w:lvl>
  </w:abstractNum>
  <w:abstractNum w:abstractNumId="1">
    <w:nsid w:val="244BB0B9"/>
    <w:multiLevelType w:val="singleLevel"/>
    <w:tmpl w:val="244BB0B9"/>
    <w:lvl w:ilvl="0" w:tentative="0">
      <w:start w:val="3"/>
      <w:numFmt w:val="decimal"/>
      <w:suff w:val="space"/>
      <w:lvlText w:val="%1."/>
      <w:lvlJc w:val="left"/>
    </w:lvl>
  </w:abstractNum>
  <w:abstractNum w:abstractNumId="2">
    <w:nsid w:val="5B3C894F"/>
    <w:multiLevelType w:val="singleLevel"/>
    <w:tmpl w:val="5B3C894F"/>
    <w:lvl w:ilvl="0" w:tentative="0">
      <w:start w:val="1"/>
      <w:numFmt w:val="chineseCounting"/>
      <w:suff w:val="nothing"/>
      <w:lvlText w:val="（%1）"/>
      <w:lvlJc w:val="left"/>
      <w:rPr>
        <w:rFonts w:cs="Times New Roman"/>
      </w:rPr>
    </w:lvl>
  </w:abstractNum>
  <w:abstractNum w:abstractNumId="3">
    <w:nsid w:val="5B3C8BA7"/>
    <w:multiLevelType w:val="singleLevel"/>
    <w:tmpl w:val="5B3C8BA7"/>
    <w:lvl w:ilvl="0" w:tentative="0">
      <w:start w:val="1"/>
      <w:numFmt w:val="chineseCounting"/>
      <w:suff w:val="nothing"/>
      <w:lvlText w:val="%1、"/>
      <w:lvlJc w:val="left"/>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C256E3D"/>
    <w:rsid w:val="00066CA3"/>
    <w:rsid w:val="00095D2F"/>
    <w:rsid w:val="00166F88"/>
    <w:rsid w:val="001749EA"/>
    <w:rsid w:val="002F6F56"/>
    <w:rsid w:val="004E0B03"/>
    <w:rsid w:val="00592850"/>
    <w:rsid w:val="006C1367"/>
    <w:rsid w:val="00715385"/>
    <w:rsid w:val="00975AEA"/>
    <w:rsid w:val="00993471"/>
    <w:rsid w:val="009B0961"/>
    <w:rsid w:val="00B24072"/>
    <w:rsid w:val="00C12DF7"/>
    <w:rsid w:val="00CA33F7"/>
    <w:rsid w:val="00D05814"/>
    <w:rsid w:val="00DE4708"/>
    <w:rsid w:val="00F66C5B"/>
    <w:rsid w:val="037A0CAA"/>
    <w:rsid w:val="04873FFA"/>
    <w:rsid w:val="05EC478A"/>
    <w:rsid w:val="0E074DDF"/>
    <w:rsid w:val="124204B5"/>
    <w:rsid w:val="182962AB"/>
    <w:rsid w:val="182A1C59"/>
    <w:rsid w:val="19D073EB"/>
    <w:rsid w:val="1BCE5E58"/>
    <w:rsid w:val="1CC31F67"/>
    <w:rsid w:val="22E22B36"/>
    <w:rsid w:val="23115992"/>
    <w:rsid w:val="238F544E"/>
    <w:rsid w:val="24D337DC"/>
    <w:rsid w:val="25B71DB8"/>
    <w:rsid w:val="26460DBA"/>
    <w:rsid w:val="27272653"/>
    <w:rsid w:val="28F87616"/>
    <w:rsid w:val="2A7D2924"/>
    <w:rsid w:val="2B6F74EB"/>
    <w:rsid w:val="2C094534"/>
    <w:rsid w:val="2C4219FE"/>
    <w:rsid w:val="2C6C7EEA"/>
    <w:rsid w:val="2CD82C56"/>
    <w:rsid w:val="2E0A07A1"/>
    <w:rsid w:val="31F1535A"/>
    <w:rsid w:val="34020F86"/>
    <w:rsid w:val="355D3A77"/>
    <w:rsid w:val="361C0713"/>
    <w:rsid w:val="38353FD6"/>
    <w:rsid w:val="39A63F06"/>
    <w:rsid w:val="3D70474A"/>
    <w:rsid w:val="3E7E575E"/>
    <w:rsid w:val="3ED1439F"/>
    <w:rsid w:val="415A032A"/>
    <w:rsid w:val="424C485D"/>
    <w:rsid w:val="42A867EB"/>
    <w:rsid w:val="45044A60"/>
    <w:rsid w:val="48374EDC"/>
    <w:rsid w:val="4AA44A5F"/>
    <w:rsid w:val="4B8A3AF4"/>
    <w:rsid w:val="4C256E3D"/>
    <w:rsid w:val="4C7F110E"/>
    <w:rsid w:val="4CB52F0F"/>
    <w:rsid w:val="532C575A"/>
    <w:rsid w:val="532F1F9A"/>
    <w:rsid w:val="544814BB"/>
    <w:rsid w:val="59840D4C"/>
    <w:rsid w:val="5B4503D1"/>
    <w:rsid w:val="5BD04A93"/>
    <w:rsid w:val="5D0143AB"/>
    <w:rsid w:val="5E995A3E"/>
    <w:rsid w:val="605936D2"/>
    <w:rsid w:val="62163194"/>
    <w:rsid w:val="624D024D"/>
    <w:rsid w:val="6286274D"/>
    <w:rsid w:val="63924378"/>
    <w:rsid w:val="650E086A"/>
    <w:rsid w:val="65C071AB"/>
    <w:rsid w:val="66C043B7"/>
    <w:rsid w:val="6BAA0708"/>
    <w:rsid w:val="6BE71BF0"/>
    <w:rsid w:val="6DB73079"/>
    <w:rsid w:val="6E721764"/>
    <w:rsid w:val="71910B8D"/>
    <w:rsid w:val="73786310"/>
    <w:rsid w:val="751C41BB"/>
    <w:rsid w:val="77DE07A1"/>
    <w:rsid w:val="79280600"/>
    <w:rsid w:val="7B8B62FC"/>
    <w:rsid w:val="7CA876F6"/>
    <w:rsid w:val="7F6E5732"/>
    <w:rsid w:val="7FBE33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Balloon Text Char"/>
    <w:basedOn w:val="6"/>
    <w:link w:val="2"/>
    <w:qFormat/>
    <w:locked/>
    <w:uiPriority w:val="99"/>
    <w:rPr>
      <w:rFonts w:cs="Times New Roman"/>
      <w:kern w:val="2"/>
      <w:sz w:val="18"/>
      <w:szCs w:val="18"/>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qFormat/>
    <w:uiPriority w:val="99"/>
    <w:rPr>
      <w:rFonts w:ascii="宋体" w:hAnsi="宋体" w:eastAsia="宋体" w:cs="宋体"/>
      <w:color w:val="000000"/>
      <w:sz w:val="24"/>
      <w:szCs w:val="24"/>
      <w:u w:val="none"/>
    </w:rPr>
  </w:style>
  <w:style w:type="character" w:customStyle="1" w:styleId="13">
    <w:name w:val="font21"/>
    <w:basedOn w:val="6"/>
    <w:qFormat/>
    <w:uiPriority w:val="0"/>
    <w:rPr>
      <w:rFonts w:ascii="MingLiUfalt" w:hAnsi="MingLiUfalt" w:eastAsia="MingLiUfalt" w:cs="MingLiUfalt"/>
      <w:color w:val="000000"/>
      <w:sz w:val="22"/>
      <w:szCs w:val="22"/>
      <w:u w:val="none"/>
    </w:rPr>
  </w:style>
  <w:style w:type="character" w:customStyle="1" w:styleId="14">
    <w:name w:val="font51"/>
    <w:basedOn w:val="6"/>
    <w:uiPriority w:val="0"/>
    <w:rPr>
      <w:rFonts w:hint="eastAsia" w:ascii="宋体" w:hAnsi="宋体" w:eastAsia="宋体" w:cs="宋体"/>
      <w:color w:val="000000"/>
      <w:sz w:val="20"/>
      <w:szCs w:val="20"/>
      <w:u w:val="none"/>
    </w:rPr>
  </w:style>
  <w:style w:type="character" w:customStyle="1" w:styleId="15">
    <w:name w:val="font8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21</Pages>
  <Words>1320</Words>
  <Characters>7528</Characters>
  <Lines>0</Lines>
  <Paragraphs>0</Paragraphs>
  <TotalTime>118</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郭玲&gt;</cp:lastModifiedBy>
  <cp:lastPrinted>2021-09-24T00:36:00Z</cp:lastPrinted>
  <dcterms:modified xsi:type="dcterms:W3CDTF">2021-10-13T01:59:09Z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72D956D6433048F28304DD6E9F18C3D2</vt:lpwstr>
  </property>
</Properties>
</file>