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ind w:firstLine="2600" w:firstLineChars="500"/>
        <w:jc w:val="both"/>
        <w:rPr>
          <w:rFonts w:ascii="黑体" w:hAnsi="黑体" w:eastAsia="黑体"/>
          <w:bCs/>
          <w:color w:val="000000"/>
          <w:sz w:val="52"/>
          <w:szCs w:val="52"/>
          <w:u w:val="none"/>
        </w:rPr>
      </w:pPr>
      <w:r>
        <w:rPr>
          <w:rFonts w:hint="eastAsia" w:ascii="黑体" w:hAnsi="黑体" w:eastAsia="黑体"/>
          <w:bCs/>
          <w:color w:val="000000"/>
          <w:sz w:val="52"/>
          <w:szCs w:val="52"/>
        </w:rPr>
        <w:t>鹿寨县</w:t>
      </w:r>
      <w:bookmarkStart w:id="0" w:name="_GoBack"/>
      <w:r>
        <w:rPr>
          <w:rFonts w:ascii="黑体" w:hAnsi="黑体" w:eastAsia="黑体"/>
          <w:bCs/>
          <w:color w:val="000000"/>
          <w:sz w:val="52"/>
          <w:szCs w:val="52"/>
          <w:u w:val="none"/>
        </w:rPr>
        <w:t xml:space="preserve"> </w:t>
      </w:r>
      <w:r>
        <w:rPr>
          <w:rFonts w:hint="eastAsia" w:ascii="黑体" w:hAnsi="黑体" w:eastAsia="黑体"/>
          <w:bCs/>
          <w:color w:val="000000"/>
          <w:sz w:val="52"/>
          <w:szCs w:val="52"/>
          <w:u w:val="none"/>
        </w:rPr>
        <w:t>总工会</w:t>
      </w:r>
      <w:r>
        <w:rPr>
          <w:rFonts w:ascii="黑体" w:hAnsi="黑体" w:eastAsia="黑体"/>
          <w:bCs/>
          <w:color w:val="000000"/>
          <w:sz w:val="52"/>
          <w:szCs w:val="52"/>
          <w:u w:val="none"/>
        </w:rPr>
        <w:t xml:space="preserve">  </w:t>
      </w:r>
    </w:p>
    <w:bookmarkEnd w:id="0"/>
    <w:p>
      <w:pPr>
        <w:jc w:val="center"/>
        <w:rPr>
          <w:rFonts w:ascii="黑体" w:eastAsia="黑体" w:cs="ArialUnicodeMS"/>
          <w:kern w:val="0"/>
          <w:sz w:val="52"/>
          <w:szCs w:val="52"/>
        </w:rPr>
      </w:pPr>
      <w:r>
        <w:rPr>
          <w:rFonts w:ascii="黑体" w:eastAsia="黑体"/>
          <w:kern w:val="0"/>
          <w:sz w:val="52"/>
          <w:szCs w:val="52"/>
        </w:rPr>
        <w:t>2020</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w:t>
      </w:r>
      <w:r>
        <w:rPr>
          <w:rFonts w:ascii="方正小标宋简体" w:eastAsia="方正小标宋简体"/>
          <w:b/>
          <w:sz w:val="44"/>
          <w:szCs w:val="44"/>
        </w:rPr>
        <w:t xml:space="preserve">    </w:t>
      </w:r>
      <w:r>
        <w:rPr>
          <w:rFonts w:hint="eastAsia" w:ascii="方正小标宋简体" w:eastAsia="方正小标宋简体"/>
          <w:b/>
          <w:sz w:val="44"/>
          <w:szCs w:val="44"/>
        </w:rPr>
        <w:t>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2020年部门决算报表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2020年度部门决算情况说明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2020</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2020</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kern w:val="0"/>
          <w:sz w:val="32"/>
          <w:szCs w:val="32"/>
        </w:rPr>
        <w:t>2020</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kern w:val="0"/>
          <w:sz w:val="32"/>
          <w:szCs w:val="32"/>
        </w:rPr>
        <w:t>2020</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kern w:val="0"/>
          <w:sz w:val="32"/>
          <w:szCs w:val="32"/>
        </w:rPr>
        <w:t>2020</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hint="eastAsia" w:ascii="仿宋_GB2312" w:eastAsia="仿宋_GB2312"/>
          <w:kern w:val="0"/>
          <w:sz w:val="32"/>
          <w:szCs w:val="32"/>
        </w:rPr>
        <w:t>2020</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hint="eastAsia" w:ascii="仿宋_GB2312" w:eastAsia="仿宋_GB2312"/>
          <w:kern w:val="0"/>
          <w:sz w:val="32"/>
          <w:szCs w:val="32"/>
        </w:rPr>
        <w:t>2020</w:t>
      </w:r>
      <w:r>
        <w:rPr>
          <w:rFonts w:hint="eastAsia" w:ascii="仿宋_GB2312" w:eastAsia="仿宋_GB2312" w:cs="仿宋_GB2312"/>
          <w:bCs/>
          <w:kern w:val="0"/>
          <w:sz w:val="32"/>
          <w:szCs w:val="32"/>
        </w:rPr>
        <w:t>年度政府性基金预算财政拨款收入支出决算情况</w:t>
      </w:r>
    </w:p>
    <w:p>
      <w:pPr>
        <w:ind w:left="645"/>
        <w:rPr>
          <w:rFonts w:ascii="仿宋_GB2312" w:eastAsia="仿宋_GB2312" w:cs="仿宋_GB2312"/>
          <w:bCs/>
          <w:kern w:val="0"/>
          <w:sz w:val="32"/>
          <w:szCs w:val="32"/>
        </w:rPr>
      </w:pPr>
      <w:r>
        <w:rPr>
          <w:rFonts w:hint="eastAsia" w:ascii="仿宋_GB2312" w:eastAsia="仿宋_GB2312" w:cs="仿宋_GB2312"/>
          <w:bCs/>
          <w:kern w:val="0"/>
          <w:sz w:val="32"/>
          <w:szCs w:val="32"/>
        </w:rPr>
        <w:t>九、</w:t>
      </w:r>
      <w:r>
        <w:rPr>
          <w:rFonts w:hint="eastAsia" w:ascii="仿宋_GB2312" w:eastAsia="仿宋_GB2312"/>
          <w:kern w:val="0"/>
          <w:sz w:val="32"/>
          <w:szCs w:val="32"/>
        </w:rPr>
        <w:t>2020</w:t>
      </w:r>
      <w:r>
        <w:rPr>
          <w:rFonts w:hint="eastAsia" w:ascii="仿宋_GB2312" w:eastAsia="仿宋_GB2312" w:cs="仿宋_GB2312"/>
          <w:bCs/>
          <w:kern w:val="0"/>
          <w:sz w:val="32"/>
          <w:szCs w:val="32"/>
        </w:rPr>
        <w:t>年度</w:t>
      </w:r>
      <w:r>
        <w:rPr>
          <w:rFonts w:hint="eastAsia" w:ascii="仿宋_GB2312" w:eastAsia="仿宋_GB2312"/>
          <w:sz w:val="32"/>
          <w:szCs w:val="32"/>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十、</w:t>
      </w:r>
      <w:r>
        <w:rPr>
          <w:rFonts w:hint="eastAsia" w:ascii="仿宋_GB2312" w:eastAsia="仿宋_GB2312"/>
          <w:kern w:val="0"/>
          <w:sz w:val="32"/>
          <w:szCs w:val="32"/>
        </w:rPr>
        <w:t>2020</w:t>
      </w:r>
      <w:r>
        <w:rPr>
          <w:rFonts w:hint="eastAsia" w:ascii="仿宋_GB2312" w:eastAsia="仿宋_GB2312" w:cs="仿宋_GB2312"/>
          <w:bCs/>
          <w:kern w:val="0"/>
          <w:sz w:val="32"/>
          <w:szCs w:val="32"/>
        </w:rPr>
        <w:t xml:space="preserve"> 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十一、其他重要事项的情况说明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一）坚持党的领导，贯彻执行党的基本理论、基本路线、基本纲领和工运方针，组织和指导各级工会坚定不移地贯彻落实党全心全意依靠工人阶级的根本指导方针，坚定不移走中国特色社会主义工会发展道路，贯彻执行上级工会确定的方针、任务和决议。</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二）依照法律和《中国工会章程》独立自主开展工作，进一步突出和履行维护职工合法权益的职能，组织对涉及职工合法权益的重大问题进行调查研究，向县委和县政府反映职工群众的思想、愿望和要求，提出意见和建议，参与劳动关系矛盾纠纷的协调处置和职工重大伤亡事故的调查处理。</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三）负责工会理论政策研究，研究制定我县工会的组织制度和民主制度，监督检查《中国工会章程》的贯彻执行，发挥民主参与和社会监督作用，代表和组织职工参与国家和社会事务管理，参与企事业和机关的民主管理；推动企事业单位建立健全职工代表大会和平等协商、集体合同制度以及监督保证机制。</w:t>
      </w:r>
    </w:p>
    <w:p>
      <w:pPr>
        <w:numPr>
          <w:ilvl w:val="0"/>
          <w:numId w:val="1"/>
        </w:numPr>
        <w:spacing w:line="580" w:lineRule="exact"/>
        <w:rPr>
          <w:rFonts w:ascii="仿宋_GB2312" w:hAnsi="仿宋" w:eastAsia="仿宋_GB2312"/>
          <w:sz w:val="32"/>
          <w:szCs w:val="32"/>
        </w:rPr>
      </w:pPr>
      <w:r>
        <w:rPr>
          <w:rFonts w:hint="eastAsia" w:ascii="仿宋_GB2312" w:hAnsi="仿宋" w:eastAsia="仿宋_GB2312"/>
          <w:sz w:val="32"/>
          <w:szCs w:val="32"/>
        </w:rPr>
        <w:t>贯彻落实意识形态工作责任制，承担对广大职工的政</w:t>
      </w:r>
    </w:p>
    <w:p>
      <w:pPr>
        <w:spacing w:line="580" w:lineRule="exact"/>
        <w:rPr>
          <w:rFonts w:ascii="仿宋_GB2312" w:hAnsi="仿宋" w:eastAsia="仿宋_GB2312"/>
          <w:sz w:val="32"/>
          <w:szCs w:val="32"/>
        </w:rPr>
      </w:pPr>
      <w:r>
        <w:rPr>
          <w:rFonts w:hint="eastAsia" w:ascii="仿宋_GB2312" w:hAnsi="仿宋" w:eastAsia="仿宋_GB2312"/>
          <w:sz w:val="32"/>
          <w:szCs w:val="32"/>
        </w:rPr>
        <w:t>治引领和思想引导，团结动员广大职工干事创业，组织职工开展技能比武、建功立业劳动竞赛等活动，弘扬劳动精神、劳模精神、工匠精神。承担全国、广西、柳州市劳动模范（先进工作者）和全国、广西“五一”劳动奖章、奖状，广西工匠和柳州工匠的推荐和管理工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（五）监督、检查机关党员干部党风廉政建设情况，研究制定工会干部的管理制度和培训规划，负责全县工会干部的培训工作。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六）指导全县工会组织建设，推动产业工人队伍建设，推动乡（镇）、村（社区）、非公企业、两新组织等基层工会组织建设，研究工会工作服务品牌化建设，拓展网上工作，开辟网上工作平台和途径，开展新媒体宣传；研究创新会员发展、联系职工、开展活动的方式，健全完善工会工作效果评价制度，联系和引导职工服务类社会组织，协助有关部门参与社会治安综合治理、平安创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（七）负责全县工会经费和工会资产的管理、审查、审计工作；负责对工会举办的职工劳动福利事业的指导、协调工作。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（八）指导基层工会开展劳动保护安全生产工作和劳动竞赛工作，监督企业劳动安全生产条件落实，监督安全生产，参与职工重大伤亡事故和严重职业病危害调查处理。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九）加强维护职工权益的职责，围绕职工最关心、最直接、最现实的利益问题，切实履行维护基本职责，保障好、发展好职工各项权益，依法维护女职工特殊权益；加强推进基层建设的职责，健全基层组织网络，增强基层工作力量，夯实工会组织基础，推动基层工会建设成为职工信赖的“职工之家”；加强源头参与涉及职工切身利益法律法规贯彻实施情况的监督检查，以及参与制定或修订相关政策、措施和制度的职责，听取和反映职工的意愿和呼声；加强参与协调劳动关系的职责，推动完善职工代表大会制度、平等协商和集体合同制度，强化劳动争议预防、预警、调处机制建设，促进职工队伍和劳动关系和谐稳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（十）按照法定程序承担社会管理服务职能，建立健全工会组织参与社会事务、维护公共利益、救助困难职工的机制和渠道。</w:t>
      </w:r>
    </w:p>
    <w:p>
      <w:pPr>
        <w:spacing w:line="580" w:lineRule="exact"/>
        <w:ind w:firstLine="640" w:firstLineChars="200"/>
        <w:rPr>
          <w:rFonts w:ascii="仿宋_GB2312" w:hAnsi="仿宋" w:eastAsia="仿宋_GB2312"/>
          <w:sz w:val="32"/>
          <w:szCs w:val="32"/>
        </w:rPr>
      </w:pPr>
      <w:r>
        <w:rPr>
          <w:rFonts w:hint="eastAsia" w:ascii="仿宋_GB2312" w:hAnsi="华文楷体" w:eastAsia="仿宋_GB2312"/>
          <w:sz w:val="32"/>
          <w:szCs w:val="32"/>
        </w:rPr>
        <w:t>（十一）</w:t>
      </w:r>
      <w:r>
        <w:rPr>
          <w:rFonts w:hint="eastAsia" w:ascii="仿宋_GB2312" w:hAnsi="仿宋" w:eastAsia="仿宋_GB2312"/>
          <w:sz w:val="32"/>
          <w:szCs w:val="32"/>
        </w:rPr>
        <w:t>将具体工会活动更多地交由事业单位、基层工会和社会力量承办，减少机关自身服务的职责，着力解决“机关化、行政化、贵族化、娱乐化”等问题。</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二、部门决算单位构成</w:t>
      </w:r>
    </w:p>
    <w:p>
      <w:pPr>
        <w:spacing w:line="580" w:lineRule="atLeast"/>
        <w:ind w:firstLine="640" w:firstLineChars="200"/>
        <w:rPr>
          <w:rFonts w:ascii="仿宋_GB2312" w:eastAsia="仿宋_GB2312"/>
          <w:bCs/>
          <w:sz w:val="32"/>
          <w:szCs w:val="32"/>
        </w:rPr>
      </w:pPr>
      <w:r>
        <w:rPr>
          <w:rFonts w:hint="eastAsia" w:ascii="仿宋_GB2312" w:eastAsia="仿宋_GB2312"/>
          <w:sz w:val="32"/>
          <w:szCs w:val="32"/>
        </w:rPr>
        <w:t>鹿寨县总工会共有直属单位1个，</w:t>
      </w:r>
      <w:r>
        <w:rPr>
          <w:rFonts w:hint="eastAsia" w:ascii="仿宋_GB2312" w:eastAsia="仿宋_GB2312"/>
          <w:bCs/>
          <w:sz w:val="32"/>
          <w:szCs w:val="32"/>
        </w:rPr>
        <w:t>全额拨款事业单位</w:t>
      </w:r>
      <w:r>
        <w:rPr>
          <w:rFonts w:hint="eastAsia" w:ascii="仿宋_GB2312" w:eastAsia="仿宋_GB2312"/>
          <w:sz w:val="32"/>
          <w:szCs w:val="32"/>
        </w:rPr>
        <w:t>1</w:t>
      </w:r>
      <w:r>
        <w:rPr>
          <w:rFonts w:hint="eastAsia" w:ascii="仿宋_GB2312" w:eastAsia="仿宋_GB2312"/>
          <w:bCs/>
          <w:sz w:val="32"/>
          <w:szCs w:val="32"/>
        </w:rPr>
        <w:t>个，为鹿寨县工人文化宫。</w:t>
      </w:r>
    </w:p>
    <w:p>
      <w:pPr>
        <w:spacing w:line="580" w:lineRule="atLeast"/>
        <w:ind w:firstLine="640" w:firstLineChars="200"/>
        <w:rPr>
          <w:rFonts w:ascii="仿宋_GB2312" w:eastAsia="仿宋_GB2312"/>
          <w:bCs/>
          <w:sz w:val="32"/>
          <w:szCs w:val="32"/>
        </w:rPr>
      </w:pPr>
      <w:r>
        <w:rPr>
          <w:rFonts w:hint="eastAsia" w:ascii="仿宋_GB2312" w:eastAsia="仿宋_GB2312"/>
          <w:bCs/>
          <w:sz w:val="32"/>
          <w:szCs w:val="32"/>
        </w:rPr>
        <w:t>机关本级内设</w:t>
      </w:r>
      <w:r>
        <w:rPr>
          <w:rFonts w:hint="eastAsia" w:ascii="仿宋_GB2312" w:eastAsia="仿宋_GB2312"/>
          <w:sz w:val="32"/>
          <w:szCs w:val="32"/>
        </w:rPr>
        <w:t>2</w:t>
      </w:r>
      <w:r>
        <w:rPr>
          <w:rFonts w:hint="eastAsia" w:ascii="仿宋_GB2312" w:eastAsia="仿宋_GB2312"/>
          <w:bCs/>
          <w:sz w:val="32"/>
          <w:szCs w:val="32"/>
        </w:rPr>
        <w:t>个科室，分别为:综合办公室和</w:t>
      </w:r>
      <w:r>
        <w:rPr>
          <w:rFonts w:hint="eastAsia" w:ascii="仿宋_GB2312" w:eastAsia="仿宋_GB2312"/>
          <w:sz w:val="32"/>
          <w:szCs w:val="32"/>
        </w:rPr>
        <w:t>经费审查办公室</w:t>
      </w:r>
      <w:r>
        <w:rPr>
          <w:rFonts w:hint="eastAsia" w:ascii="仿宋_GB2312" w:eastAsia="仿宋_GB2312"/>
          <w:bCs/>
          <w:sz w:val="32"/>
          <w:szCs w:val="32"/>
        </w:rPr>
        <w:t>。</w:t>
      </w:r>
    </w:p>
    <w:p>
      <w:pPr>
        <w:spacing w:line="580" w:lineRule="atLeast"/>
        <w:ind w:firstLine="640" w:firstLineChars="200"/>
        <w:rPr>
          <w:rFonts w:ascii="仿宋_GB2312" w:eastAsia="仿宋_GB2312"/>
          <w:bCs/>
          <w:sz w:val="32"/>
          <w:szCs w:val="32"/>
        </w:rPr>
      </w:pPr>
    </w:p>
    <w:p>
      <w:pPr>
        <w:jc w:val="cente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2020年部门决算报表</w:t>
      </w:r>
    </w:p>
    <w:p>
      <w:pPr>
        <w:jc w:val="center"/>
        <w:rPr>
          <w:rFonts w:ascii="仿宋_GB2312" w:eastAsia="仿宋_GB2312"/>
          <w:b/>
          <w:sz w:val="32"/>
          <w:szCs w:val="32"/>
        </w:rPr>
      </w:pPr>
    </w:p>
    <w:p>
      <w:pPr>
        <w:ind w:firstLine="640" w:firstLineChars="200"/>
        <w:rPr>
          <w:rFonts w:ascii="仿宋_GB2312" w:hAnsi="黑体" w:eastAsia="仿宋_GB2312"/>
          <w:sz w:val="32"/>
          <w:szCs w:val="32"/>
        </w:rPr>
      </w:pPr>
      <w:r>
        <w:rPr>
          <w:rFonts w:hint="eastAsia" w:ascii="仿宋_GB2312" w:hAnsi="黑体" w:eastAsia="仿宋_GB2312"/>
          <w:sz w:val="32"/>
          <w:szCs w:val="32"/>
        </w:rPr>
        <w:t>《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r>
        <w:rPr>
          <w:rFonts w:hint="eastAsia" w:ascii="仿宋_GB2312" w:hAnsi="黑体" w:eastAsia="仿宋_GB2312"/>
          <w:b/>
          <w:sz w:val="32"/>
          <w:szCs w:val="32"/>
        </w:rPr>
        <w:t>没有数据的表格要零报告，列出空表并在表格下方说明“XX（镇、委、局、办）没有XX收入，也没有XX安排的支出，故本表无数据”。</w:t>
      </w:r>
    </w:p>
    <w:p>
      <w:pPr>
        <w:jc w:val="center"/>
      </w:pPr>
    </w:p>
    <w:p/>
    <w:tbl>
      <w:tblPr>
        <w:tblStyle w:val="5"/>
        <w:tblW w:w="8720" w:type="dxa"/>
        <w:jc w:val="center"/>
        <w:tblInd w:w="93" w:type="dxa"/>
        <w:tblLayout w:type="fixed"/>
        <w:tblCellMar>
          <w:top w:w="0" w:type="dxa"/>
          <w:left w:w="108" w:type="dxa"/>
          <w:bottom w:w="0" w:type="dxa"/>
          <w:right w:w="108" w:type="dxa"/>
        </w:tblCellMar>
      </w:tblPr>
      <w:tblGrid>
        <w:gridCol w:w="2895"/>
        <w:gridCol w:w="1085"/>
        <w:gridCol w:w="3123"/>
        <w:gridCol w:w="1552"/>
        <w:gridCol w:w="65"/>
      </w:tblGrid>
      <w:tr>
        <w:tblPrEx>
          <w:tblLayout w:type="fixed"/>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表一：收入支出决算总表</w:t>
            </w:r>
          </w:p>
          <w:p>
            <w:pPr>
              <w:widowControl/>
              <w:jc w:val="right"/>
              <w:rPr>
                <w:rFonts w:ascii="宋体" w:cs="宋体"/>
                <w:kern w:val="0"/>
                <w:sz w:val="22"/>
                <w:szCs w:val="22"/>
              </w:rPr>
            </w:pPr>
            <w:r>
              <w:rPr>
                <w:rFonts w:hint="eastAsia" w:ascii="宋体" w:hAnsi="宋体" w:cs="宋体"/>
                <w:kern w:val="0"/>
                <w:sz w:val="22"/>
                <w:szCs w:val="22"/>
              </w:rPr>
              <w:t>单位：万元</w:t>
            </w:r>
          </w:p>
        </w:tc>
      </w:tr>
      <w:tr>
        <w:tblPrEx>
          <w:tblLayout w:type="fixed"/>
          <w:tblCellMar>
            <w:top w:w="0" w:type="dxa"/>
            <w:left w:w="108" w:type="dxa"/>
            <w:bottom w:w="0" w:type="dxa"/>
            <w:right w:w="108" w:type="dxa"/>
          </w:tblCellMar>
        </w:tblPrEx>
        <w:trPr>
          <w:trHeight w:val="270" w:hRule="atLeast"/>
          <w:jc w:val="center"/>
        </w:trPr>
        <w:tc>
          <w:tcPr>
            <w:tcW w:w="3980"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cs="宋体"/>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47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08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312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1223.41</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1188.05</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二、外交支出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三、上级补助收入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三、教育支出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四、事业收入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四、科学技术支出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五、经营收入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五、文化旅游体育与传媒支出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六、附属单位上缴收入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0.00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八、社会保障和就业支出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32.30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七、其他收入</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九、卫生健康支出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3.06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cs="宋体"/>
                <w:color w:val="000000"/>
                <w:kern w:val="0"/>
                <w:sz w:val="22"/>
                <w:szCs w:val="22"/>
              </w:rPr>
              <w:t>……</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本年收入合计</w:t>
            </w:r>
          </w:p>
        </w:tc>
        <w:tc>
          <w:tcPr>
            <w:tcW w:w="1085"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cs="宋体"/>
                <w:b/>
                <w:color w:val="000000"/>
                <w:kern w:val="0"/>
                <w:sz w:val="22"/>
                <w:szCs w:val="22"/>
              </w:rPr>
              <w:t>1223.41</w:t>
            </w:r>
          </w:p>
        </w:tc>
        <w:tc>
          <w:tcPr>
            <w:tcW w:w="3123"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本年支出合计</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b/>
                <w:color w:val="000000"/>
                <w:kern w:val="0"/>
                <w:sz w:val="22"/>
                <w:szCs w:val="22"/>
              </w:rPr>
            </w:pPr>
            <w:r>
              <w:rPr>
                <w:rFonts w:hint="eastAsia" w:ascii="宋体" w:hAnsi="宋体" w:cs="宋体"/>
                <w:b/>
                <w:color w:val="000000"/>
                <w:kern w:val="0"/>
                <w:sz w:val="22"/>
                <w:szCs w:val="22"/>
              </w:rPr>
              <w:t>　1223.41</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使用非财政拨款结余</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结余分配</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年初结转和结余</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年末结转与结余</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0.00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收入总计</w:t>
            </w:r>
          </w:p>
        </w:tc>
        <w:tc>
          <w:tcPr>
            <w:tcW w:w="1085"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cs="宋体"/>
                <w:b/>
                <w:color w:val="000000"/>
                <w:kern w:val="0"/>
                <w:sz w:val="22"/>
                <w:szCs w:val="22"/>
              </w:rPr>
              <w:t>1223.41</w:t>
            </w:r>
          </w:p>
        </w:tc>
        <w:tc>
          <w:tcPr>
            <w:tcW w:w="3123"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支出总计</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b/>
                <w:color w:val="000000"/>
                <w:kern w:val="0"/>
                <w:sz w:val="22"/>
                <w:szCs w:val="22"/>
              </w:rPr>
            </w:pPr>
            <w:r>
              <w:rPr>
                <w:rFonts w:hint="eastAsia" w:ascii="宋体" w:hAnsi="宋体" w:cs="宋体"/>
                <w:b/>
                <w:color w:val="000000"/>
                <w:kern w:val="0"/>
                <w:sz w:val="22"/>
                <w:szCs w:val="22"/>
              </w:rPr>
              <w:t>　1223.41</w:t>
            </w:r>
          </w:p>
        </w:tc>
      </w:tr>
    </w:tbl>
    <w:p>
      <w:pPr>
        <w:sectPr>
          <w:headerReference r:id="rId4" w:type="first"/>
          <w:footerReference r:id="rId7" w:type="first"/>
          <w:footerReference r:id="rId5" w:type="default"/>
          <w:headerReference r:id="rId3" w:type="even"/>
          <w:footerReference r:id="rId6" w:type="even"/>
          <w:pgSz w:w="11906" w:h="16838"/>
          <w:pgMar w:top="1701" w:right="1418" w:bottom="1134" w:left="1588" w:header="851" w:footer="992" w:gutter="0"/>
          <w:cols w:space="720" w:num="1"/>
          <w:docGrid w:type="lines" w:linePitch="312" w:charSpace="0"/>
        </w:sectPr>
      </w:pPr>
      <w:r>
        <w:rPr>
          <w:rFonts w:hint="eastAsia"/>
        </w:rPr>
        <w:t>注：本表反映部门本年度的总收支和年末结转结余情况。</w:t>
      </w:r>
    </w:p>
    <w:p>
      <w:pPr>
        <w:jc w:val="center"/>
      </w:pPr>
      <w:r>
        <w:rPr>
          <w:rFonts w:hint="eastAsia" w:ascii="方正小标宋简体" w:hAnsi="宋体" w:eastAsia="方正小标宋简体" w:cs="宋体"/>
          <w:kern w:val="0"/>
          <w:sz w:val="36"/>
          <w:szCs w:val="36"/>
        </w:rPr>
        <w:t>表二：收入决算表</w:t>
      </w:r>
    </w:p>
    <w:p>
      <w:pPr>
        <w:jc w:val="right"/>
        <w:rPr>
          <w:sz w:val="22"/>
          <w:szCs w:val="22"/>
        </w:rPr>
      </w:pPr>
      <w:r>
        <w:rPr>
          <w:rFonts w:hint="eastAsia"/>
          <w:sz w:val="22"/>
          <w:szCs w:val="22"/>
        </w:rPr>
        <w:t>单位：万元</w:t>
      </w:r>
      <w:r>
        <w:rPr>
          <w:sz w:val="22"/>
          <w:szCs w:val="22"/>
        </w:rPr>
        <w:t xml:space="preserve">                     </w:t>
      </w:r>
    </w:p>
    <w:tbl>
      <w:tblPr>
        <w:tblStyle w:val="5"/>
        <w:tblW w:w="14376" w:type="dxa"/>
        <w:jc w:val="center"/>
        <w:tblInd w:w="93" w:type="dxa"/>
        <w:tblLayout w:type="fixed"/>
        <w:tblCellMar>
          <w:top w:w="0" w:type="dxa"/>
          <w:left w:w="108" w:type="dxa"/>
          <w:bottom w:w="0" w:type="dxa"/>
          <w:right w:w="108" w:type="dxa"/>
        </w:tblCellMar>
      </w:tblPr>
      <w:tblGrid>
        <w:gridCol w:w="1343"/>
        <w:gridCol w:w="1985"/>
        <w:gridCol w:w="1808"/>
        <w:gridCol w:w="1540"/>
        <w:gridCol w:w="1540"/>
        <w:gridCol w:w="1540"/>
        <w:gridCol w:w="1540"/>
        <w:gridCol w:w="1540"/>
        <w:gridCol w:w="1540"/>
      </w:tblGrid>
      <w:tr>
        <w:tblPrEx>
          <w:tblLayout w:type="fixed"/>
          <w:tblCellMar>
            <w:top w:w="0" w:type="dxa"/>
            <w:left w:w="108" w:type="dxa"/>
            <w:bottom w:w="0" w:type="dxa"/>
            <w:right w:w="108" w:type="dxa"/>
          </w:tblCellMar>
        </w:tblPrEx>
        <w:trPr>
          <w:trHeight w:val="288" w:hRule="atLeast"/>
          <w:jc w:val="center"/>
        </w:trPr>
        <w:tc>
          <w:tcPr>
            <w:tcW w:w="3328" w:type="dxa"/>
            <w:gridSpan w:val="2"/>
            <w:tcBorders>
              <w:top w:val="single" w:color="auto" w:sz="4" w:space="0"/>
              <w:left w:val="single" w:color="auto" w:sz="4" w:space="0"/>
              <w:bottom w:val="single" w:color="auto" w:sz="4" w:space="0"/>
              <w:right w:val="single" w:color="000000" w:sz="4" w:space="0"/>
            </w:tcBorders>
          </w:tcPr>
          <w:p>
            <w:pPr>
              <w:widowControl/>
              <w:jc w:val="center"/>
              <w:rPr>
                <w:rFonts w:ascii="宋体" w:cs="Arial"/>
                <w:color w:val="000000"/>
                <w:kern w:val="0"/>
                <w:sz w:val="22"/>
                <w:szCs w:val="22"/>
              </w:rPr>
            </w:pPr>
            <w:r>
              <w:rPr>
                <w:rFonts w:hint="eastAsia" w:ascii="宋体" w:hAnsi="宋体" w:cs="Arial"/>
                <w:kern w:val="0"/>
                <w:sz w:val="22"/>
                <w:szCs w:val="22"/>
              </w:rPr>
              <w:t>支出功能项</w:t>
            </w:r>
            <w:r>
              <w:rPr>
                <w:rFonts w:ascii="宋体" w:hAnsi="宋体" w:cs="Arial"/>
                <w:kern w:val="0"/>
                <w:sz w:val="22"/>
                <w:szCs w:val="22"/>
              </w:rPr>
              <w:t xml:space="preserve"> </w:t>
            </w:r>
            <w:r>
              <w:rPr>
                <w:rFonts w:hint="eastAsia" w:ascii="宋体" w:hAnsi="宋体" w:cs="Arial"/>
                <w:kern w:val="0"/>
                <w:sz w:val="22"/>
                <w:szCs w:val="22"/>
              </w:rPr>
              <w:t>目</w:t>
            </w:r>
          </w:p>
        </w:tc>
        <w:tc>
          <w:tcPr>
            <w:tcW w:w="18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上级补助收入</w:t>
            </w:r>
          </w:p>
        </w:tc>
        <w:tc>
          <w:tcPr>
            <w:tcW w:w="1540" w:type="dxa"/>
            <w:vMerge w:val="restart"/>
            <w:tcBorders>
              <w:top w:val="single" w:color="auto" w:sz="4" w:space="0"/>
              <w:left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事业收入</w:t>
            </w:r>
          </w:p>
          <w:p>
            <w:pPr>
              <w:widowControl/>
              <w:jc w:val="left"/>
              <w:rPr>
                <w:rFonts w:ascii="宋体" w:cs="Arial"/>
                <w:color w:val="000000"/>
                <w:kern w:val="0"/>
                <w:sz w:val="22"/>
                <w:szCs w:val="22"/>
              </w:rPr>
            </w:pP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经营收入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附属单位上缴收入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其他收入</w:t>
            </w:r>
          </w:p>
        </w:tc>
      </w:tr>
      <w:tr>
        <w:tblPrEx>
          <w:tblLayout w:type="fixed"/>
          <w:tblCellMar>
            <w:top w:w="0" w:type="dxa"/>
            <w:left w:w="108" w:type="dxa"/>
            <w:bottom w:w="0" w:type="dxa"/>
            <w:right w:w="108" w:type="dxa"/>
          </w:tblCellMar>
        </w:tblPrEx>
        <w:trPr>
          <w:trHeight w:val="288" w:hRule="atLeast"/>
          <w:jc w:val="center"/>
        </w:trPr>
        <w:tc>
          <w:tcPr>
            <w:tcW w:w="1343" w:type="dxa"/>
            <w:tcBorders>
              <w:top w:val="nil"/>
              <w:left w:val="single" w:color="auto" w:sz="4" w:space="0"/>
              <w:bottom w:val="single" w:color="auto" w:sz="4" w:space="0"/>
              <w:right w:val="single" w:color="auto" w:sz="4" w:space="0"/>
            </w:tcBorders>
          </w:tcPr>
          <w:p>
            <w:pPr>
              <w:widowControl/>
              <w:jc w:val="left"/>
              <w:rPr>
                <w:rFonts w:ascii="宋体" w:cs="Arial"/>
                <w:kern w:val="0"/>
                <w:sz w:val="22"/>
                <w:szCs w:val="22"/>
              </w:rPr>
            </w:pPr>
            <w:r>
              <w:rPr>
                <w:rFonts w:hint="eastAsia" w:ascii="宋体" w:hAnsi="宋体" w:cs="Arial"/>
                <w:kern w:val="0"/>
                <w:sz w:val="22"/>
                <w:szCs w:val="22"/>
              </w:rPr>
              <w:t>支出功能分类科目编码</w:t>
            </w:r>
          </w:p>
        </w:tc>
        <w:tc>
          <w:tcPr>
            <w:tcW w:w="1985"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科目名称</w:t>
            </w: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3328"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b/>
                <w:bCs/>
                <w:kern w:val="0"/>
                <w:sz w:val="22"/>
                <w:szCs w:val="22"/>
              </w:rPr>
              <w:t>栏次</w:t>
            </w:r>
          </w:p>
        </w:tc>
        <w:tc>
          <w:tcPr>
            <w:tcW w:w="180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1</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2</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3</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4</w:t>
            </w:r>
          </w:p>
        </w:tc>
        <w:tc>
          <w:tcPr>
            <w:tcW w:w="1540" w:type="dxa"/>
            <w:tcBorders>
              <w:top w:val="nil"/>
              <w:left w:val="nil"/>
              <w:bottom w:val="single" w:color="auto" w:sz="4" w:space="0"/>
              <w:right w:val="single" w:color="auto" w:sz="4" w:space="0"/>
            </w:tcBorders>
          </w:tcPr>
          <w:p>
            <w:pPr>
              <w:widowControl/>
              <w:ind w:firstLine="660" w:firstLineChars="300"/>
              <w:rPr>
                <w:rFonts w:ascii="宋体" w:cs="Arial"/>
                <w:color w:val="000000"/>
                <w:kern w:val="0"/>
                <w:sz w:val="22"/>
                <w:szCs w:val="22"/>
              </w:rPr>
            </w:pPr>
            <w:r>
              <w:rPr>
                <w:rFonts w:ascii="宋体" w:hAnsi="宋体" w:cs="Arial"/>
                <w:kern w:val="0"/>
                <w:sz w:val="22"/>
                <w:szCs w:val="22"/>
              </w:rPr>
              <w:t>5</w:t>
            </w:r>
          </w:p>
        </w:tc>
        <w:tc>
          <w:tcPr>
            <w:tcW w:w="1540" w:type="dxa"/>
            <w:tcBorders>
              <w:top w:val="nil"/>
              <w:left w:val="nil"/>
              <w:bottom w:val="single" w:color="auto" w:sz="4" w:space="0"/>
              <w:right w:val="single" w:color="auto" w:sz="4" w:space="0"/>
            </w:tcBorders>
          </w:tcPr>
          <w:p>
            <w:pPr>
              <w:widowControl/>
              <w:ind w:firstLine="660" w:firstLineChars="300"/>
              <w:rPr>
                <w:rFonts w:ascii="宋体" w:cs="Arial"/>
                <w:color w:val="000000"/>
                <w:kern w:val="0"/>
                <w:sz w:val="22"/>
                <w:szCs w:val="22"/>
              </w:rPr>
            </w:pPr>
            <w:r>
              <w:rPr>
                <w:rFonts w:ascii="宋体" w:hAnsi="宋体" w:cs="Arial"/>
                <w:kern w:val="0"/>
                <w:sz w:val="22"/>
                <w:szCs w:val="22"/>
              </w:rPr>
              <w:t>6</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7</w:t>
            </w:r>
          </w:p>
        </w:tc>
      </w:tr>
      <w:tr>
        <w:tblPrEx>
          <w:tblLayout w:type="fixed"/>
          <w:tblCellMar>
            <w:top w:w="0" w:type="dxa"/>
            <w:left w:w="108" w:type="dxa"/>
            <w:bottom w:w="0" w:type="dxa"/>
            <w:right w:w="108" w:type="dxa"/>
          </w:tblCellMar>
        </w:tblPrEx>
        <w:trPr>
          <w:trHeight w:val="288" w:hRule="atLeast"/>
          <w:jc w:val="center"/>
        </w:trPr>
        <w:tc>
          <w:tcPr>
            <w:tcW w:w="3328"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808" w:type="dxa"/>
            <w:tcBorders>
              <w:top w:val="nil"/>
              <w:left w:val="nil"/>
              <w:bottom w:val="single" w:color="auto" w:sz="4" w:space="0"/>
              <w:right w:val="single" w:color="auto" w:sz="4" w:space="0"/>
            </w:tcBorders>
          </w:tcPr>
          <w:p>
            <w:pPr>
              <w:widowControl/>
              <w:ind w:firstLine="440" w:firstLineChars="200"/>
              <w:jc w:val="right"/>
              <w:rPr>
                <w:rFonts w:ascii="宋体" w:cs="Arial"/>
                <w:color w:val="000000"/>
                <w:kern w:val="0"/>
                <w:sz w:val="22"/>
                <w:szCs w:val="22"/>
              </w:rPr>
            </w:pPr>
            <w:r>
              <w:rPr>
                <w:rFonts w:hint="eastAsia" w:ascii="宋体" w:cs="Arial"/>
                <w:color w:val="000000"/>
                <w:kern w:val="0"/>
                <w:sz w:val="22"/>
                <w:szCs w:val="22"/>
              </w:rPr>
              <w:t>1223.41</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1223.41</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201</w:t>
            </w:r>
          </w:p>
        </w:tc>
        <w:tc>
          <w:tcPr>
            <w:tcW w:w="1985"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808"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1188.05</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1188.05</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20129</w:t>
            </w:r>
          </w:p>
        </w:tc>
        <w:tc>
          <w:tcPr>
            <w:tcW w:w="1985"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群众团体事务</w:t>
            </w:r>
          </w:p>
        </w:tc>
        <w:tc>
          <w:tcPr>
            <w:tcW w:w="1808"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1188.05</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1188.05</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2012901</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808"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89.60</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89.60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2012902</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cs="Arial"/>
                <w:color w:val="000000"/>
                <w:kern w:val="0"/>
                <w:sz w:val="22"/>
                <w:szCs w:val="22"/>
              </w:rPr>
              <w:t>一般行政管理事务</w:t>
            </w:r>
          </w:p>
        </w:tc>
        <w:tc>
          <w:tcPr>
            <w:tcW w:w="1808"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46.61</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46.61</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2012906</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工会事务</w:t>
            </w:r>
          </w:p>
        </w:tc>
        <w:tc>
          <w:tcPr>
            <w:tcW w:w="1808"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906.62</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906.62</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2012950</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事业运行</w:t>
            </w:r>
          </w:p>
        </w:tc>
        <w:tc>
          <w:tcPr>
            <w:tcW w:w="1808"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110.34</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110.34</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2012999</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其他群众团体事务支出</w:t>
            </w:r>
          </w:p>
        </w:tc>
        <w:tc>
          <w:tcPr>
            <w:tcW w:w="1808"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34.89</w:t>
            </w:r>
          </w:p>
        </w:tc>
        <w:tc>
          <w:tcPr>
            <w:tcW w:w="1540"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34.89</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985" w:type="dxa"/>
            <w:tcBorders>
              <w:top w:val="single" w:color="auto" w:sz="4" w:space="0"/>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808"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540"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985" w:type="dxa"/>
            <w:tcBorders>
              <w:top w:val="single" w:color="auto" w:sz="4" w:space="0"/>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1808"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540"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2080501</w:t>
            </w:r>
          </w:p>
        </w:tc>
        <w:tc>
          <w:tcPr>
            <w:tcW w:w="1985" w:type="dxa"/>
            <w:tcBorders>
              <w:top w:val="single" w:color="auto" w:sz="4" w:space="0"/>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行政单位离退休</w:t>
            </w:r>
          </w:p>
        </w:tc>
        <w:tc>
          <w:tcPr>
            <w:tcW w:w="1808"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540"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985" w:type="dxa"/>
            <w:tcBorders>
              <w:top w:val="single" w:color="auto" w:sz="4" w:space="0"/>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808"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540"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985" w:type="dxa"/>
            <w:tcBorders>
              <w:top w:val="single" w:color="auto" w:sz="4" w:space="0"/>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808"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540"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985" w:type="dxa"/>
            <w:tcBorders>
              <w:top w:val="single" w:color="auto" w:sz="4" w:space="0"/>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808"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540"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540" w:type="dxa"/>
            <w:tcBorders>
              <w:top w:val="single" w:color="auto" w:sz="4" w:space="0"/>
              <w:left w:val="nil"/>
              <w:bottom w:val="single" w:color="auto" w:sz="4" w:space="0"/>
              <w:right w:val="single" w:color="auto" w:sz="4" w:space="0"/>
            </w:tcBorders>
          </w:tcPr>
          <w:p>
            <w:pPr>
              <w:jc w:val="right"/>
            </w:pPr>
            <w:r>
              <w:rPr>
                <w:rFonts w:hint="eastAsia" w:ascii="宋体" w:cs="Arial"/>
                <w:color w:val="000000"/>
                <w:kern w:val="0"/>
                <w:sz w:val="22"/>
                <w:szCs w:val="22"/>
              </w:rPr>
              <w:t>0.00</w:t>
            </w:r>
          </w:p>
        </w:tc>
      </w:tr>
    </w:tbl>
    <w:p/>
    <w:p>
      <w:r>
        <w:rPr>
          <w:rFonts w:hint="eastAsia"/>
        </w:rPr>
        <w:t>注：本表反映部门本年度取得的各项收入情况。</w:t>
      </w:r>
    </w:p>
    <w:p>
      <w:pPr>
        <w:jc w:val="center"/>
      </w:pPr>
      <w:r>
        <w:rPr>
          <w:rFonts w:hint="eastAsia" w:ascii="方正小标宋简体" w:hAnsi="宋体" w:eastAsia="方正小标宋简体" w:cs="宋体"/>
          <w:kern w:val="0"/>
          <w:sz w:val="36"/>
          <w:szCs w:val="36"/>
        </w:rPr>
        <w:t>表三：支出决算表</w:t>
      </w:r>
    </w:p>
    <w:p>
      <w:pPr>
        <w:jc w:val="right"/>
      </w:pPr>
      <w:r>
        <w:rPr>
          <w:rFonts w:hint="eastAsia"/>
          <w:sz w:val="22"/>
          <w:szCs w:val="22"/>
        </w:rPr>
        <w:t>单位：万元</w:t>
      </w:r>
    </w:p>
    <w:tbl>
      <w:tblPr>
        <w:tblStyle w:val="5"/>
        <w:tblW w:w="14049" w:type="dxa"/>
        <w:jc w:val="center"/>
        <w:tblInd w:w="93" w:type="dxa"/>
        <w:tblLayout w:type="fixed"/>
        <w:tblCellMar>
          <w:top w:w="0" w:type="dxa"/>
          <w:left w:w="108" w:type="dxa"/>
          <w:bottom w:w="0" w:type="dxa"/>
          <w:right w:w="108" w:type="dxa"/>
        </w:tblCellMar>
      </w:tblPr>
      <w:tblGrid>
        <w:gridCol w:w="1322"/>
        <w:gridCol w:w="2268"/>
        <w:gridCol w:w="1387"/>
        <w:gridCol w:w="1842"/>
        <w:gridCol w:w="1701"/>
        <w:gridCol w:w="1701"/>
        <w:gridCol w:w="1843"/>
        <w:gridCol w:w="1985"/>
      </w:tblGrid>
      <w:tr>
        <w:tblPrEx>
          <w:tblLayout w:type="fixed"/>
          <w:tblCellMar>
            <w:top w:w="0" w:type="dxa"/>
            <w:left w:w="108" w:type="dxa"/>
            <w:bottom w:w="0" w:type="dxa"/>
            <w:right w:w="108" w:type="dxa"/>
          </w:tblCellMar>
        </w:tblPrEx>
        <w:trPr>
          <w:trHeight w:val="288" w:hRule="atLeast"/>
          <w:jc w:val="center"/>
        </w:trPr>
        <w:tc>
          <w:tcPr>
            <w:tcW w:w="3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支出功能项</w:t>
            </w:r>
            <w:r>
              <w:rPr>
                <w:rFonts w:ascii="宋体" w:hAnsi="宋体" w:cs="Arial"/>
                <w:kern w:val="0"/>
                <w:sz w:val="22"/>
                <w:szCs w:val="22"/>
              </w:rPr>
              <w:t xml:space="preserve"> </w:t>
            </w:r>
            <w:r>
              <w:rPr>
                <w:rFonts w:hint="eastAsia" w:ascii="宋体" w:hAnsi="宋体" w:cs="Arial"/>
                <w:kern w:val="0"/>
                <w:sz w:val="22"/>
                <w:szCs w:val="22"/>
              </w:rPr>
              <w:t>目</w:t>
            </w:r>
          </w:p>
        </w:tc>
        <w:tc>
          <w:tcPr>
            <w:tcW w:w="13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本年支出合计</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基本支出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项目支出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上缴上级支出</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经营支出</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对附属单位补助支出</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支出功能分类科目编码</w:t>
            </w:r>
          </w:p>
        </w:tc>
        <w:tc>
          <w:tcPr>
            <w:tcW w:w="226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科目名称</w:t>
            </w: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3590"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cs="Arial"/>
                <w:color w:val="000000"/>
                <w:kern w:val="0"/>
                <w:sz w:val="22"/>
                <w:szCs w:val="22"/>
              </w:rPr>
            </w:pPr>
            <w:r>
              <w:rPr>
                <w:rFonts w:hint="eastAsia" w:ascii="宋体" w:hAnsi="宋体" w:cs="Arial"/>
                <w:kern w:val="0"/>
                <w:sz w:val="22"/>
                <w:szCs w:val="22"/>
              </w:rPr>
              <w:t>栏次</w:t>
            </w:r>
          </w:p>
        </w:tc>
        <w:tc>
          <w:tcPr>
            <w:tcW w:w="1387"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1</w:t>
            </w:r>
          </w:p>
        </w:tc>
        <w:tc>
          <w:tcPr>
            <w:tcW w:w="1842"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ascii="宋体" w:hAnsi="宋体" w:cs="Arial"/>
                <w:kern w:val="0"/>
                <w:sz w:val="22"/>
                <w:szCs w:val="22"/>
              </w:rPr>
              <w:t>2</w:t>
            </w:r>
          </w:p>
        </w:tc>
        <w:tc>
          <w:tcPr>
            <w:tcW w:w="1701"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ascii="宋体" w:hAnsi="宋体" w:cs="Arial"/>
                <w:kern w:val="0"/>
                <w:sz w:val="22"/>
                <w:szCs w:val="22"/>
              </w:rPr>
              <w:t>3</w:t>
            </w:r>
          </w:p>
        </w:tc>
        <w:tc>
          <w:tcPr>
            <w:tcW w:w="170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4</w:t>
            </w:r>
          </w:p>
        </w:tc>
        <w:tc>
          <w:tcPr>
            <w:tcW w:w="1843"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ascii="宋体" w:hAnsi="宋体" w:cs="Arial"/>
                <w:kern w:val="0"/>
                <w:sz w:val="22"/>
                <w:szCs w:val="22"/>
              </w:rPr>
              <w:t>5</w:t>
            </w:r>
          </w:p>
        </w:tc>
        <w:tc>
          <w:tcPr>
            <w:tcW w:w="1985"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ascii="宋体" w:hAnsi="宋体" w:cs="Arial"/>
                <w:kern w:val="0"/>
                <w:sz w:val="22"/>
                <w:szCs w:val="22"/>
              </w:rPr>
              <w:t>6</w:t>
            </w:r>
          </w:p>
        </w:tc>
      </w:tr>
      <w:tr>
        <w:tblPrEx>
          <w:tblLayout w:type="fixed"/>
          <w:tblCellMar>
            <w:top w:w="0" w:type="dxa"/>
            <w:left w:w="108" w:type="dxa"/>
            <w:bottom w:w="0" w:type="dxa"/>
            <w:right w:w="108" w:type="dxa"/>
          </w:tblCellMar>
        </w:tblPrEx>
        <w:trPr>
          <w:trHeight w:val="288" w:hRule="atLeast"/>
          <w:jc w:val="center"/>
        </w:trPr>
        <w:tc>
          <w:tcPr>
            <w:tcW w:w="3590"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cs="Arial"/>
                <w:color w:val="000000"/>
                <w:kern w:val="0"/>
                <w:sz w:val="22"/>
                <w:szCs w:val="22"/>
              </w:rPr>
            </w:pPr>
            <w:r>
              <w:rPr>
                <w:rFonts w:hint="eastAsia" w:ascii="宋体" w:hAnsi="宋体" w:cs="Arial"/>
                <w:kern w:val="0"/>
                <w:sz w:val="22"/>
                <w:szCs w:val="22"/>
              </w:rPr>
              <w:t>合计</w:t>
            </w:r>
          </w:p>
        </w:tc>
        <w:tc>
          <w:tcPr>
            <w:tcW w:w="138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1223.41</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233.47</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989.94</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201</w:t>
            </w:r>
          </w:p>
        </w:tc>
        <w:tc>
          <w:tcPr>
            <w:tcW w:w="2268"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38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1188.05</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198.11</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989.94</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20129</w:t>
            </w:r>
          </w:p>
        </w:tc>
        <w:tc>
          <w:tcPr>
            <w:tcW w:w="2268"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群众团体事务</w:t>
            </w:r>
          </w:p>
        </w:tc>
        <w:tc>
          <w:tcPr>
            <w:tcW w:w="138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1188.05</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198.11</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989.94</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2012901</w:t>
            </w:r>
          </w:p>
        </w:tc>
        <w:tc>
          <w:tcPr>
            <w:tcW w:w="2268"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38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89.60</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89.60</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2012902</w:t>
            </w:r>
          </w:p>
        </w:tc>
        <w:tc>
          <w:tcPr>
            <w:tcW w:w="2268"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cs="Arial"/>
                <w:color w:val="000000"/>
                <w:kern w:val="0"/>
                <w:sz w:val="22"/>
                <w:szCs w:val="22"/>
              </w:rPr>
              <w:t>一般行政管理事务</w:t>
            </w:r>
          </w:p>
        </w:tc>
        <w:tc>
          <w:tcPr>
            <w:tcW w:w="138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46.61</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46.61</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2012906</w:t>
            </w:r>
          </w:p>
        </w:tc>
        <w:tc>
          <w:tcPr>
            <w:tcW w:w="2268"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工会事务</w:t>
            </w:r>
          </w:p>
        </w:tc>
        <w:tc>
          <w:tcPr>
            <w:tcW w:w="138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906.62</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906.62</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2012950</w:t>
            </w:r>
          </w:p>
        </w:tc>
        <w:tc>
          <w:tcPr>
            <w:tcW w:w="2268"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事业运行</w:t>
            </w:r>
          </w:p>
        </w:tc>
        <w:tc>
          <w:tcPr>
            <w:tcW w:w="138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110.34</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108.51</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1.83</w:t>
            </w:r>
          </w:p>
        </w:tc>
        <w:tc>
          <w:tcPr>
            <w:tcW w:w="1701"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2012999</w:t>
            </w:r>
          </w:p>
        </w:tc>
        <w:tc>
          <w:tcPr>
            <w:tcW w:w="2268"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其他群众团体事务支出</w:t>
            </w:r>
          </w:p>
        </w:tc>
        <w:tc>
          <w:tcPr>
            <w:tcW w:w="138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34.89</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34.89</w:t>
            </w:r>
          </w:p>
        </w:tc>
        <w:tc>
          <w:tcPr>
            <w:tcW w:w="1701"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268"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387" w:type="dxa"/>
            <w:tcBorders>
              <w:top w:val="nil"/>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32.30</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701"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268"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1387" w:type="dxa"/>
            <w:tcBorders>
              <w:top w:val="nil"/>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84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32.30</w:t>
            </w:r>
          </w:p>
        </w:tc>
        <w:tc>
          <w:tcPr>
            <w:tcW w:w="1701"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701"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843"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c>
          <w:tcPr>
            <w:tcW w:w="1985" w:type="dxa"/>
            <w:tcBorders>
              <w:top w:val="nil"/>
              <w:left w:val="nil"/>
              <w:bottom w:val="single" w:color="auto" w:sz="4" w:space="0"/>
              <w:right w:val="single" w:color="auto" w:sz="4" w:space="0"/>
            </w:tcBorders>
          </w:tcPr>
          <w:p>
            <w:pPr>
              <w:jc w:val="right"/>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2080501</w:t>
            </w:r>
          </w:p>
        </w:tc>
        <w:tc>
          <w:tcPr>
            <w:tcW w:w="2268" w:type="dxa"/>
            <w:tcBorders>
              <w:top w:val="single" w:color="auto" w:sz="4" w:space="0"/>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行政单位离退休</w:t>
            </w:r>
          </w:p>
        </w:tc>
        <w:tc>
          <w:tcPr>
            <w:tcW w:w="1387"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842"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32.30</w:t>
            </w:r>
          </w:p>
        </w:tc>
        <w:tc>
          <w:tcPr>
            <w:tcW w:w="1701"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c>
          <w:tcPr>
            <w:tcW w:w="1843"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c>
          <w:tcPr>
            <w:tcW w:w="1985"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268" w:type="dxa"/>
            <w:tcBorders>
              <w:top w:val="single" w:color="auto" w:sz="4" w:space="0"/>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387"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842"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701"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c>
          <w:tcPr>
            <w:tcW w:w="1843"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c>
          <w:tcPr>
            <w:tcW w:w="1985"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2268" w:type="dxa"/>
            <w:tcBorders>
              <w:top w:val="single" w:color="auto" w:sz="4" w:space="0"/>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387"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842"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701"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c>
          <w:tcPr>
            <w:tcW w:w="1843"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c>
          <w:tcPr>
            <w:tcW w:w="1985"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jc w:val="center"/>
        </w:trPr>
        <w:tc>
          <w:tcPr>
            <w:tcW w:w="13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2268" w:type="dxa"/>
            <w:tcBorders>
              <w:top w:val="single" w:color="auto" w:sz="4" w:space="0"/>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387"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842"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3.06</w:t>
            </w:r>
          </w:p>
        </w:tc>
        <w:tc>
          <w:tcPr>
            <w:tcW w:w="1701"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c>
          <w:tcPr>
            <w:tcW w:w="1843"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c>
          <w:tcPr>
            <w:tcW w:w="1985" w:type="dxa"/>
            <w:tcBorders>
              <w:top w:val="single" w:color="auto" w:sz="4" w:space="0"/>
              <w:left w:val="nil"/>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cs="Arial"/>
                <w:color w:val="000000"/>
                <w:kern w:val="0"/>
                <w:sz w:val="22"/>
                <w:szCs w:val="22"/>
              </w:rPr>
              <w:t>0.00</w:t>
            </w:r>
          </w:p>
        </w:tc>
      </w:tr>
    </w:tbl>
    <w:p/>
    <w:p>
      <w:r>
        <w:rPr>
          <w:rFonts w:hint="eastAsia"/>
        </w:rPr>
        <w:t>注：本表反映部门本年度各项支出情况。</w:t>
      </w:r>
    </w:p>
    <w:p/>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表四：财政拨款收入支出决算总表</w:t>
      </w:r>
    </w:p>
    <w:p>
      <w:pPr>
        <w:jc w:val="right"/>
        <w:rPr>
          <w:sz w:val="22"/>
          <w:szCs w:val="22"/>
        </w:rPr>
      </w:pPr>
      <w:r>
        <w:rPr>
          <w:rFonts w:hint="eastAsia"/>
          <w:sz w:val="22"/>
          <w:szCs w:val="22"/>
        </w:rPr>
        <w:t>单位：万元</w:t>
      </w:r>
    </w:p>
    <w:p>
      <w:pPr>
        <w:ind w:firstLine="2100" w:firstLineChars="1000"/>
      </w:pPr>
    </w:p>
    <w:tbl>
      <w:tblPr>
        <w:tblStyle w:val="5"/>
        <w:tblpPr w:leftFromText="180" w:rightFromText="180" w:vertAnchor="text" w:horzAnchor="page" w:tblpX="1768" w:tblpY="24"/>
        <w:tblOverlap w:val="never"/>
        <w:tblW w:w="13765" w:type="dxa"/>
        <w:tblInd w:w="0" w:type="dxa"/>
        <w:tblLayout w:type="fixed"/>
        <w:tblCellMar>
          <w:top w:w="0" w:type="dxa"/>
          <w:left w:w="108" w:type="dxa"/>
          <w:bottom w:w="0" w:type="dxa"/>
          <w:right w:w="108" w:type="dxa"/>
        </w:tblCellMar>
      </w:tblPr>
      <w:tblGrid>
        <w:gridCol w:w="3652"/>
        <w:gridCol w:w="1134"/>
        <w:gridCol w:w="1194"/>
        <w:gridCol w:w="3372"/>
        <w:gridCol w:w="681"/>
        <w:gridCol w:w="1267"/>
        <w:gridCol w:w="1149"/>
        <w:gridCol w:w="1316"/>
      </w:tblGrid>
      <w:tr>
        <w:tblPrEx>
          <w:tblLayout w:type="fixed"/>
          <w:tblCellMar>
            <w:top w:w="0" w:type="dxa"/>
            <w:left w:w="108" w:type="dxa"/>
            <w:bottom w:w="0" w:type="dxa"/>
            <w:right w:w="108" w:type="dxa"/>
          </w:tblCellMar>
        </w:tblPrEx>
        <w:trPr>
          <w:trHeight w:val="300" w:hRule="atLeast"/>
        </w:trPr>
        <w:tc>
          <w:tcPr>
            <w:tcW w:w="5980" w:type="dxa"/>
            <w:gridSpan w:val="3"/>
            <w:tcBorders>
              <w:top w:val="single" w:color="auto" w:sz="4" w:space="0"/>
              <w:left w:val="single" w:color="auto" w:sz="4" w:space="0"/>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收</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入</w:t>
            </w:r>
          </w:p>
        </w:tc>
        <w:tc>
          <w:tcPr>
            <w:tcW w:w="7785" w:type="dxa"/>
            <w:gridSpan w:val="5"/>
            <w:tcBorders>
              <w:top w:val="single" w:color="auto" w:sz="4" w:space="0"/>
              <w:left w:val="nil"/>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支</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出</w:t>
            </w:r>
          </w:p>
        </w:tc>
      </w:tr>
      <w:tr>
        <w:tblPrEx>
          <w:tblLayout w:type="fixed"/>
          <w:tblCellMar>
            <w:top w:w="0" w:type="dxa"/>
            <w:left w:w="108" w:type="dxa"/>
            <w:bottom w:w="0" w:type="dxa"/>
            <w:right w:w="108" w:type="dxa"/>
          </w:tblCellMar>
        </w:tblPrEx>
        <w:trPr>
          <w:trHeight w:val="732" w:hRule="atLeast"/>
        </w:trPr>
        <w:tc>
          <w:tcPr>
            <w:tcW w:w="3652"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w:t>
            </w:r>
            <w:r>
              <w:rPr>
                <w:rFonts w:ascii="宋体" w:hAnsi="宋体" w:cs="Arial"/>
                <w:kern w:val="0"/>
                <w:sz w:val="22"/>
                <w:szCs w:val="22"/>
              </w:rPr>
              <w:t xml:space="preserve"> </w:t>
            </w:r>
            <w:r>
              <w:rPr>
                <w:rFonts w:hint="eastAsia" w:ascii="宋体" w:hAnsi="宋体" w:cs="Arial"/>
                <w:kern w:val="0"/>
                <w:sz w:val="22"/>
                <w:szCs w:val="22"/>
              </w:rPr>
              <w:t>目</w:t>
            </w:r>
          </w:p>
        </w:tc>
        <w:tc>
          <w:tcPr>
            <w:tcW w:w="1134"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行次</w:t>
            </w:r>
          </w:p>
        </w:tc>
        <w:tc>
          <w:tcPr>
            <w:tcW w:w="1194"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金额</w:t>
            </w:r>
          </w:p>
        </w:tc>
        <w:tc>
          <w:tcPr>
            <w:tcW w:w="337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w:t>
            </w:r>
            <w:r>
              <w:rPr>
                <w:rFonts w:ascii="宋体" w:hAnsi="宋体" w:cs="Arial"/>
                <w:kern w:val="0"/>
                <w:sz w:val="22"/>
                <w:szCs w:val="22"/>
              </w:rPr>
              <w:t xml:space="preserve"> </w:t>
            </w:r>
            <w:r>
              <w:rPr>
                <w:rFonts w:hint="eastAsia" w:ascii="宋体" w:hAnsi="宋体" w:cs="Arial"/>
                <w:kern w:val="0"/>
                <w:sz w:val="22"/>
                <w:szCs w:val="22"/>
              </w:rPr>
              <w:t>目</w:t>
            </w:r>
          </w:p>
        </w:tc>
        <w:tc>
          <w:tcPr>
            <w:tcW w:w="681"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行次</w:t>
            </w:r>
          </w:p>
        </w:tc>
        <w:tc>
          <w:tcPr>
            <w:tcW w:w="1267"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149"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一般公共预算财政拨款</w:t>
            </w:r>
          </w:p>
        </w:tc>
        <w:tc>
          <w:tcPr>
            <w:tcW w:w="1316"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政府性基金预算财政拨款</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栏</w:t>
            </w:r>
            <w:r>
              <w:rPr>
                <w:rFonts w:ascii="宋体" w:hAnsi="宋体" w:cs="Arial"/>
                <w:kern w:val="0"/>
                <w:sz w:val="22"/>
                <w:szCs w:val="22"/>
              </w:rPr>
              <w:t xml:space="preserve"> </w:t>
            </w:r>
            <w:r>
              <w:rPr>
                <w:rFonts w:hint="eastAsia" w:ascii="宋体" w:hAnsi="宋体" w:cs="Arial"/>
                <w:kern w:val="0"/>
                <w:sz w:val="22"/>
                <w:szCs w:val="22"/>
              </w:rPr>
              <w:t>次</w:t>
            </w:r>
          </w:p>
        </w:tc>
        <w:tc>
          <w:tcPr>
            <w:tcW w:w="1134"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3372"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kern w:val="0"/>
                <w:sz w:val="22"/>
                <w:szCs w:val="22"/>
              </w:rPr>
              <w:t>栏</w:t>
            </w:r>
            <w:r>
              <w:rPr>
                <w:rFonts w:ascii="宋体" w:hAnsi="宋体" w:cs="Arial"/>
                <w:kern w:val="0"/>
                <w:sz w:val="22"/>
                <w:szCs w:val="22"/>
              </w:rPr>
              <w:t xml:space="preserve"> </w:t>
            </w:r>
            <w:r>
              <w:rPr>
                <w:rFonts w:hint="eastAsia" w:ascii="宋体" w:hAnsi="宋体" w:cs="Arial"/>
                <w:kern w:val="0"/>
                <w:sz w:val="22"/>
                <w:szCs w:val="22"/>
              </w:rPr>
              <w:t>次</w:t>
            </w:r>
          </w:p>
        </w:tc>
        <w:tc>
          <w:tcPr>
            <w:tcW w:w="68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1267"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14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31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一、一般公共预算财政拨款收入</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194"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cs="Arial"/>
                <w:color w:val="000000"/>
                <w:kern w:val="0"/>
                <w:sz w:val="22"/>
                <w:szCs w:val="22"/>
              </w:rPr>
              <w:t>1223.41</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一、一般公共服务支出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18</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1188.05</w:t>
            </w: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1188.05</w:t>
            </w: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二、政府性基金预算财政拨款收入</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二、外交支出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19</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三、教育支出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20</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194"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四、科学技术支出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21</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194"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五、文化旅游体育与传媒支出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22</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1194"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八、社会保障和就业支出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23</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32.30</w:t>
            </w: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1194"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九、卫生健康支出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24</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3.06</w:t>
            </w: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1194"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25</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194"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26</w:t>
            </w:r>
          </w:p>
        </w:tc>
        <w:tc>
          <w:tcPr>
            <w:tcW w:w="1267"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p>
        </w:tc>
        <w:tc>
          <w:tcPr>
            <w:tcW w:w="114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p>
        </w:tc>
        <w:tc>
          <w:tcPr>
            <w:tcW w:w="1316"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28</w:t>
            </w:r>
          </w:p>
        </w:tc>
        <w:tc>
          <w:tcPr>
            <w:tcW w:w="3732" w:type="dxa"/>
            <w:gridSpan w:val="3"/>
            <w:tcBorders>
              <w:top w:val="single" w:color="auto" w:sz="4" w:space="0"/>
              <w:left w:val="nil"/>
              <w:bottom w:val="single" w:color="auto" w:sz="4" w:space="0"/>
              <w:right w:val="single" w:color="auto" w:sz="4" w:space="0"/>
            </w:tcBorders>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本年收入合计</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12</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1223.41</w:t>
            </w:r>
          </w:p>
        </w:tc>
        <w:tc>
          <w:tcPr>
            <w:tcW w:w="337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本年支出合计</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29</w:t>
            </w:r>
          </w:p>
        </w:tc>
        <w:tc>
          <w:tcPr>
            <w:tcW w:w="3732" w:type="dxa"/>
            <w:gridSpan w:val="3"/>
            <w:tcBorders>
              <w:top w:val="single" w:color="auto" w:sz="4" w:space="0"/>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1223.41</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年初财政拨款结转和结余</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13</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337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年末财政拨款结转和结余</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30</w:t>
            </w:r>
          </w:p>
        </w:tc>
        <w:tc>
          <w:tcPr>
            <w:tcW w:w="3732" w:type="dxa"/>
            <w:gridSpan w:val="3"/>
            <w:tcBorders>
              <w:top w:val="single" w:color="auto" w:sz="4" w:space="0"/>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ind w:firstLine="220" w:firstLineChars="100"/>
              <w:jc w:val="left"/>
              <w:rPr>
                <w:rFonts w:ascii="宋体" w:cs="Arial"/>
                <w:kern w:val="0"/>
                <w:sz w:val="22"/>
                <w:szCs w:val="22"/>
              </w:rPr>
            </w:pPr>
            <w:r>
              <w:rPr>
                <w:rFonts w:hint="eastAsia" w:ascii="宋体" w:hAnsi="宋体" w:cs="Arial"/>
                <w:kern w:val="0"/>
                <w:sz w:val="22"/>
                <w:szCs w:val="22"/>
              </w:rPr>
              <w:t>一般公共预算财政拨款</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14</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31</w:t>
            </w:r>
          </w:p>
        </w:tc>
        <w:tc>
          <w:tcPr>
            <w:tcW w:w="3732" w:type="dxa"/>
            <w:gridSpan w:val="3"/>
            <w:tcBorders>
              <w:top w:val="single" w:color="auto" w:sz="4" w:space="0"/>
              <w:left w:val="nil"/>
              <w:bottom w:val="single" w:color="auto" w:sz="4" w:space="0"/>
              <w:right w:val="single" w:color="auto" w:sz="4" w:space="0"/>
            </w:tcBorders>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kern w:val="0"/>
                <w:sz w:val="22"/>
                <w:szCs w:val="22"/>
              </w:rPr>
              <w:t>政府性基金预算财政拨款</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15</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32</w:t>
            </w:r>
          </w:p>
        </w:tc>
        <w:tc>
          <w:tcPr>
            <w:tcW w:w="3732" w:type="dxa"/>
            <w:gridSpan w:val="3"/>
            <w:tcBorders>
              <w:top w:val="single" w:color="auto" w:sz="4" w:space="0"/>
              <w:left w:val="nil"/>
              <w:bottom w:val="single" w:color="auto" w:sz="4" w:space="0"/>
              <w:right w:val="single" w:color="auto" w:sz="4" w:space="0"/>
            </w:tcBorders>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16</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33</w:t>
            </w:r>
          </w:p>
        </w:tc>
        <w:tc>
          <w:tcPr>
            <w:tcW w:w="3732" w:type="dxa"/>
            <w:gridSpan w:val="3"/>
            <w:tcBorders>
              <w:top w:val="single" w:color="auto" w:sz="4" w:space="0"/>
              <w:left w:val="nil"/>
              <w:bottom w:val="single" w:color="auto" w:sz="4" w:space="0"/>
              <w:right w:val="single" w:color="auto" w:sz="4" w:space="0"/>
            </w:tcBorders>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652"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13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17</w:t>
            </w:r>
          </w:p>
        </w:tc>
        <w:tc>
          <w:tcPr>
            <w:tcW w:w="119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1223.41</w:t>
            </w:r>
          </w:p>
        </w:tc>
        <w:tc>
          <w:tcPr>
            <w:tcW w:w="337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34</w:t>
            </w:r>
          </w:p>
        </w:tc>
        <w:tc>
          <w:tcPr>
            <w:tcW w:w="3732" w:type="dxa"/>
            <w:gridSpan w:val="3"/>
            <w:tcBorders>
              <w:top w:val="single" w:color="auto" w:sz="4" w:space="0"/>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1223.41</w:t>
            </w:r>
          </w:p>
        </w:tc>
      </w:tr>
    </w:tbl>
    <w:p>
      <w:r>
        <w:rPr>
          <w:rFonts w:hint="eastAsia"/>
        </w:rPr>
        <w:t>注：本表反映部门本年度一般公共预算财政拨款和政府性基金预算财政拨款的总收支和年末结转结余情况。</w:t>
      </w:r>
    </w:p>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jc w:val="right"/>
        <w:rPr>
          <w:rFonts w:ascii="宋体" w:cs="宋体"/>
          <w:kern w:val="0"/>
          <w:sz w:val="22"/>
          <w:szCs w:val="22"/>
        </w:rPr>
      </w:pPr>
      <w:r>
        <w:rPr>
          <w:rFonts w:hint="eastAsia" w:ascii="宋体" w:hAnsi="宋体" w:cs="宋体"/>
          <w:kern w:val="0"/>
          <w:sz w:val="22"/>
          <w:szCs w:val="22"/>
        </w:rPr>
        <w:t>单位：万元</w:t>
      </w:r>
    </w:p>
    <w:tbl>
      <w:tblPr>
        <w:tblStyle w:val="5"/>
        <w:tblW w:w="13479" w:type="dxa"/>
        <w:jc w:val="center"/>
        <w:tblInd w:w="250" w:type="dxa"/>
        <w:tblLayout w:type="fixed"/>
        <w:tblCellMar>
          <w:top w:w="0" w:type="dxa"/>
          <w:left w:w="108" w:type="dxa"/>
          <w:bottom w:w="0" w:type="dxa"/>
          <w:right w:w="108" w:type="dxa"/>
        </w:tblCellMar>
      </w:tblPr>
      <w:tblGrid>
        <w:gridCol w:w="1746"/>
        <w:gridCol w:w="2977"/>
        <w:gridCol w:w="2460"/>
        <w:gridCol w:w="2900"/>
        <w:gridCol w:w="3396"/>
      </w:tblGrid>
      <w:tr>
        <w:tblPrEx>
          <w:tblLayout w:type="fixed"/>
          <w:tblCellMar>
            <w:top w:w="0" w:type="dxa"/>
            <w:left w:w="108" w:type="dxa"/>
            <w:bottom w:w="0" w:type="dxa"/>
            <w:right w:w="108" w:type="dxa"/>
          </w:tblCellMar>
        </w:tblPrEx>
        <w:trPr>
          <w:trHeight w:val="300" w:hRule="atLeast"/>
          <w:jc w:val="center"/>
        </w:trPr>
        <w:tc>
          <w:tcPr>
            <w:tcW w:w="47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cs="Arial"/>
                <w:kern w:val="0"/>
                <w:sz w:val="22"/>
                <w:szCs w:val="22"/>
              </w:rPr>
              <w:t>支出功能</w:t>
            </w:r>
            <w:r>
              <w:rPr>
                <w:rFonts w:hint="eastAsia" w:ascii="MingLiUfalt" w:hAnsi="MingLiUfalt" w:eastAsia="MingLiUfalt" w:cs="Arial"/>
                <w:kern w:val="0"/>
                <w:sz w:val="22"/>
                <w:szCs w:val="22"/>
              </w:rPr>
              <w:t>项</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目</w:t>
            </w:r>
          </w:p>
        </w:tc>
        <w:tc>
          <w:tcPr>
            <w:tcW w:w="24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合计</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基本支出</w:t>
            </w:r>
          </w:p>
        </w:tc>
        <w:tc>
          <w:tcPr>
            <w:tcW w:w="33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项目支出</w:t>
            </w:r>
          </w:p>
        </w:tc>
      </w:tr>
      <w:tr>
        <w:tblPrEx>
          <w:tblLayout w:type="fixed"/>
          <w:tblCellMar>
            <w:top w:w="0" w:type="dxa"/>
            <w:left w:w="108" w:type="dxa"/>
            <w:bottom w:w="0" w:type="dxa"/>
            <w:right w:w="108" w:type="dxa"/>
          </w:tblCellMar>
        </w:tblPrEx>
        <w:trPr>
          <w:trHeight w:val="300" w:hRule="atLeast"/>
          <w:jc w:val="center"/>
        </w:trPr>
        <w:tc>
          <w:tcPr>
            <w:tcW w:w="1746" w:type="dxa"/>
            <w:tcBorders>
              <w:top w:val="nil"/>
              <w:left w:val="single" w:color="auto" w:sz="4" w:space="0"/>
              <w:bottom w:val="single" w:color="auto" w:sz="4" w:space="0"/>
              <w:right w:val="single" w:color="auto" w:sz="4" w:space="0"/>
            </w:tcBorders>
            <w:vAlign w:val="center"/>
          </w:tcPr>
          <w:p>
            <w:pPr>
              <w:widowControl/>
              <w:rPr>
                <w:rFonts w:ascii="MingLiUfalt" w:hAnsi="MingLiUfalt" w:eastAsia="MingLiUfalt" w:cs="Arial"/>
                <w:kern w:val="0"/>
                <w:sz w:val="22"/>
                <w:szCs w:val="22"/>
              </w:rPr>
            </w:pPr>
            <w:r>
              <w:rPr>
                <w:rFonts w:hint="eastAsia" w:ascii="MingLiUfalt" w:hAnsi="MingLiUfalt" w:cs="Arial"/>
                <w:kern w:val="0"/>
                <w:sz w:val="22"/>
                <w:szCs w:val="22"/>
              </w:rPr>
              <w:t>支出功能分类</w:t>
            </w:r>
            <w:r>
              <w:rPr>
                <w:rFonts w:hint="eastAsia" w:ascii="MingLiUfalt" w:hAnsi="MingLiUfalt" w:eastAsia="MingLiUfalt" w:cs="Arial"/>
                <w:kern w:val="0"/>
                <w:sz w:val="22"/>
                <w:szCs w:val="22"/>
              </w:rPr>
              <w:t>科目编码</w:t>
            </w:r>
          </w:p>
        </w:tc>
        <w:tc>
          <w:tcPr>
            <w:tcW w:w="2977"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科目名称</w:t>
            </w:r>
          </w:p>
        </w:tc>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3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4723"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falt" w:hAnsi="MingLiUfalt" w:eastAsia="MingLiUfalt" w:cs="Arial"/>
                <w:b/>
                <w:bCs/>
                <w:kern w:val="0"/>
                <w:sz w:val="18"/>
                <w:szCs w:val="18"/>
              </w:rPr>
              <w:t>栏次</w:t>
            </w:r>
          </w:p>
        </w:tc>
        <w:tc>
          <w:tcPr>
            <w:tcW w:w="246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90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39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300" w:hRule="atLeast"/>
          <w:jc w:val="center"/>
        </w:trPr>
        <w:tc>
          <w:tcPr>
            <w:tcW w:w="4723"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合计</w:t>
            </w:r>
          </w:p>
        </w:tc>
        <w:tc>
          <w:tcPr>
            <w:tcW w:w="246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1223.41</w:t>
            </w:r>
          </w:p>
        </w:tc>
        <w:tc>
          <w:tcPr>
            <w:tcW w:w="290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233.47</w:t>
            </w:r>
          </w:p>
        </w:tc>
        <w:tc>
          <w:tcPr>
            <w:tcW w:w="3396"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989.94</w:t>
            </w:r>
          </w:p>
        </w:tc>
      </w:tr>
      <w:tr>
        <w:tblPrEx>
          <w:tblLayout w:type="fixed"/>
          <w:tblCellMar>
            <w:top w:w="0" w:type="dxa"/>
            <w:left w:w="108" w:type="dxa"/>
            <w:bottom w:w="0" w:type="dxa"/>
            <w:right w:w="108" w:type="dxa"/>
          </w:tblCellMar>
        </w:tblPrEx>
        <w:trPr>
          <w:trHeight w:val="288" w:hRule="atLeast"/>
          <w:jc w:val="center"/>
        </w:trPr>
        <w:tc>
          <w:tcPr>
            <w:tcW w:w="1746" w:type="dxa"/>
            <w:tcBorders>
              <w:top w:val="nil"/>
              <w:left w:val="single" w:color="auto" w:sz="4" w:space="0"/>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201</w:t>
            </w:r>
          </w:p>
        </w:tc>
        <w:tc>
          <w:tcPr>
            <w:tcW w:w="2977" w:type="dxa"/>
            <w:tcBorders>
              <w:top w:val="nil"/>
              <w:left w:val="nil"/>
              <w:bottom w:val="single" w:color="auto" w:sz="4" w:space="0"/>
              <w:right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一般公共服务支出</w:t>
            </w:r>
          </w:p>
        </w:tc>
        <w:tc>
          <w:tcPr>
            <w:tcW w:w="246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1188.05</w:t>
            </w:r>
          </w:p>
        </w:tc>
        <w:tc>
          <w:tcPr>
            <w:tcW w:w="290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198.11</w:t>
            </w:r>
          </w:p>
        </w:tc>
        <w:tc>
          <w:tcPr>
            <w:tcW w:w="3396"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989.94　</w:t>
            </w:r>
          </w:p>
        </w:tc>
      </w:tr>
      <w:tr>
        <w:tblPrEx>
          <w:tblLayout w:type="fixed"/>
          <w:tblCellMar>
            <w:top w:w="0" w:type="dxa"/>
            <w:left w:w="108" w:type="dxa"/>
            <w:bottom w:w="0" w:type="dxa"/>
            <w:right w:w="108" w:type="dxa"/>
          </w:tblCellMar>
        </w:tblPrEx>
        <w:trPr>
          <w:trHeight w:val="288" w:hRule="atLeast"/>
          <w:jc w:val="center"/>
        </w:trPr>
        <w:tc>
          <w:tcPr>
            <w:tcW w:w="1746" w:type="dxa"/>
            <w:tcBorders>
              <w:top w:val="nil"/>
              <w:left w:val="single" w:color="auto" w:sz="4" w:space="0"/>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20129</w:t>
            </w:r>
          </w:p>
        </w:tc>
        <w:tc>
          <w:tcPr>
            <w:tcW w:w="2977" w:type="dxa"/>
            <w:tcBorders>
              <w:top w:val="nil"/>
              <w:left w:val="nil"/>
              <w:bottom w:val="single" w:color="auto" w:sz="4" w:space="0"/>
              <w:right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群众团体事务</w:t>
            </w:r>
          </w:p>
        </w:tc>
        <w:tc>
          <w:tcPr>
            <w:tcW w:w="246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1188.05</w:t>
            </w:r>
          </w:p>
        </w:tc>
        <w:tc>
          <w:tcPr>
            <w:tcW w:w="290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198.11</w:t>
            </w:r>
          </w:p>
        </w:tc>
        <w:tc>
          <w:tcPr>
            <w:tcW w:w="3396"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989.94　</w:t>
            </w:r>
          </w:p>
        </w:tc>
      </w:tr>
      <w:tr>
        <w:tblPrEx>
          <w:tblLayout w:type="fixed"/>
          <w:tblCellMar>
            <w:top w:w="0" w:type="dxa"/>
            <w:left w:w="108" w:type="dxa"/>
            <w:bottom w:w="0" w:type="dxa"/>
            <w:right w:w="108" w:type="dxa"/>
          </w:tblCellMar>
        </w:tblPrEx>
        <w:trPr>
          <w:trHeight w:val="288" w:hRule="atLeast"/>
          <w:jc w:val="center"/>
        </w:trPr>
        <w:tc>
          <w:tcPr>
            <w:tcW w:w="1746" w:type="dxa"/>
            <w:tcBorders>
              <w:top w:val="nil"/>
              <w:left w:val="single" w:color="auto" w:sz="4" w:space="0"/>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2012901</w:t>
            </w:r>
          </w:p>
        </w:tc>
        <w:tc>
          <w:tcPr>
            <w:tcW w:w="2977"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行政运行</w:t>
            </w:r>
          </w:p>
        </w:tc>
        <w:tc>
          <w:tcPr>
            <w:tcW w:w="246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89.60</w:t>
            </w:r>
          </w:p>
        </w:tc>
        <w:tc>
          <w:tcPr>
            <w:tcW w:w="290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89.60</w:t>
            </w:r>
          </w:p>
        </w:tc>
        <w:tc>
          <w:tcPr>
            <w:tcW w:w="3396"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r>
      <w:tr>
        <w:tblPrEx>
          <w:tblLayout w:type="fixed"/>
          <w:tblCellMar>
            <w:top w:w="0" w:type="dxa"/>
            <w:left w:w="108" w:type="dxa"/>
            <w:bottom w:w="0" w:type="dxa"/>
            <w:right w:w="108" w:type="dxa"/>
          </w:tblCellMar>
        </w:tblPrEx>
        <w:trPr>
          <w:trHeight w:val="264" w:hRule="atLeast"/>
          <w:jc w:val="center"/>
        </w:trPr>
        <w:tc>
          <w:tcPr>
            <w:tcW w:w="1746" w:type="dxa"/>
            <w:tcBorders>
              <w:top w:val="nil"/>
              <w:left w:val="single" w:color="auto" w:sz="4" w:space="0"/>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rPr>
              <w:t>2012902</w:t>
            </w:r>
          </w:p>
        </w:tc>
        <w:tc>
          <w:tcPr>
            <w:tcW w:w="2977"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一般行政管理事务</w:t>
            </w:r>
          </w:p>
        </w:tc>
        <w:tc>
          <w:tcPr>
            <w:tcW w:w="246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46.61</w:t>
            </w:r>
          </w:p>
        </w:tc>
        <w:tc>
          <w:tcPr>
            <w:tcW w:w="290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c>
          <w:tcPr>
            <w:tcW w:w="3396"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46.61</w:t>
            </w:r>
          </w:p>
        </w:tc>
      </w:tr>
      <w:tr>
        <w:tblPrEx>
          <w:tblLayout w:type="fixed"/>
          <w:tblCellMar>
            <w:top w:w="0" w:type="dxa"/>
            <w:left w:w="108" w:type="dxa"/>
            <w:bottom w:w="0" w:type="dxa"/>
            <w:right w:w="108" w:type="dxa"/>
          </w:tblCellMar>
        </w:tblPrEx>
        <w:trPr>
          <w:trHeight w:val="264" w:hRule="atLeast"/>
          <w:jc w:val="center"/>
        </w:trPr>
        <w:tc>
          <w:tcPr>
            <w:tcW w:w="1746" w:type="dxa"/>
            <w:tcBorders>
              <w:top w:val="nil"/>
              <w:left w:val="single" w:color="auto" w:sz="4" w:space="0"/>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2012906</w:t>
            </w:r>
          </w:p>
        </w:tc>
        <w:tc>
          <w:tcPr>
            <w:tcW w:w="2977"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工会事务</w:t>
            </w:r>
          </w:p>
        </w:tc>
        <w:tc>
          <w:tcPr>
            <w:tcW w:w="246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906.62</w:t>
            </w:r>
          </w:p>
        </w:tc>
        <w:tc>
          <w:tcPr>
            <w:tcW w:w="2900"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c>
          <w:tcPr>
            <w:tcW w:w="3396"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906.62</w:t>
            </w:r>
          </w:p>
        </w:tc>
      </w:tr>
      <w:tr>
        <w:tblPrEx>
          <w:tblLayout w:type="fixed"/>
          <w:tblCellMar>
            <w:top w:w="0" w:type="dxa"/>
            <w:left w:w="108" w:type="dxa"/>
            <w:bottom w:w="0" w:type="dxa"/>
            <w:right w:w="108" w:type="dxa"/>
          </w:tblCellMar>
        </w:tblPrEx>
        <w:trPr>
          <w:trHeight w:val="264" w:hRule="atLeast"/>
          <w:jc w:val="center"/>
        </w:trPr>
        <w:tc>
          <w:tcPr>
            <w:tcW w:w="1746" w:type="dxa"/>
            <w:tcBorders>
              <w:top w:val="single" w:color="auto" w:sz="4" w:space="0"/>
              <w:left w:val="single" w:color="auto" w:sz="4" w:space="0"/>
              <w:bottom w:val="single" w:color="auto" w:sz="4" w:space="0"/>
              <w:right w:val="single" w:color="auto" w:sz="4" w:space="0"/>
            </w:tcBorders>
          </w:tcPr>
          <w:p>
            <w:pPr>
              <w:widowControl/>
              <w:ind w:right="100"/>
              <w:jc w:val="right"/>
              <w:rPr>
                <w:rFonts w:ascii="Arial" w:hAnsi="Arial" w:cs="Arial"/>
                <w:color w:val="000000"/>
                <w:kern w:val="0"/>
                <w:sz w:val="20"/>
                <w:szCs w:val="20"/>
              </w:rPr>
            </w:pPr>
            <w:r>
              <w:rPr>
                <w:rFonts w:hint="eastAsia" w:ascii="Arial" w:hAnsi="Arial" w:cs="Arial"/>
                <w:color w:val="000000"/>
                <w:kern w:val="0"/>
                <w:sz w:val="20"/>
                <w:szCs w:val="20"/>
              </w:rPr>
              <w:t>2012950　</w:t>
            </w:r>
          </w:p>
        </w:tc>
        <w:tc>
          <w:tcPr>
            <w:tcW w:w="2977" w:type="dxa"/>
            <w:tcBorders>
              <w:top w:val="single" w:color="auto" w:sz="4" w:space="0"/>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事业运行</w:t>
            </w:r>
          </w:p>
        </w:tc>
        <w:tc>
          <w:tcPr>
            <w:tcW w:w="246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110.34</w:t>
            </w:r>
          </w:p>
        </w:tc>
        <w:tc>
          <w:tcPr>
            <w:tcW w:w="290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108.51</w:t>
            </w:r>
          </w:p>
        </w:tc>
        <w:tc>
          <w:tcPr>
            <w:tcW w:w="3396"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1.83</w:t>
            </w:r>
          </w:p>
        </w:tc>
      </w:tr>
      <w:tr>
        <w:tblPrEx>
          <w:tblLayout w:type="fixed"/>
          <w:tblCellMar>
            <w:top w:w="0" w:type="dxa"/>
            <w:left w:w="108" w:type="dxa"/>
            <w:bottom w:w="0" w:type="dxa"/>
            <w:right w:w="108" w:type="dxa"/>
          </w:tblCellMar>
        </w:tblPrEx>
        <w:trPr>
          <w:trHeight w:val="264" w:hRule="atLeast"/>
          <w:jc w:val="center"/>
        </w:trPr>
        <w:tc>
          <w:tcPr>
            <w:tcW w:w="1746" w:type="dxa"/>
            <w:tcBorders>
              <w:top w:val="single" w:color="auto" w:sz="4" w:space="0"/>
              <w:left w:val="single" w:color="auto" w:sz="4" w:space="0"/>
              <w:bottom w:val="single" w:color="auto" w:sz="4" w:space="0"/>
              <w:right w:val="single" w:color="auto" w:sz="4" w:space="0"/>
            </w:tcBorders>
          </w:tcPr>
          <w:p>
            <w:pPr>
              <w:widowControl/>
              <w:ind w:right="100"/>
              <w:jc w:val="right"/>
              <w:rPr>
                <w:rFonts w:ascii="Arial" w:hAnsi="Arial" w:cs="Arial"/>
                <w:color w:val="000000"/>
                <w:kern w:val="0"/>
                <w:sz w:val="20"/>
                <w:szCs w:val="20"/>
              </w:rPr>
            </w:pPr>
            <w:r>
              <w:rPr>
                <w:rFonts w:hint="eastAsia" w:ascii="Arial" w:hAnsi="Arial" w:cs="Arial"/>
                <w:color w:val="000000"/>
                <w:kern w:val="0"/>
                <w:sz w:val="20"/>
                <w:szCs w:val="20"/>
              </w:rPr>
              <w:t>2012999</w:t>
            </w:r>
          </w:p>
        </w:tc>
        <w:tc>
          <w:tcPr>
            <w:tcW w:w="2977" w:type="dxa"/>
            <w:tcBorders>
              <w:top w:val="single" w:color="auto" w:sz="4" w:space="0"/>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其他群众团体事务支出</w:t>
            </w:r>
          </w:p>
        </w:tc>
        <w:tc>
          <w:tcPr>
            <w:tcW w:w="246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34.89</w:t>
            </w:r>
          </w:p>
        </w:tc>
        <w:tc>
          <w:tcPr>
            <w:tcW w:w="290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c>
          <w:tcPr>
            <w:tcW w:w="3396"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34.89</w:t>
            </w:r>
          </w:p>
        </w:tc>
      </w:tr>
      <w:tr>
        <w:tblPrEx>
          <w:tblLayout w:type="fixed"/>
          <w:tblCellMar>
            <w:top w:w="0" w:type="dxa"/>
            <w:left w:w="108" w:type="dxa"/>
            <w:bottom w:w="0" w:type="dxa"/>
            <w:right w:w="108" w:type="dxa"/>
          </w:tblCellMar>
        </w:tblPrEx>
        <w:trPr>
          <w:trHeight w:val="264" w:hRule="atLeast"/>
          <w:jc w:val="center"/>
        </w:trPr>
        <w:tc>
          <w:tcPr>
            <w:tcW w:w="1746" w:type="dxa"/>
            <w:tcBorders>
              <w:top w:val="single" w:color="auto" w:sz="4" w:space="0"/>
              <w:left w:val="single" w:color="auto" w:sz="4" w:space="0"/>
              <w:bottom w:val="single" w:color="auto" w:sz="4" w:space="0"/>
              <w:right w:val="single" w:color="auto" w:sz="4" w:space="0"/>
            </w:tcBorders>
          </w:tcPr>
          <w:p>
            <w:pPr>
              <w:widowControl/>
              <w:ind w:right="100"/>
              <w:jc w:val="right"/>
              <w:rPr>
                <w:rFonts w:ascii="Arial" w:hAnsi="Arial" w:cs="Arial"/>
                <w:color w:val="000000"/>
                <w:kern w:val="0"/>
                <w:sz w:val="20"/>
                <w:szCs w:val="20"/>
              </w:rPr>
            </w:pPr>
            <w:r>
              <w:rPr>
                <w:rFonts w:hint="eastAsia" w:ascii="Arial" w:hAnsi="Arial" w:cs="Arial"/>
                <w:color w:val="000000"/>
                <w:kern w:val="0"/>
                <w:sz w:val="20"/>
                <w:szCs w:val="20"/>
              </w:rPr>
              <w:t>208</w:t>
            </w:r>
          </w:p>
        </w:tc>
        <w:tc>
          <w:tcPr>
            <w:tcW w:w="2977" w:type="dxa"/>
            <w:tcBorders>
              <w:top w:val="single" w:color="auto" w:sz="4" w:space="0"/>
              <w:left w:val="nil"/>
              <w:bottom w:val="single" w:color="auto" w:sz="4" w:space="0"/>
              <w:right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社会保障和就业支出</w:t>
            </w:r>
          </w:p>
        </w:tc>
        <w:tc>
          <w:tcPr>
            <w:tcW w:w="246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32.30</w:t>
            </w:r>
          </w:p>
        </w:tc>
        <w:tc>
          <w:tcPr>
            <w:tcW w:w="290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32.30</w:t>
            </w:r>
          </w:p>
        </w:tc>
        <w:tc>
          <w:tcPr>
            <w:tcW w:w="3396"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r>
      <w:tr>
        <w:tblPrEx>
          <w:tblLayout w:type="fixed"/>
          <w:tblCellMar>
            <w:top w:w="0" w:type="dxa"/>
            <w:left w:w="108" w:type="dxa"/>
            <w:bottom w:w="0" w:type="dxa"/>
            <w:right w:w="108" w:type="dxa"/>
          </w:tblCellMar>
        </w:tblPrEx>
        <w:trPr>
          <w:trHeight w:val="264" w:hRule="atLeast"/>
          <w:jc w:val="center"/>
        </w:trPr>
        <w:tc>
          <w:tcPr>
            <w:tcW w:w="1746" w:type="dxa"/>
            <w:tcBorders>
              <w:top w:val="single" w:color="auto" w:sz="4" w:space="0"/>
              <w:left w:val="single" w:color="auto" w:sz="4" w:space="0"/>
              <w:bottom w:val="single" w:color="auto" w:sz="4" w:space="0"/>
              <w:right w:val="single" w:color="auto" w:sz="4" w:space="0"/>
            </w:tcBorders>
          </w:tcPr>
          <w:p>
            <w:pPr>
              <w:widowControl/>
              <w:ind w:right="100"/>
              <w:jc w:val="right"/>
              <w:rPr>
                <w:rFonts w:ascii="Arial" w:hAnsi="Arial" w:cs="Arial"/>
                <w:color w:val="000000"/>
                <w:kern w:val="0"/>
                <w:sz w:val="20"/>
                <w:szCs w:val="20"/>
              </w:rPr>
            </w:pPr>
            <w:r>
              <w:rPr>
                <w:rFonts w:hint="eastAsia" w:ascii="Arial" w:hAnsi="Arial" w:cs="Arial"/>
                <w:color w:val="000000"/>
                <w:kern w:val="0"/>
                <w:sz w:val="20"/>
                <w:szCs w:val="20"/>
              </w:rPr>
              <w:t>20805</w:t>
            </w:r>
          </w:p>
        </w:tc>
        <w:tc>
          <w:tcPr>
            <w:tcW w:w="2977" w:type="dxa"/>
            <w:tcBorders>
              <w:top w:val="single" w:color="auto" w:sz="4" w:space="0"/>
              <w:left w:val="nil"/>
              <w:bottom w:val="single" w:color="auto" w:sz="4" w:space="0"/>
              <w:right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行政事业单位养老支出</w:t>
            </w:r>
          </w:p>
        </w:tc>
        <w:tc>
          <w:tcPr>
            <w:tcW w:w="246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32.30</w:t>
            </w:r>
          </w:p>
        </w:tc>
        <w:tc>
          <w:tcPr>
            <w:tcW w:w="290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32.30</w:t>
            </w:r>
          </w:p>
        </w:tc>
        <w:tc>
          <w:tcPr>
            <w:tcW w:w="3396"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r>
      <w:tr>
        <w:tblPrEx>
          <w:tblLayout w:type="fixed"/>
          <w:tblCellMar>
            <w:top w:w="0" w:type="dxa"/>
            <w:left w:w="108" w:type="dxa"/>
            <w:bottom w:w="0" w:type="dxa"/>
            <w:right w:w="108" w:type="dxa"/>
          </w:tblCellMar>
        </w:tblPrEx>
        <w:trPr>
          <w:trHeight w:val="264" w:hRule="atLeast"/>
          <w:jc w:val="center"/>
        </w:trPr>
        <w:tc>
          <w:tcPr>
            <w:tcW w:w="1746" w:type="dxa"/>
            <w:tcBorders>
              <w:top w:val="single" w:color="auto" w:sz="4" w:space="0"/>
              <w:left w:val="single" w:color="auto" w:sz="4" w:space="0"/>
              <w:bottom w:val="single" w:color="auto" w:sz="4" w:space="0"/>
              <w:right w:val="single" w:color="auto" w:sz="4" w:space="0"/>
            </w:tcBorders>
          </w:tcPr>
          <w:p>
            <w:pPr>
              <w:widowControl/>
              <w:ind w:right="100"/>
              <w:jc w:val="right"/>
              <w:rPr>
                <w:rFonts w:ascii="Arial" w:hAnsi="Arial" w:cs="Arial"/>
                <w:color w:val="000000"/>
                <w:kern w:val="0"/>
                <w:sz w:val="20"/>
                <w:szCs w:val="20"/>
              </w:rPr>
            </w:pPr>
            <w:r>
              <w:rPr>
                <w:rFonts w:hint="eastAsia" w:ascii="Arial" w:hAnsi="Arial" w:cs="Arial"/>
                <w:color w:val="000000"/>
                <w:kern w:val="0"/>
                <w:sz w:val="20"/>
                <w:szCs w:val="20"/>
              </w:rPr>
              <w:t>2080501</w:t>
            </w:r>
          </w:p>
        </w:tc>
        <w:tc>
          <w:tcPr>
            <w:tcW w:w="2977" w:type="dxa"/>
            <w:tcBorders>
              <w:top w:val="single" w:color="auto" w:sz="4" w:space="0"/>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行政单位离退休</w:t>
            </w:r>
          </w:p>
        </w:tc>
        <w:tc>
          <w:tcPr>
            <w:tcW w:w="246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32.30</w:t>
            </w:r>
          </w:p>
        </w:tc>
        <w:tc>
          <w:tcPr>
            <w:tcW w:w="290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32.30</w:t>
            </w:r>
          </w:p>
        </w:tc>
        <w:tc>
          <w:tcPr>
            <w:tcW w:w="3396"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r>
      <w:tr>
        <w:tblPrEx>
          <w:tblLayout w:type="fixed"/>
          <w:tblCellMar>
            <w:top w:w="0" w:type="dxa"/>
            <w:left w:w="108" w:type="dxa"/>
            <w:bottom w:w="0" w:type="dxa"/>
            <w:right w:w="108" w:type="dxa"/>
          </w:tblCellMar>
        </w:tblPrEx>
        <w:trPr>
          <w:trHeight w:val="264" w:hRule="atLeast"/>
          <w:jc w:val="center"/>
        </w:trPr>
        <w:tc>
          <w:tcPr>
            <w:tcW w:w="1746" w:type="dxa"/>
            <w:tcBorders>
              <w:top w:val="single" w:color="auto" w:sz="4" w:space="0"/>
              <w:left w:val="single" w:color="auto" w:sz="4" w:space="0"/>
              <w:bottom w:val="single" w:color="auto" w:sz="4" w:space="0"/>
              <w:right w:val="single" w:color="auto" w:sz="4" w:space="0"/>
            </w:tcBorders>
          </w:tcPr>
          <w:p>
            <w:pPr>
              <w:widowControl/>
              <w:ind w:right="100"/>
              <w:jc w:val="right"/>
              <w:rPr>
                <w:rFonts w:ascii="Arial" w:hAnsi="Arial" w:cs="Arial"/>
                <w:color w:val="000000"/>
                <w:kern w:val="0"/>
                <w:sz w:val="20"/>
                <w:szCs w:val="20"/>
              </w:rPr>
            </w:pPr>
            <w:r>
              <w:rPr>
                <w:rFonts w:hint="eastAsia" w:ascii="Arial" w:hAnsi="Arial" w:cs="Arial"/>
                <w:color w:val="000000"/>
                <w:kern w:val="0"/>
                <w:sz w:val="20"/>
                <w:szCs w:val="20"/>
              </w:rPr>
              <w:t>210</w:t>
            </w:r>
          </w:p>
        </w:tc>
        <w:tc>
          <w:tcPr>
            <w:tcW w:w="2977" w:type="dxa"/>
            <w:tcBorders>
              <w:top w:val="single" w:color="auto" w:sz="4" w:space="0"/>
              <w:left w:val="nil"/>
              <w:bottom w:val="single" w:color="auto" w:sz="4" w:space="0"/>
              <w:right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卫生健康支出</w:t>
            </w:r>
          </w:p>
        </w:tc>
        <w:tc>
          <w:tcPr>
            <w:tcW w:w="246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3.06</w:t>
            </w:r>
          </w:p>
        </w:tc>
        <w:tc>
          <w:tcPr>
            <w:tcW w:w="290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3.06</w:t>
            </w:r>
          </w:p>
        </w:tc>
        <w:tc>
          <w:tcPr>
            <w:tcW w:w="3396"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r>
      <w:tr>
        <w:tblPrEx>
          <w:tblLayout w:type="fixed"/>
          <w:tblCellMar>
            <w:top w:w="0" w:type="dxa"/>
            <w:left w:w="108" w:type="dxa"/>
            <w:bottom w:w="0" w:type="dxa"/>
            <w:right w:w="108" w:type="dxa"/>
          </w:tblCellMar>
        </w:tblPrEx>
        <w:trPr>
          <w:trHeight w:val="264" w:hRule="atLeast"/>
          <w:jc w:val="center"/>
        </w:trPr>
        <w:tc>
          <w:tcPr>
            <w:tcW w:w="1746" w:type="dxa"/>
            <w:tcBorders>
              <w:top w:val="single" w:color="auto" w:sz="4" w:space="0"/>
              <w:left w:val="single" w:color="auto" w:sz="4" w:space="0"/>
              <w:bottom w:val="single" w:color="auto" w:sz="4" w:space="0"/>
              <w:right w:val="single" w:color="auto" w:sz="4" w:space="0"/>
            </w:tcBorders>
          </w:tcPr>
          <w:p>
            <w:pPr>
              <w:widowControl/>
              <w:ind w:right="100"/>
              <w:jc w:val="right"/>
              <w:rPr>
                <w:rFonts w:ascii="Arial" w:hAnsi="Arial" w:cs="Arial"/>
                <w:color w:val="000000"/>
                <w:kern w:val="0"/>
                <w:sz w:val="20"/>
                <w:szCs w:val="20"/>
              </w:rPr>
            </w:pPr>
            <w:r>
              <w:rPr>
                <w:rFonts w:hint="eastAsia" w:ascii="Arial" w:hAnsi="Arial" w:cs="Arial"/>
                <w:color w:val="000000"/>
                <w:kern w:val="0"/>
                <w:sz w:val="20"/>
                <w:szCs w:val="20"/>
              </w:rPr>
              <w:t>21011</w:t>
            </w:r>
          </w:p>
        </w:tc>
        <w:tc>
          <w:tcPr>
            <w:tcW w:w="2977" w:type="dxa"/>
            <w:tcBorders>
              <w:top w:val="single" w:color="auto" w:sz="4" w:space="0"/>
              <w:left w:val="nil"/>
              <w:bottom w:val="single" w:color="auto" w:sz="4" w:space="0"/>
              <w:right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行政事业单位医疗</w:t>
            </w:r>
          </w:p>
        </w:tc>
        <w:tc>
          <w:tcPr>
            <w:tcW w:w="246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3.06</w:t>
            </w:r>
          </w:p>
        </w:tc>
        <w:tc>
          <w:tcPr>
            <w:tcW w:w="290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3.06</w:t>
            </w:r>
          </w:p>
        </w:tc>
        <w:tc>
          <w:tcPr>
            <w:tcW w:w="3396"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r>
      <w:tr>
        <w:tblPrEx>
          <w:tblLayout w:type="fixed"/>
          <w:tblCellMar>
            <w:top w:w="0" w:type="dxa"/>
            <w:left w:w="108" w:type="dxa"/>
            <w:bottom w:w="0" w:type="dxa"/>
            <w:right w:w="108" w:type="dxa"/>
          </w:tblCellMar>
        </w:tblPrEx>
        <w:trPr>
          <w:trHeight w:val="264" w:hRule="atLeast"/>
          <w:jc w:val="center"/>
        </w:trPr>
        <w:tc>
          <w:tcPr>
            <w:tcW w:w="1746" w:type="dxa"/>
            <w:tcBorders>
              <w:top w:val="single" w:color="auto" w:sz="4" w:space="0"/>
              <w:left w:val="single" w:color="auto" w:sz="4" w:space="0"/>
              <w:bottom w:val="single" w:color="auto" w:sz="4" w:space="0"/>
              <w:right w:val="single" w:color="auto" w:sz="4" w:space="0"/>
            </w:tcBorders>
          </w:tcPr>
          <w:p>
            <w:pPr>
              <w:widowControl/>
              <w:ind w:right="100"/>
              <w:jc w:val="right"/>
              <w:rPr>
                <w:rFonts w:ascii="Arial" w:hAnsi="Arial" w:cs="Arial"/>
                <w:color w:val="000000"/>
                <w:kern w:val="0"/>
                <w:sz w:val="20"/>
                <w:szCs w:val="20"/>
              </w:rPr>
            </w:pPr>
            <w:r>
              <w:rPr>
                <w:rFonts w:hint="eastAsia" w:ascii="Arial" w:hAnsi="Arial" w:cs="Arial"/>
                <w:color w:val="000000"/>
                <w:kern w:val="0"/>
                <w:sz w:val="20"/>
                <w:szCs w:val="20"/>
              </w:rPr>
              <w:t>2101103</w:t>
            </w:r>
          </w:p>
        </w:tc>
        <w:tc>
          <w:tcPr>
            <w:tcW w:w="2977" w:type="dxa"/>
            <w:tcBorders>
              <w:top w:val="single" w:color="auto" w:sz="4" w:space="0"/>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公务员医疗补助</w:t>
            </w:r>
          </w:p>
        </w:tc>
        <w:tc>
          <w:tcPr>
            <w:tcW w:w="246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3.06</w:t>
            </w:r>
          </w:p>
        </w:tc>
        <w:tc>
          <w:tcPr>
            <w:tcW w:w="2900"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3.06</w:t>
            </w:r>
          </w:p>
        </w:tc>
        <w:tc>
          <w:tcPr>
            <w:tcW w:w="3396" w:type="dxa"/>
            <w:tcBorders>
              <w:top w:val="single" w:color="auto" w:sz="4" w:space="0"/>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r>
    </w:tbl>
    <w:p/>
    <w:p>
      <w:r>
        <w:rPr>
          <w:rFonts w:hint="eastAsia"/>
        </w:rPr>
        <w:t>注：本表反映部门本年度一般公共预算财政拨款实际支出情况。</w:t>
      </w:r>
    </w:p>
    <w:p>
      <w:pPr>
        <w:sectPr>
          <w:footerReference r:id="rId8" w:type="default"/>
          <w:footerReference r:id="rId9" w:type="even"/>
          <w:pgSz w:w="16838" w:h="11906" w:orient="landscape"/>
          <w:pgMar w:top="1377" w:right="1440" w:bottom="1797" w:left="1440" w:header="851" w:footer="992" w:gutter="0"/>
          <w:pgNumType w:fmt="numberInDash"/>
          <w:cols w:space="720" w:num="1"/>
          <w:docGrid w:type="lines" w:linePitch="312" w:charSpace="0"/>
        </w:sect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ascii="方正小标宋简体" w:hAnsi="宋体" w:eastAsia="方正小标宋简体" w:cs="宋体"/>
          <w:kern w:val="0"/>
          <w:sz w:val="36"/>
          <w:szCs w:val="36"/>
        </w:rPr>
      </w:pPr>
    </w:p>
    <w:p>
      <w:pPr>
        <w:ind w:right="330"/>
        <w:jc w:val="right"/>
        <w:rPr>
          <w:rFonts w:ascii="宋体" w:cs="宋体"/>
          <w:kern w:val="0"/>
          <w:sz w:val="22"/>
          <w:szCs w:val="22"/>
        </w:rPr>
      </w:pPr>
      <w:r>
        <w:rPr>
          <w:rFonts w:hint="eastAsia" w:ascii="宋体" w:hAnsi="宋体" w:cs="宋体"/>
          <w:kern w:val="0"/>
          <w:sz w:val="22"/>
          <w:szCs w:val="22"/>
        </w:rPr>
        <w:t>单位：万元</w:t>
      </w:r>
    </w:p>
    <w:tbl>
      <w:tblPr>
        <w:tblStyle w:val="5"/>
        <w:tblW w:w="9562" w:type="dxa"/>
        <w:tblInd w:w="-318" w:type="dxa"/>
        <w:tblLayout w:type="fixed"/>
        <w:tblCellMar>
          <w:top w:w="0" w:type="dxa"/>
          <w:left w:w="108" w:type="dxa"/>
          <w:bottom w:w="0" w:type="dxa"/>
          <w:right w:w="108" w:type="dxa"/>
        </w:tblCellMar>
      </w:tblPr>
      <w:tblGrid>
        <w:gridCol w:w="993"/>
        <w:gridCol w:w="3119"/>
        <w:gridCol w:w="1286"/>
        <w:gridCol w:w="849"/>
        <w:gridCol w:w="1710"/>
        <w:gridCol w:w="1605"/>
      </w:tblGrid>
      <w:tr>
        <w:tblPrEx>
          <w:tblLayout w:type="fixed"/>
          <w:tblCellMar>
            <w:top w:w="0" w:type="dxa"/>
            <w:left w:w="108" w:type="dxa"/>
            <w:bottom w:w="0" w:type="dxa"/>
            <w:right w:w="108" w:type="dxa"/>
          </w:tblCellMar>
        </w:tblPrEx>
        <w:trPr>
          <w:trHeight w:val="564" w:hRule="atLeast"/>
        </w:trPr>
        <w:tc>
          <w:tcPr>
            <w:tcW w:w="53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w:t>
            </w:r>
          </w:p>
        </w:tc>
      </w:tr>
      <w:tr>
        <w:tblPrEx>
          <w:tblLayout w:type="fixed"/>
          <w:tblCellMar>
            <w:top w:w="0" w:type="dxa"/>
            <w:left w:w="108" w:type="dxa"/>
            <w:bottom w:w="0" w:type="dxa"/>
            <w:right w:w="108" w:type="dxa"/>
          </w:tblCellMar>
        </w:tblPrEx>
        <w:trPr>
          <w:trHeight w:val="312" w:hRule="atLeast"/>
        </w:trPr>
        <w:tc>
          <w:tcPr>
            <w:tcW w:w="993" w:type="dxa"/>
            <w:tcBorders>
              <w:top w:val="nil"/>
              <w:left w:val="single" w:color="auto" w:sz="4" w:space="0"/>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支出经济分类科目编码</w:t>
            </w:r>
          </w:p>
        </w:tc>
        <w:tc>
          <w:tcPr>
            <w:tcW w:w="3119"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286"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c>
          <w:tcPr>
            <w:tcW w:w="849"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经济分类科目编码</w:t>
            </w:r>
          </w:p>
        </w:tc>
        <w:tc>
          <w:tcPr>
            <w:tcW w:w="1710"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05"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r>
      <w:tr>
        <w:tblPrEx>
          <w:tblLayout w:type="fixed"/>
          <w:tblCellMar>
            <w:top w:w="0" w:type="dxa"/>
            <w:left w:w="108" w:type="dxa"/>
            <w:bottom w:w="0" w:type="dxa"/>
            <w:right w:w="108" w:type="dxa"/>
          </w:tblCellMar>
        </w:tblPrEx>
        <w:trPr>
          <w:trHeight w:val="264" w:hRule="atLeast"/>
        </w:trPr>
        <w:tc>
          <w:tcPr>
            <w:tcW w:w="993"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w:t>
            </w:r>
          </w:p>
        </w:tc>
        <w:tc>
          <w:tcPr>
            <w:tcW w:w="311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工资福利支出</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171.16</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302</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商品和服务支出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26.95</w:t>
            </w:r>
          </w:p>
        </w:tc>
      </w:tr>
      <w:tr>
        <w:tblPrEx>
          <w:tblLayout w:type="fixed"/>
          <w:tblCellMar>
            <w:top w:w="0" w:type="dxa"/>
            <w:left w:w="108" w:type="dxa"/>
            <w:bottom w:w="0" w:type="dxa"/>
            <w:right w:w="108" w:type="dxa"/>
          </w:tblCellMar>
        </w:tblPrEx>
        <w:trPr>
          <w:trHeight w:val="264"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30101</w:t>
            </w:r>
          </w:p>
        </w:tc>
        <w:tc>
          <w:tcPr>
            <w:tcW w:w="311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基本工资</w:t>
            </w:r>
          </w:p>
        </w:tc>
        <w:tc>
          <w:tcPr>
            <w:tcW w:w="1286"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46.46</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30201</w:t>
            </w:r>
          </w:p>
        </w:tc>
        <w:tc>
          <w:tcPr>
            <w:tcW w:w="1710"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办公费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6.42</w:t>
            </w:r>
          </w:p>
        </w:tc>
      </w:tr>
      <w:tr>
        <w:tblPrEx>
          <w:tblLayout w:type="fixed"/>
          <w:tblCellMar>
            <w:top w:w="0" w:type="dxa"/>
            <w:left w:w="108" w:type="dxa"/>
            <w:bottom w:w="0" w:type="dxa"/>
            <w:right w:w="108" w:type="dxa"/>
          </w:tblCellMar>
        </w:tblPrEx>
        <w:trPr>
          <w:trHeight w:val="264"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30102</w:t>
            </w:r>
          </w:p>
        </w:tc>
        <w:tc>
          <w:tcPr>
            <w:tcW w:w="311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津贴补贴</w:t>
            </w:r>
          </w:p>
        </w:tc>
        <w:tc>
          <w:tcPr>
            <w:tcW w:w="1286"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31.71</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30202</w:t>
            </w:r>
          </w:p>
        </w:tc>
        <w:tc>
          <w:tcPr>
            <w:tcW w:w="1710"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印刷费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0.04</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30103</w:t>
            </w:r>
          </w:p>
        </w:tc>
        <w:tc>
          <w:tcPr>
            <w:tcW w:w="311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奖金</w:t>
            </w:r>
            <w:r>
              <w:rPr>
                <w:rFonts w:ascii="宋体" w:hAnsi="宋体" w:cs="Arial"/>
                <w:color w:val="000000"/>
                <w:kern w:val="0"/>
                <w:sz w:val="22"/>
                <w:szCs w:val="22"/>
              </w:rPr>
              <w:t xml:space="preserve">  </w:t>
            </w:r>
            <w:r>
              <w:rPr>
                <w:rFonts w:hint="eastAsia" w:ascii="宋体" w:hAnsi="宋体" w:cs="Arial"/>
                <w:color w:val="000000"/>
                <w:kern w:val="0"/>
                <w:sz w:val="22"/>
                <w:szCs w:val="22"/>
              </w:rPr>
              <w:t>　</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0.30</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30303</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咨询费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0.00</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30106</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伙食补助费</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5.93</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30304</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手续费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0.08</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30107</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绩效工资</w:t>
            </w:r>
          </w:p>
        </w:tc>
        <w:tc>
          <w:tcPr>
            <w:tcW w:w="1286"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29.90</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30305</w:t>
            </w:r>
          </w:p>
        </w:tc>
        <w:tc>
          <w:tcPr>
            <w:tcW w:w="1710"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水费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0.12</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30108</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机关事业单位基本养老保险缴费</w:t>
            </w:r>
          </w:p>
        </w:tc>
        <w:tc>
          <w:tcPr>
            <w:tcW w:w="1286"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22.42</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30306</w:t>
            </w:r>
          </w:p>
        </w:tc>
        <w:tc>
          <w:tcPr>
            <w:tcW w:w="1710"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电费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1.10</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30109</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职业年金缴费</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6.80</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30307</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差旅费</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7.71　</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30110</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职工基本医疗保险缴费</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9.22</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30308</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会议费</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0.033　</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30111</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公务员医疗补助缴费</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2.22</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30309</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公务接待费</w:t>
            </w:r>
          </w:p>
        </w:tc>
        <w:tc>
          <w:tcPr>
            <w:tcW w:w="1605"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2.28　</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30112</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其他社会保障缴费</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0.75</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劳务费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3.25　</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30113</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住房公积金</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13.44</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cs="Arial"/>
                <w:color w:val="000000"/>
                <w:kern w:val="0"/>
                <w:sz w:val="22"/>
                <w:szCs w:val="22"/>
              </w:rPr>
              <w:t>工会经费</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2.86　</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30114</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医疗费</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cs="Arial"/>
                <w:color w:val="000000"/>
                <w:kern w:val="0"/>
                <w:sz w:val="22"/>
                <w:szCs w:val="22"/>
              </w:rPr>
              <w:t>公务用车运行维护费</w:t>
            </w:r>
          </w:p>
        </w:tc>
        <w:tc>
          <w:tcPr>
            <w:tcW w:w="1605"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1.65</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30199</w:t>
            </w:r>
          </w:p>
        </w:tc>
        <w:tc>
          <w:tcPr>
            <w:tcW w:w="3119" w:type="dxa"/>
            <w:tcBorders>
              <w:top w:val="nil"/>
              <w:left w:val="nil"/>
              <w:bottom w:val="single" w:color="auto" w:sz="4" w:space="0"/>
              <w:right w:val="single" w:color="auto" w:sz="4" w:space="0"/>
            </w:tcBorders>
            <w:vAlign w:val="center"/>
          </w:tcPr>
          <w:p>
            <w:pPr>
              <w:widowControl/>
              <w:ind w:firstLine="200" w:firstLineChars="100"/>
              <w:jc w:val="left"/>
              <w:textAlignment w:val="center"/>
              <w:rPr>
                <w:rFonts w:ascii="宋体" w:cs="Arial"/>
                <w:color w:val="000000"/>
                <w:kern w:val="0"/>
                <w:sz w:val="22"/>
                <w:szCs w:val="22"/>
              </w:rPr>
            </w:pPr>
            <w:r>
              <w:rPr>
                <w:rFonts w:hint="eastAsia" w:ascii="宋体" w:hAnsi="宋体" w:cs="宋体"/>
                <w:color w:val="000000"/>
                <w:kern w:val="0"/>
                <w:sz w:val="20"/>
                <w:szCs w:val="20"/>
              </w:rPr>
              <w:t>其他工资福利支出</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0.00</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cs="Arial"/>
                <w:color w:val="000000"/>
                <w:kern w:val="0"/>
                <w:sz w:val="22"/>
                <w:szCs w:val="22"/>
              </w:rPr>
              <w:t>其他交通费用</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1.40</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w:t>
            </w:r>
          </w:p>
        </w:tc>
        <w:tc>
          <w:tcPr>
            <w:tcW w:w="311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对个人和家庭的补助</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35.36</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30302</w:t>
            </w:r>
          </w:p>
        </w:tc>
        <w:tc>
          <w:tcPr>
            <w:tcW w:w="3119" w:type="dxa"/>
            <w:tcBorders>
              <w:top w:val="nil"/>
              <w:left w:val="nil"/>
              <w:bottom w:val="single" w:color="auto" w:sz="4" w:space="0"/>
              <w:right w:val="single" w:color="auto" w:sz="4" w:space="0"/>
            </w:tcBorders>
            <w:vAlign w:val="bottom"/>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退休费</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0.42</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307</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债务利息支出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30304</w:t>
            </w:r>
          </w:p>
        </w:tc>
        <w:tc>
          <w:tcPr>
            <w:tcW w:w="3119" w:type="dxa"/>
            <w:tcBorders>
              <w:top w:val="nil"/>
              <w:left w:val="nil"/>
              <w:bottom w:val="single" w:color="auto" w:sz="4" w:space="0"/>
              <w:right w:val="single" w:color="auto" w:sz="4" w:space="0"/>
            </w:tcBorders>
            <w:vAlign w:val="bottom"/>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抚恤金</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2.12</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310</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资本性支出</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30305</w:t>
            </w:r>
          </w:p>
        </w:tc>
        <w:tc>
          <w:tcPr>
            <w:tcW w:w="311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生活补助</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29.76</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399</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其他支出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30307</w:t>
            </w:r>
          </w:p>
        </w:tc>
        <w:tc>
          <w:tcPr>
            <w:tcW w:w="3119" w:type="dxa"/>
            <w:tcBorders>
              <w:top w:val="nil"/>
              <w:left w:val="nil"/>
              <w:bottom w:val="single" w:color="auto" w:sz="4" w:space="0"/>
              <w:right w:val="single" w:color="auto" w:sz="4" w:space="0"/>
            </w:tcBorders>
            <w:vAlign w:val="bottom"/>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医疗费补助</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3.06</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605" w:type="dxa"/>
            <w:tcBorders>
              <w:top w:val="nil"/>
              <w:left w:val="nil"/>
              <w:bottom w:val="single" w:color="auto" w:sz="4" w:space="0"/>
              <w:right w:val="single" w:color="auto" w:sz="4" w:space="0"/>
            </w:tcBorders>
            <w:vAlign w:val="bottom"/>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9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11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605" w:type="dxa"/>
            <w:tcBorders>
              <w:top w:val="nil"/>
              <w:left w:val="nil"/>
              <w:bottom w:val="single" w:color="auto" w:sz="4" w:space="0"/>
              <w:right w:val="single" w:color="auto" w:sz="4" w:space="0"/>
            </w:tcBorders>
            <w:vAlign w:val="bottom"/>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64" w:hRule="atLeast"/>
        </w:trPr>
        <w:tc>
          <w:tcPr>
            <w:tcW w:w="4112" w:type="dxa"/>
            <w:gridSpan w:val="2"/>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p>
          <w:p>
            <w:pPr>
              <w:widowControl/>
              <w:jc w:val="center"/>
              <w:rPr>
                <w:rFonts w:ascii="宋体" w:cs="Arial"/>
                <w:color w:val="000000"/>
                <w:kern w:val="0"/>
                <w:sz w:val="22"/>
                <w:szCs w:val="22"/>
              </w:rPr>
            </w:pPr>
            <w:r>
              <w:rPr>
                <w:rFonts w:hint="eastAsia" w:ascii="宋体" w:hAnsi="宋体" w:cs="Arial"/>
                <w:color w:val="000000"/>
                <w:kern w:val="0"/>
                <w:sz w:val="22"/>
                <w:szCs w:val="22"/>
              </w:rPr>
              <w:t>人员经费合计</w:t>
            </w:r>
          </w:p>
        </w:tc>
        <w:tc>
          <w:tcPr>
            <w:tcW w:w="1286"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206.52</w:t>
            </w:r>
          </w:p>
        </w:tc>
        <w:tc>
          <w:tcPr>
            <w:tcW w:w="2559"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公用经费合计</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26.95</w:t>
            </w:r>
          </w:p>
        </w:tc>
      </w:tr>
    </w:tbl>
    <w:p>
      <w:pPr>
        <w:sectPr>
          <w:pgSz w:w="11906" w:h="16838"/>
          <w:pgMar w:top="1440" w:right="1797" w:bottom="1440" w:left="1797" w:header="851" w:footer="992" w:gutter="0"/>
          <w:pgNumType w:fmt="numberInDash"/>
          <w:cols w:space="720" w:num="1"/>
          <w:docGrid w:type="lines" w:linePitch="312" w:charSpace="0"/>
        </w:sectPr>
      </w:pPr>
      <w:r>
        <w:rPr>
          <w:rFonts w:hint="eastAsia"/>
        </w:rPr>
        <w:t>注：本表反映部门本年度一般公共预算财政拨款基本支出明细情况。</w:t>
      </w:r>
    </w:p>
    <w:p>
      <w:pPr>
        <w:jc w:val="center"/>
        <w:rPr>
          <w:rFonts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公共预算财政拨款安排的“三公”经费支出决算表</w:t>
      </w:r>
    </w:p>
    <w:p/>
    <w:p>
      <w:pPr>
        <w:jc w:val="right"/>
      </w:pPr>
      <w:r>
        <w:rPr>
          <w:rFonts w:hint="eastAsia"/>
        </w:rPr>
        <w:t>单位：万元</w:t>
      </w:r>
    </w:p>
    <w:tbl>
      <w:tblPr>
        <w:tblStyle w:val="5"/>
        <w:tblW w:w="13921" w:type="dxa"/>
        <w:jc w:val="center"/>
        <w:tblInd w:w="93" w:type="dxa"/>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kern w:val="0"/>
                <w:sz w:val="22"/>
                <w:szCs w:val="22"/>
              </w:rPr>
              <w:t>2020</w:t>
            </w:r>
            <w:r>
              <w:rPr>
                <w:rFonts w:hint="eastAsia" w:ascii="宋体" w:hAnsi="宋体" w:cs="Arial"/>
                <w:kern w:val="0"/>
                <w:sz w:val="22"/>
                <w:szCs w:val="22"/>
              </w:rPr>
              <w:t>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kern w:val="0"/>
                <w:sz w:val="22"/>
                <w:szCs w:val="22"/>
              </w:rPr>
              <w:t>2020</w:t>
            </w:r>
            <w:r>
              <w:rPr>
                <w:rFonts w:hint="eastAsia" w:ascii="宋体" w:hAnsi="宋体" w:cs="Arial"/>
                <w:kern w:val="0"/>
                <w:sz w:val="22"/>
                <w:szCs w:val="22"/>
              </w:rPr>
              <w:t>年度决算数</w:t>
            </w:r>
          </w:p>
        </w:tc>
      </w:tr>
      <w:tr>
        <w:tblPrEx>
          <w:tblLayout w:type="fixed"/>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603"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因公出国</w:t>
            </w:r>
            <w:r>
              <w:rPr>
                <w:rFonts w:ascii="宋体" w:hAnsi="宋体" w:cs="Arial"/>
                <w:kern w:val="0"/>
                <w:sz w:val="22"/>
                <w:szCs w:val="22"/>
              </w:rPr>
              <w:t>(</w:t>
            </w:r>
            <w:r>
              <w:rPr>
                <w:rFonts w:hint="eastAsia" w:ascii="宋体" w:hAnsi="宋体" w:cs="Arial"/>
                <w:kern w:val="0"/>
                <w:sz w:val="22"/>
                <w:szCs w:val="22"/>
              </w:rPr>
              <w:t>境）费</w:t>
            </w:r>
          </w:p>
        </w:tc>
        <w:tc>
          <w:tcPr>
            <w:tcW w:w="33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公务用车购置及运行费</w:t>
            </w:r>
          </w:p>
        </w:tc>
        <w:tc>
          <w:tcPr>
            <w:tcW w:w="1216"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公务接待费</w:t>
            </w:r>
          </w:p>
        </w:tc>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560"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因公出国</w:t>
            </w:r>
            <w:r>
              <w:rPr>
                <w:rFonts w:ascii="宋体" w:hAnsi="宋体" w:cs="Arial"/>
                <w:kern w:val="0"/>
                <w:sz w:val="22"/>
                <w:szCs w:val="22"/>
              </w:rPr>
              <w:t>(</w:t>
            </w:r>
            <w:r>
              <w:rPr>
                <w:rFonts w:hint="eastAsia" w:ascii="宋体" w:hAnsi="宋体" w:cs="Arial"/>
                <w:kern w:val="0"/>
                <w:sz w:val="22"/>
                <w:szCs w:val="22"/>
              </w:rPr>
              <w:t>境）费</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公务用车购置及运行费</w:t>
            </w:r>
          </w:p>
        </w:tc>
        <w:tc>
          <w:tcPr>
            <w:tcW w:w="1183"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公务接待费</w:t>
            </w:r>
          </w:p>
        </w:tc>
      </w:tr>
      <w:tr>
        <w:tblPrEx>
          <w:tblLayout w:type="fixed"/>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03"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2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购置费</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运行费</w:t>
            </w:r>
          </w:p>
        </w:tc>
        <w:tc>
          <w:tcPr>
            <w:tcW w:w="1216"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60"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06"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购置费</w:t>
            </w:r>
          </w:p>
        </w:tc>
        <w:tc>
          <w:tcPr>
            <w:tcW w:w="120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运行费</w:t>
            </w:r>
          </w:p>
        </w:tc>
        <w:tc>
          <w:tcPr>
            <w:tcW w:w="1183"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603"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82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24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24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21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80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156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80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39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10</w:t>
            </w:r>
          </w:p>
        </w:tc>
        <w:tc>
          <w:tcPr>
            <w:tcW w:w="120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1183"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603"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　</w:t>
            </w:r>
          </w:p>
        </w:tc>
        <w:tc>
          <w:tcPr>
            <w:tcW w:w="828"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242" w:type="dxa"/>
            <w:tcBorders>
              <w:top w:val="nil"/>
              <w:left w:val="nil"/>
              <w:bottom w:val="single" w:color="auto" w:sz="4" w:space="0"/>
              <w:right w:val="single" w:color="auto" w:sz="4" w:space="0"/>
            </w:tcBorders>
          </w:tcPr>
          <w:p>
            <w:pPr>
              <w:widowControl/>
              <w:rPr>
                <w:rFonts w:ascii="Arial" w:hAnsi="Arial" w:cs="Arial"/>
                <w:color w:val="000000"/>
                <w:kern w:val="0"/>
                <w:sz w:val="20"/>
                <w:szCs w:val="20"/>
              </w:rPr>
            </w:pPr>
            <w:r>
              <w:rPr>
                <w:rFonts w:hint="eastAsia" w:ascii="Arial" w:hAnsi="Arial" w:cs="Arial"/>
                <w:color w:val="000000"/>
                <w:kern w:val="0"/>
                <w:sz w:val="20"/>
                <w:szCs w:val="20"/>
              </w:rPr>
              <w:t>　</w:t>
            </w:r>
          </w:p>
        </w:tc>
        <w:tc>
          <w:tcPr>
            <w:tcW w:w="1242" w:type="dxa"/>
            <w:tcBorders>
              <w:top w:val="nil"/>
              <w:left w:val="nil"/>
              <w:bottom w:val="single" w:color="auto" w:sz="4" w:space="0"/>
              <w:right w:val="single" w:color="auto" w:sz="4" w:space="0"/>
            </w:tcBorders>
          </w:tcPr>
          <w:p>
            <w:pPr>
              <w:widowControl/>
              <w:rPr>
                <w:rFonts w:ascii="Arial" w:hAnsi="Arial" w:cs="Arial"/>
                <w:color w:val="000000"/>
                <w:kern w:val="0"/>
                <w:sz w:val="20"/>
                <w:szCs w:val="20"/>
              </w:rPr>
            </w:pPr>
            <w:r>
              <w:rPr>
                <w:rFonts w:hint="eastAsia" w:ascii="Arial" w:hAnsi="Arial" w:cs="Arial"/>
                <w:color w:val="000000"/>
                <w:kern w:val="0"/>
                <w:sz w:val="20"/>
                <w:szCs w:val="20"/>
              </w:rPr>
              <w:t>　</w:t>
            </w:r>
          </w:p>
        </w:tc>
        <w:tc>
          <w:tcPr>
            <w:tcW w:w="1216"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　</w:t>
            </w:r>
          </w:p>
        </w:tc>
        <w:tc>
          <w:tcPr>
            <w:tcW w:w="806"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3.93　</w:t>
            </w:r>
          </w:p>
        </w:tc>
        <w:tc>
          <w:tcPr>
            <w:tcW w:w="1560"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0.00　</w:t>
            </w:r>
          </w:p>
        </w:tc>
        <w:tc>
          <w:tcPr>
            <w:tcW w:w="806" w:type="dxa"/>
            <w:tcBorders>
              <w:top w:val="nil"/>
              <w:left w:val="nil"/>
              <w:bottom w:val="single" w:color="auto" w:sz="4" w:space="0"/>
              <w:right w:val="single" w:color="auto" w:sz="4" w:space="0"/>
            </w:tcBorders>
          </w:tcPr>
          <w:p>
            <w:pPr>
              <w:widowControl/>
              <w:ind w:firstLine="200" w:firstLineChars="100"/>
              <w:jc w:val="right"/>
              <w:rPr>
                <w:rFonts w:ascii="Arial" w:hAnsi="Arial" w:cs="Arial"/>
                <w:color w:val="000000"/>
                <w:kern w:val="0"/>
                <w:sz w:val="20"/>
                <w:szCs w:val="20"/>
              </w:rPr>
            </w:pPr>
            <w:r>
              <w:rPr>
                <w:rFonts w:hint="eastAsia" w:ascii="Arial" w:hAnsi="Arial" w:cs="Arial"/>
                <w:color w:val="000000"/>
                <w:kern w:val="0"/>
                <w:sz w:val="20"/>
                <w:szCs w:val="20"/>
              </w:rPr>
              <w:t>1.65</w:t>
            </w:r>
          </w:p>
        </w:tc>
        <w:tc>
          <w:tcPr>
            <w:tcW w:w="1398"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0.00</w:t>
            </w:r>
          </w:p>
        </w:tc>
        <w:tc>
          <w:tcPr>
            <w:tcW w:w="1208" w:type="dxa"/>
            <w:tcBorders>
              <w:top w:val="nil"/>
              <w:left w:val="nil"/>
              <w:bottom w:val="single" w:color="auto" w:sz="4" w:space="0"/>
              <w:right w:val="single" w:color="auto" w:sz="4" w:space="0"/>
            </w:tcBorders>
          </w:tcPr>
          <w:p>
            <w:pPr>
              <w:widowControl/>
              <w:ind w:right="600"/>
              <w:jc w:val="center"/>
              <w:rPr>
                <w:rFonts w:ascii="Arial" w:hAnsi="Arial" w:cs="Arial"/>
                <w:color w:val="000000"/>
                <w:kern w:val="0"/>
                <w:sz w:val="20"/>
                <w:szCs w:val="20"/>
              </w:rPr>
            </w:pPr>
            <w:r>
              <w:rPr>
                <w:rFonts w:hint="eastAsia" w:ascii="Arial" w:hAnsi="Arial" w:cs="Arial"/>
                <w:color w:val="000000"/>
                <w:kern w:val="0"/>
                <w:sz w:val="20"/>
                <w:szCs w:val="20"/>
              </w:rPr>
              <w:t>1.65</w:t>
            </w:r>
          </w:p>
        </w:tc>
        <w:tc>
          <w:tcPr>
            <w:tcW w:w="1183"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hint="eastAsia" w:ascii="Arial" w:hAnsi="Arial" w:cs="Arial"/>
                <w:color w:val="000000"/>
                <w:kern w:val="0"/>
                <w:sz w:val="20"/>
                <w:szCs w:val="20"/>
              </w:rPr>
              <w:t>2.28　</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rPr>
        <w:t>注：本表反映部门本年度“三公”经费支出预决算情况。其中，</w:t>
      </w:r>
      <w:r>
        <w:t>2020</w:t>
      </w:r>
      <w:r>
        <w:rPr>
          <w:rFonts w:hint="eastAsia"/>
        </w:rPr>
        <w:t>年度预算数为“三公”经费年初预算数，决算数是包括当年一般公共预算财政拨款和以前年度结转资金安排的实际支出。“三公经费”2020年度决算数由自有工会经费支出。</w:t>
      </w:r>
    </w:p>
    <w:p/>
    <w:p/>
    <w:tbl>
      <w:tblPr>
        <w:tblStyle w:val="5"/>
        <w:tblW w:w="12480" w:type="dxa"/>
        <w:jc w:val="center"/>
        <w:tblInd w:w="93" w:type="dxa"/>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Layout w:type="fixed"/>
          <w:tblCellMar>
            <w:top w:w="0" w:type="dxa"/>
            <w:left w:w="108" w:type="dxa"/>
            <w:bottom w:w="0" w:type="dxa"/>
            <w:right w:w="108" w:type="dxa"/>
          </w:tblCellMar>
        </w:tblPrEx>
        <w:trPr>
          <w:trHeight w:val="570" w:hRule="atLeast"/>
          <w:jc w:val="center"/>
        </w:trPr>
        <w:tc>
          <w:tcPr>
            <w:tcW w:w="12480" w:type="dxa"/>
            <w:gridSpan w:val="12"/>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表八：政府性基金预算财政拨款收入支出决算表</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385" w:type="dxa"/>
            <w:tcBorders>
              <w:top w:val="nil"/>
              <w:left w:val="nil"/>
              <w:bottom w:val="nil"/>
              <w:right w:val="nil"/>
            </w:tcBorders>
            <w:vAlign w:val="bottom"/>
          </w:tcPr>
          <w:p>
            <w:pPr>
              <w:widowControl/>
              <w:jc w:val="left"/>
              <w:rPr>
                <w:rFonts w:ascii="仿宋_GB2312" w:hAnsi="宋体" w:cs="宋体"/>
                <w:kern w:val="0"/>
                <w:sz w:val="24"/>
              </w:rPr>
            </w:pPr>
          </w:p>
        </w:tc>
        <w:tc>
          <w:tcPr>
            <w:tcW w:w="765"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2010" w:type="dxa"/>
            <w:gridSpan w:val="2"/>
            <w:tcBorders>
              <w:top w:val="nil"/>
              <w:left w:val="nil"/>
              <w:bottom w:val="nil"/>
              <w:right w:val="nil"/>
            </w:tcBorders>
            <w:vAlign w:val="bottom"/>
          </w:tcPr>
          <w:p>
            <w:pPr>
              <w:widowControl/>
              <w:jc w:val="right"/>
              <w:rPr>
                <w:rFonts w:ascii="仿宋_GB2312" w:hAnsi="宋体" w:cs="宋体"/>
                <w:kern w:val="0"/>
                <w:sz w:val="22"/>
                <w:szCs w:val="22"/>
              </w:rPr>
            </w:pPr>
            <w:r>
              <w:rPr>
                <w:rFonts w:hint="eastAsia" w:ascii="仿宋_GB2312" w:hAnsi="宋体" w:cs="宋体"/>
                <w:kern w:val="0"/>
                <w:sz w:val="22"/>
                <w:szCs w:val="22"/>
              </w:rPr>
              <w:t>单位：万元</w:t>
            </w:r>
          </w:p>
        </w:tc>
      </w:tr>
      <w:tr>
        <w:tblPrEx>
          <w:tblLayout w:type="fixed"/>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vAlign w:val="center"/>
          </w:tcPr>
          <w:p>
            <w:pPr>
              <w:widowControl/>
              <w:jc w:val="center"/>
              <w:rPr>
                <w:rFonts w:ascii="宋体" w:cs="宋体"/>
                <w:kern w:val="0"/>
                <w:sz w:val="22"/>
                <w:szCs w:val="22"/>
              </w:rPr>
            </w:pPr>
            <w:r>
              <w:rPr>
                <w:rFonts w:hint="eastAsia" w:ascii="宋体" w:hAnsi="宋体" w:cs="宋体"/>
                <w:kern w:val="0"/>
                <w:sz w:val="22"/>
                <w:szCs w:val="22"/>
              </w:rPr>
              <w:t>支出功能分类科目编码</w:t>
            </w:r>
          </w:p>
        </w:tc>
        <w:tc>
          <w:tcPr>
            <w:tcW w:w="13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765"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基本支出结转</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项目支出结转和结余</w:t>
            </w: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基本支出结转</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765"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合</w:t>
            </w:r>
            <w:r>
              <w:rPr>
                <w:rFonts w:ascii="宋体" w:hAnsi="宋体" w:cs="宋体"/>
                <w:kern w:val="0"/>
                <w:sz w:val="22"/>
                <w:szCs w:val="22"/>
              </w:rPr>
              <w:t xml:space="preserve">  </w:t>
            </w:r>
            <w:r>
              <w:rPr>
                <w:rFonts w:hint="eastAsia" w:ascii="宋体" w:hAnsi="宋体" w:cs="宋体"/>
                <w:kern w:val="0"/>
                <w:sz w:val="22"/>
                <w:szCs w:val="22"/>
              </w:rPr>
              <w:t>计</w:t>
            </w:r>
          </w:p>
        </w:tc>
        <w:tc>
          <w:tcPr>
            <w:tcW w:w="765"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　类</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款</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项</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bl>
    <w:p>
      <w:pPr>
        <w:spacing w:line="560" w:lineRule="exact"/>
        <w:ind w:firstLine="420"/>
      </w:pPr>
      <w:r>
        <w:rPr>
          <w:rFonts w:hint="eastAsia"/>
        </w:rPr>
        <w:t>注：本表反映部门本年度政府性基金预算财政拨款收入支出及结转和结余情况。</w:t>
      </w:r>
    </w:p>
    <w:p>
      <w:pPr>
        <w:spacing w:line="560" w:lineRule="exact"/>
        <w:ind w:firstLine="420"/>
        <w:rPr>
          <w:b/>
          <w:sz w:val="30"/>
          <w:szCs w:val="30"/>
        </w:rPr>
      </w:pPr>
      <w:r>
        <w:rPr>
          <w:rFonts w:hint="eastAsia"/>
          <w:b/>
          <w:sz w:val="30"/>
          <w:szCs w:val="30"/>
        </w:rPr>
        <w:t>鹿寨县总工会没有政府性基金收入，也没有政府性基金安排的支出，故本表无数据。</w:t>
      </w:r>
    </w:p>
    <w:p>
      <w:pPr>
        <w:spacing w:line="560" w:lineRule="exact"/>
        <w:ind w:firstLine="420"/>
      </w:pPr>
    </w:p>
    <w:tbl>
      <w:tblPr>
        <w:tblStyle w:val="5"/>
        <w:tblW w:w="13520" w:type="dxa"/>
        <w:tblInd w:w="0" w:type="dxa"/>
        <w:tblLayout w:type="fixed"/>
        <w:tblCellMar>
          <w:top w:w="15" w:type="dxa"/>
          <w:left w:w="15" w:type="dxa"/>
          <w:bottom w:w="15" w:type="dxa"/>
          <w:right w:w="15" w:type="dxa"/>
        </w:tblCellMar>
      </w:tblPr>
      <w:tblGrid>
        <w:gridCol w:w="1318"/>
        <w:gridCol w:w="1292"/>
        <w:gridCol w:w="2249"/>
        <w:gridCol w:w="3242"/>
        <w:gridCol w:w="1344"/>
        <w:gridCol w:w="4075"/>
      </w:tblGrid>
      <w:tr>
        <w:tblPrEx>
          <w:tblLayout w:type="fixed"/>
          <w:tblCellMar>
            <w:top w:w="15" w:type="dxa"/>
            <w:left w:w="15" w:type="dxa"/>
            <w:bottom w:w="15" w:type="dxa"/>
            <w:right w:w="15" w:type="dxa"/>
          </w:tblCellMar>
        </w:tblPrEx>
        <w:trPr>
          <w:trHeight w:val="768" w:hRule="atLeast"/>
        </w:trPr>
        <w:tc>
          <w:tcPr>
            <w:tcW w:w="13520" w:type="dxa"/>
            <w:gridSpan w:val="6"/>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表九：国有资本经营预算财政拨款支出决算表</w:t>
            </w:r>
          </w:p>
        </w:tc>
      </w:tr>
      <w:tr>
        <w:tblPrEx>
          <w:tblLayout w:type="fixed"/>
          <w:tblCellMar>
            <w:top w:w="15" w:type="dxa"/>
            <w:left w:w="15" w:type="dxa"/>
            <w:bottom w:w="15" w:type="dxa"/>
            <w:right w:w="15" w:type="dxa"/>
          </w:tblCellMar>
        </w:tblPrEx>
        <w:trPr>
          <w:trHeight w:val="350" w:hRule="atLeast"/>
        </w:trPr>
        <w:tc>
          <w:tcPr>
            <w:tcW w:w="1318" w:type="dxa"/>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292" w:type="dxa"/>
            <w:shd w:val="clear" w:color="auto" w:fill="FFFFFF"/>
            <w:vAlign w:val="center"/>
          </w:tcPr>
          <w:p>
            <w:pPr>
              <w:jc w:val="center"/>
              <w:rPr>
                <w:rFonts w:ascii="宋体" w:cs="宋体"/>
                <w:color w:val="000000"/>
                <w:sz w:val="20"/>
                <w:szCs w:val="20"/>
              </w:rPr>
            </w:pPr>
          </w:p>
        </w:tc>
        <w:tc>
          <w:tcPr>
            <w:tcW w:w="2249" w:type="dxa"/>
            <w:shd w:val="clear" w:color="auto" w:fill="FFFFFF"/>
            <w:vAlign w:val="center"/>
          </w:tcPr>
          <w:p>
            <w:pPr>
              <w:jc w:val="center"/>
              <w:rPr>
                <w:rFonts w:ascii="宋体" w:cs="宋体"/>
                <w:color w:val="000000"/>
                <w:sz w:val="20"/>
                <w:szCs w:val="20"/>
              </w:rPr>
            </w:pPr>
          </w:p>
        </w:tc>
        <w:tc>
          <w:tcPr>
            <w:tcW w:w="3242" w:type="dxa"/>
            <w:tcBorders>
              <w:bottom w:val="single" w:color="000000" w:sz="12" w:space="0"/>
            </w:tcBorders>
            <w:shd w:val="clear" w:color="auto" w:fill="FFFFFF"/>
            <w:vAlign w:val="center"/>
          </w:tcPr>
          <w:p>
            <w:pPr>
              <w:rPr>
                <w:rFonts w:ascii="宋体" w:cs="宋体"/>
                <w:color w:val="000000"/>
                <w:sz w:val="20"/>
                <w:szCs w:val="20"/>
              </w:rPr>
            </w:pPr>
          </w:p>
        </w:tc>
        <w:tc>
          <w:tcPr>
            <w:tcW w:w="1344" w:type="dxa"/>
            <w:tcBorders>
              <w:bottom w:val="single" w:color="000000" w:sz="12" w:space="0"/>
            </w:tcBorders>
            <w:shd w:val="clear" w:color="auto" w:fill="FFFFFF"/>
            <w:vAlign w:val="center"/>
          </w:tcPr>
          <w:p>
            <w:pPr>
              <w:rPr>
                <w:rFonts w:ascii="宋体" w:cs="宋体"/>
                <w:color w:val="000000"/>
                <w:sz w:val="20"/>
                <w:szCs w:val="20"/>
              </w:rPr>
            </w:pPr>
          </w:p>
        </w:tc>
        <w:tc>
          <w:tcPr>
            <w:tcW w:w="4075" w:type="dxa"/>
            <w:shd w:val="clear" w:color="auto" w:fill="FFFFFF"/>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Layout w:type="fixed"/>
          <w:tblCellMar>
            <w:top w:w="15" w:type="dxa"/>
            <w:left w:w="15" w:type="dxa"/>
            <w:bottom w:w="15" w:type="dxa"/>
            <w:right w:w="15" w:type="dxa"/>
          </w:tblCellMar>
        </w:tblPrEx>
        <w:trPr>
          <w:trHeight w:val="460" w:hRule="atLeast"/>
        </w:trPr>
        <w:tc>
          <w:tcPr>
            <w:tcW w:w="4859"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w:t>
            </w:r>
            <w:r>
              <w:rPr>
                <w:rFonts w:ascii="宋体" w:hAnsi="宋体" w:cs="宋体"/>
                <w:color w:val="000000"/>
                <w:kern w:val="0"/>
                <w:sz w:val="24"/>
              </w:rPr>
              <w:t xml:space="preserve"> </w:t>
            </w:r>
            <w:r>
              <w:rPr>
                <w:rStyle w:val="11"/>
              </w:rPr>
              <w:t xml:space="preserve">   </w:t>
            </w:r>
            <w:r>
              <w:rPr>
                <w:rStyle w:val="12"/>
                <w:rFonts w:hint="eastAsia"/>
              </w:rPr>
              <w:t>目</w:t>
            </w:r>
          </w:p>
        </w:tc>
        <w:tc>
          <w:tcPr>
            <w:tcW w:w="8661"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本年支出</w:t>
            </w:r>
          </w:p>
        </w:tc>
      </w:tr>
      <w:tr>
        <w:tblPrEx>
          <w:tblLayout w:type="fixed"/>
          <w:tblCellMar>
            <w:top w:w="15" w:type="dxa"/>
            <w:left w:w="15" w:type="dxa"/>
            <w:bottom w:w="15" w:type="dxa"/>
            <w:right w:w="15" w:type="dxa"/>
          </w:tblCellMar>
        </w:tblPrEx>
        <w:trPr>
          <w:trHeight w:val="440" w:hRule="atLeast"/>
        </w:trPr>
        <w:tc>
          <w:tcPr>
            <w:tcW w:w="2610" w:type="dxa"/>
            <w:gridSpan w:val="2"/>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功能分类科目编码</w:t>
            </w:r>
          </w:p>
        </w:tc>
        <w:tc>
          <w:tcPr>
            <w:tcW w:w="22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科目名称</w:t>
            </w:r>
          </w:p>
        </w:tc>
        <w:tc>
          <w:tcPr>
            <w:tcW w:w="3242"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134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基本支出</w:t>
            </w:r>
            <w:r>
              <w:rPr>
                <w:rFonts w:ascii="宋体" w:hAnsi="宋体" w:cs="宋体"/>
                <w:color w:val="000000"/>
                <w:kern w:val="0"/>
                <w:sz w:val="24"/>
              </w:rPr>
              <w:t xml:space="preserve">  </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项目支出</w:t>
            </w:r>
          </w:p>
        </w:tc>
      </w:tr>
      <w:tr>
        <w:tblPrEx>
          <w:tblLayout w:type="fixed"/>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485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栏次</w:t>
            </w:r>
          </w:p>
        </w:tc>
        <w:tc>
          <w:tcPr>
            <w:tcW w:w="3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w:t>
            </w:r>
          </w:p>
        </w:tc>
        <w:tc>
          <w:tcPr>
            <w:tcW w:w="4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w:t>
            </w:r>
          </w:p>
        </w:tc>
      </w:tr>
      <w:tr>
        <w:tblPrEx>
          <w:tblLayout w:type="fixed"/>
          <w:tblCellMar>
            <w:top w:w="15" w:type="dxa"/>
            <w:left w:w="15" w:type="dxa"/>
            <w:bottom w:w="15" w:type="dxa"/>
            <w:right w:w="15" w:type="dxa"/>
          </w:tblCellMar>
        </w:tblPrEx>
        <w:trPr>
          <w:trHeight w:val="440" w:hRule="atLeast"/>
        </w:trPr>
        <w:tc>
          <w:tcPr>
            <w:tcW w:w="4859" w:type="dxa"/>
            <w:gridSpan w:val="3"/>
            <w:tcBorders>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3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12"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798" w:hRule="atLeast"/>
        </w:trPr>
        <w:tc>
          <w:tcPr>
            <w:tcW w:w="13520" w:type="dxa"/>
            <w:gridSpan w:val="6"/>
            <w:tcBorders>
              <w:top w:val="single" w:color="000000" w:sz="12" w:space="0"/>
            </w:tcBorders>
            <w:vAlign w:val="center"/>
          </w:tcPr>
          <w:p>
            <w:pPr>
              <w:spacing w:line="560" w:lineRule="exact"/>
              <w:ind w:firstLine="420"/>
              <w:rPr>
                <w:rFonts w:ascii="宋体" w:hAnsi="宋体" w:cs="宋体"/>
                <w:color w:val="000000"/>
                <w:kern w:val="0"/>
                <w:sz w:val="24"/>
              </w:rPr>
            </w:pPr>
            <w:r>
              <w:rPr>
                <w:rFonts w:hint="eastAsia" w:ascii="宋体" w:hAnsi="宋体" w:cs="宋体"/>
                <w:color w:val="000000"/>
                <w:kern w:val="0"/>
                <w:sz w:val="24"/>
              </w:rPr>
              <w:t>注：本表反映部门本年度国有资本经营预算财政拨款支出情况。</w:t>
            </w:r>
          </w:p>
          <w:p>
            <w:pPr>
              <w:spacing w:line="560" w:lineRule="exact"/>
              <w:ind w:firstLine="420"/>
              <w:rPr>
                <w:b/>
                <w:sz w:val="30"/>
                <w:szCs w:val="30"/>
              </w:rPr>
            </w:pPr>
            <w:r>
              <w:rPr>
                <w:rFonts w:hint="eastAsia"/>
                <w:b/>
                <w:sz w:val="30"/>
                <w:szCs w:val="30"/>
              </w:rPr>
              <w:t>鹿寨县总工会没有国有资本经营，也没有国有资本经营预算财政拨款安排的支出，故本表无数据。</w:t>
            </w:r>
          </w:p>
        </w:tc>
      </w:tr>
    </w:tbl>
    <w:p>
      <w:pPr>
        <w:spacing w:line="560" w:lineRule="exact"/>
        <w:ind w:firstLine="420"/>
        <w:sectPr>
          <w:pgSz w:w="16838" w:h="11906" w:orient="landscape"/>
          <w:pgMar w:top="1797" w:right="1440" w:bottom="1797" w:left="1440" w:header="851" w:footer="992" w:gutter="0"/>
          <w:pgNumType w:fmt="numberInDash"/>
          <w:cols w:space="720" w:num="1"/>
          <w:docGrid w:type="lines" w:linePitch="312" w:charSpace="0"/>
        </w:sect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u w:val="single"/>
        </w:rPr>
        <w:t>鹿寨县总工会</w:t>
      </w:r>
      <w:r>
        <w:rPr>
          <w:rFonts w:ascii="仿宋_GB2312" w:eastAsia="仿宋_GB2312"/>
          <w:b/>
          <w:sz w:val="32"/>
          <w:szCs w:val="32"/>
        </w:rPr>
        <w:t>2020</w:t>
      </w:r>
      <w:r>
        <w:rPr>
          <w:rFonts w:hint="eastAsia" w:ascii="仿宋_GB2312" w:eastAsia="仿宋_GB2312"/>
          <w:b/>
          <w:sz w:val="32"/>
          <w:szCs w:val="32"/>
        </w:rPr>
        <w:t>年度部门决算情况说明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3" w:firstLineChars="200"/>
        <w:jc w:val="left"/>
        <w:rPr>
          <w:rFonts w:ascii="仿宋_GB2312" w:eastAsia="仿宋_GB2312" w:cs="仿宋_GB2312"/>
          <w:bCs/>
          <w:kern w:val="0"/>
          <w:sz w:val="32"/>
          <w:szCs w:val="32"/>
        </w:rPr>
      </w:pPr>
      <w:r>
        <w:rPr>
          <w:rFonts w:ascii="仿宋_GB2312" w:eastAsia="仿宋_GB2312" w:cs="仿宋_GB2312"/>
          <w:b/>
          <w:kern w:val="0"/>
          <w:sz w:val="32"/>
          <w:szCs w:val="32"/>
        </w:rPr>
        <w:t xml:space="preserve"> </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年度收入总计1223.41万元，支出总计1223.41万元，与</w:t>
      </w:r>
      <w:r>
        <w:rPr>
          <w:rFonts w:ascii="仿宋_GB2312" w:eastAsia="仿宋_GB2312" w:cs="仿宋_GB2312"/>
          <w:bCs/>
          <w:kern w:val="0"/>
          <w:sz w:val="32"/>
          <w:szCs w:val="32"/>
        </w:rPr>
        <w:t>2019</w:t>
      </w:r>
      <w:r>
        <w:rPr>
          <w:rFonts w:hint="eastAsia" w:ascii="仿宋_GB2312" w:eastAsia="仿宋_GB2312" w:cs="仿宋_GB2312"/>
          <w:bCs/>
          <w:kern w:val="0"/>
          <w:sz w:val="32"/>
          <w:szCs w:val="32"/>
        </w:rPr>
        <w:t>年相比，收、支增加130.03万元；增长11.89</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本年收入总计1223.41万元</w:t>
      </w:r>
      <w:r>
        <w:rPr>
          <w:rFonts w:ascii="仿宋_GB2312" w:eastAsia="仿宋_GB2312" w:cs="仿宋_GB2312"/>
          <w:bCs/>
          <w:kern w:val="0"/>
          <w:sz w:val="32"/>
          <w:szCs w:val="32"/>
        </w:rPr>
        <w:t> </w:t>
      </w:r>
      <w:r>
        <w:rPr>
          <w:rFonts w:hint="eastAsia" w:ascii="仿宋_GB2312" w:eastAsia="仿宋_GB2312" w:cs="仿宋_GB2312"/>
          <w:bCs/>
          <w:kern w:val="0"/>
          <w:sz w:val="32"/>
          <w:szCs w:val="32"/>
        </w:rPr>
        <w:t>，其中：一般公共预算财政拨款收入1223.41万元；占比100%</w:t>
      </w:r>
      <w:r>
        <w:rPr>
          <w:rFonts w:ascii="仿宋_GB2312" w:eastAsia="仿宋_GB2312" w:cs="仿宋_GB2312"/>
          <w:bCs/>
          <w:kern w:val="0"/>
          <w:sz w:val="32"/>
          <w:szCs w:val="32"/>
        </w:rPr>
        <w:t> </w:t>
      </w:r>
      <w:r>
        <w:rPr>
          <w:rFonts w:hint="eastAsia" w:ascii="仿宋_GB2312" w:eastAsia="仿宋_GB2312" w:cs="仿宋_GB2312"/>
          <w:bCs/>
          <w:kern w:val="0"/>
          <w:sz w:val="32"/>
          <w:szCs w:val="32"/>
        </w:rPr>
        <w:t>；政府基金预算财政拨款收入0万元；占比0；上级补助收入0万元，占比0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；事业收入0万元，占比0；事业单位经营收入0万元，占比0；其他收入0万元，占比0。</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本年支出合计1223.41万元，其中：基本支出233.47万元，占19.08%；项目支出989.94万元，占80.92</w:t>
      </w:r>
      <w:r>
        <w:rPr>
          <w:rFonts w:ascii="仿宋_GB2312" w:eastAsia="仿宋_GB2312" w:cs="仿宋_GB2312"/>
          <w:bCs/>
          <w:kern w:val="0"/>
          <w:sz w:val="32"/>
          <w:szCs w:val="32"/>
        </w:rPr>
        <w:t>%</w:t>
      </w:r>
      <w:r>
        <w:rPr>
          <w:rFonts w:hint="eastAsia" w:ascii="仿宋_GB2312" w:eastAsia="仿宋_GB2312" w:cs="仿宋_GB2312"/>
          <w:bCs/>
          <w:kern w:val="0"/>
          <w:sz w:val="32"/>
          <w:szCs w:val="32"/>
        </w:rPr>
        <w:t>；经营支出0万元，占比0%。</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本部门</w:t>
      </w: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年度财政拨款收、支总决算1223.41万元。与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年相比，财政拨款收、支总计各增加130.03元，增长11.89</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eastAsia="仿宋_GB2312"/>
          <w:b/>
          <w:kern w:val="0"/>
          <w:sz w:val="32"/>
          <w:szCs w:val="32"/>
        </w:rPr>
        <w:t>2020</w:t>
      </w:r>
      <w:r>
        <w:rPr>
          <w:rFonts w:hint="eastAsia" w:eastAsia="仿宋_GB2312"/>
          <w:b/>
          <w:kern w:val="0"/>
          <w:sz w:val="32"/>
          <w:szCs w:val="32"/>
        </w:rPr>
        <w:t>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（一）财政拨款支出决算情况。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部门</w:t>
      </w: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年度财政拨款支出1223.41万元，占本年支出合计的</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年相比，财政拨款支出增加130.03</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万元，增加11.89</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（二）财政拨款支出决算结构情况（根据公开表格作表述）</w:t>
      </w: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年度财政拨款支出1223.41万元，主要用于以下方面：一般公共服务（类）支出1188.05万元，</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占97.11</w:t>
      </w:r>
      <w:r>
        <w:rPr>
          <w:rFonts w:ascii="仿宋_GB2312" w:eastAsia="仿宋_GB2312" w:cs="仿宋_GB2312"/>
          <w:bCs/>
          <w:kern w:val="0"/>
          <w:sz w:val="32"/>
          <w:szCs w:val="32"/>
        </w:rPr>
        <w:t>%</w:t>
      </w:r>
      <w:r>
        <w:rPr>
          <w:rFonts w:hint="eastAsia" w:ascii="仿宋_GB2312" w:eastAsia="仿宋_GB2312" w:cs="仿宋_GB2312"/>
          <w:bCs/>
          <w:kern w:val="0"/>
          <w:sz w:val="32"/>
          <w:szCs w:val="32"/>
        </w:rPr>
        <w:t>；社会保障和就业（类）支出32.30万元，占2.64</w:t>
      </w:r>
      <w:r>
        <w:rPr>
          <w:rFonts w:ascii="仿宋_GB2312" w:eastAsia="仿宋_GB2312" w:cs="仿宋_GB2312"/>
          <w:bCs/>
          <w:kern w:val="0"/>
          <w:sz w:val="32"/>
          <w:szCs w:val="32"/>
        </w:rPr>
        <w:t>%</w:t>
      </w:r>
      <w:r>
        <w:rPr>
          <w:rFonts w:hint="eastAsia" w:ascii="仿宋_GB2312" w:eastAsia="仿宋_GB2312" w:cs="仿宋_GB2312"/>
          <w:bCs/>
          <w:kern w:val="0"/>
          <w:sz w:val="32"/>
          <w:szCs w:val="32"/>
        </w:rPr>
        <w:t>；卫生健康支出3.06万元，占0.25</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2020 </w:t>
      </w:r>
      <w:r>
        <w:rPr>
          <w:rFonts w:hint="eastAsia" w:ascii="仿宋_GB2312" w:eastAsia="仿宋_GB2312" w:cs="仿宋_GB2312"/>
          <w:bCs/>
          <w:kern w:val="0"/>
          <w:sz w:val="32"/>
          <w:szCs w:val="32"/>
        </w:rPr>
        <w:t>年度财政拨款支出年初预算为1227.99万元，支出决算为1223.41万元，完成年初预算的99.63</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。决算数小于预算数的主要原因年初预算部分资金未下达，涉及项目有区财政拨款困难职工帮扶专项资金。</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bCs/>
          <w:kern w:val="0"/>
          <w:sz w:val="32"/>
          <w:szCs w:val="32"/>
        </w:rPr>
        <w:t>六、</w:t>
      </w:r>
      <w:r>
        <w:rPr>
          <w:rFonts w:ascii="仿宋_GB2312" w:eastAsia="仿宋_GB2312" w:cs="仿宋_GB2312"/>
          <w:b/>
          <w:kern w:val="0"/>
          <w:sz w:val="32"/>
          <w:szCs w:val="32"/>
        </w:rPr>
        <w:t>2020</w:t>
      </w:r>
      <w:r>
        <w:rPr>
          <w:rFonts w:hint="eastAsia" w:ascii="仿宋_GB2312" w:eastAsia="仿宋_GB2312" w:cs="仿宋_GB2312"/>
          <w:b/>
          <w:kern w:val="0"/>
          <w:sz w:val="32"/>
          <w:szCs w:val="32"/>
        </w:rPr>
        <w:t>年度一般公共预算财政拨款基本支出决算情况（根据实际情况作表述</w:t>
      </w:r>
      <w:r>
        <w:rPr>
          <w:rFonts w:ascii="仿宋_GB2312" w:eastAsia="仿宋_GB2312" w:cs="仿宋_GB2312"/>
          <w:b/>
          <w:kern w:val="0"/>
          <w:sz w:val="32"/>
          <w:szCs w:val="32"/>
        </w:rPr>
        <w:t> </w:t>
      </w:r>
      <w:r>
        <w:rPr>
          <w:rFonts w:hint="eastAsia" w:ascii="仿宋_GB2312" w:eastAsia="仿宋_GB2312" w:cs="仿宋_GB2312"/>
          <w:b/>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年度财政拨款基本支出233.47万元，其中：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人员经费206.52万元，主要包括：基本工资、津贴补贴、</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奖金、伙食补助费、绩效工资、机关事业单位基本养老保险缴费、职业年金缴费、职工基本医疗保险缴费、公务员医疗补助缴费、其他社会保障缴费、住房公积金、退休费、抚恤金、生活补助、医疗费补助；</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公用经费26.95万元，主要</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 xml:space="preserve">包括：办公费、印刷费、手续费、水费、电费、差旅费、会议费、培训费、公务接待费、劳务费、工会经费、公务用车运行维护费、其他交通费用。      </w:t>
      </w:r>
    </w:p>
    <w:p>
      <w:pPr>
        <w:autoSpaceDE w:val="0"/>
        <w:autoSpaceDN w:val="0"/>
        <w:adjustRightInd w:val="0"/>
        <w:spacing w:line="580" w:lineRule="exact"/>
        <w:ind w:firstLine="643" w:firstLineChars="200"/>
        <w:jc w:val="left"/>
        <w:rPr>
          <w:rFonts w:ascii="仿宋_GB2312" w:eastAsia="仿宋_GB2312" w:cs="仿宋_GB2312"/>
          <w:bCs/>
          <w:kern w:val="0"/>
          <w:sz w:val="32"/>
          <w:szCs w:val="32"/>
        </w:rPr>
      </w:pPr>
      <w:r>
        <w:rPr>
          <w:rFonts w:hint="eastAsia" w:ascii="仿宋_GB2312" w:eastAsia="仿宋_GB2312" w:cs="仿宋_GB2312"/>
          <w:b/>
          <w:bCs/>
          <w:kern w:val="0"/>
          <w:sz w:val="32"/>
          <w:szCs w:val="32"/>
        </w:rPr>
        <w:t>七、</w:t>
      </w:r>
      <w:r>
        <w:rPr>
          <w:rFonts w:ascii="仿宋_GB2312" w:eastAsia="仿宋_GB2312" w:cs="仿宋_GB2312"/>
          <w:b/>
          <w:kern w:val="0"/>
          <w:sz w:val="32"/>
          <w:szCs w:val="32"/>
        </w:rPr>
        <w:t xml:space="preserve">2020 </w:t>
      </w:r>
      <w:r>
        <w:rPr>
          <w:rFonts w:hint="eastAsia" w:ascii="仿宋_GB2312" w:eastAsia="仿宋_GB2312" w:cs="仿宋_GB2312"/>
          <w:b/>
          <w:kern w:val="0"/>
          <w:sz w:val="32"/>
          <w:szCs w:val="32"/>
        </w:rPr>
        <w:t>年度一般公共预算财政拨款“三公”</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经费支出决算情况</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（根据实际情况作表述</w:t>
      </w:r>
      <w:r>
        <w:rPr>
          <w:rFonts w:ascii="仿宋_GB2312" w:eastAsia="仿宋_GB2312" w:cs="仿宋_GB2312"/>
          <w:bCs/>
          <w:kern w:val="0"/>
          <w:sz w:val="32"/>
          <w:szCs w:val="32"/>
        </w:rPr>
        <w:t> </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（一）“三公”经费财政拨款支出决算总体情况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年度“三公”经费财政拨款支出预算为0万元，支出决算为3.93，完成预算的</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，其中：因公出国（境）费支出决算为0元，完成预算的0%；公务用车购置及运行费支出决算为1.65万元，完成预算的</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；公务接待费支出决算为2.28万元，完成预算的</w:t>
      </w:r>
      <w:r>
        <w:rPr>
          <w:rFonts w:ascii="仿宋_GB2312" w:eastAsia="仿宋_GB2312" w:cs="仿宋_GB2312"/>
          <w:bCs/>
          <w:kern w:val="0"/>
          <w:sz w:val="32"/>
          <w:szCs w:val="32"/>
        </w:rPr>
        <w:t>%</w:t>
      </w:r>
      <w:r>
        <w:rPr>
          <w:rFonts w:hint="eastAsia" w:ascii="仿宋_GB2312" w:eastAsia="仿宋_GB2312" w:cs="仿宋_GB2312"/>
          <w:bCs/>
          <w:kern w:val="0"/>
          <w:sz w:val="32"/>
          <w:szCs w:val="32"/>
        </w:rPr>
        <w:t>。“三公”经费预算从工会自有经费开支。</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年度“三公”经费财政拨款支出决算数比</w:t>
      </w:r>
      <w:r>
        <w:rPr>
          <w:rFonts w:ascii="仿宋_GB2312" w:eastAsia="仿宋_GB2312" w:cs="仿宋_GB2312"/>
          <w:bCs/>
          <w:kern w:val="0"/>
          <w:sz w:val="32"/>
          <w:szCs w:val="32"/>
        </w:rPr>
        <w:t>2019</w:t>
      </w:r>
      <w:r>
        <w:rPr>
          <w:rFonts w:hint="eastAsia" w:ascii="仿宋_GB2312" w:eastAsia="仿宋_GB2312" w:cs="仿宋_GB2312"/>
          <w:bCs/>
          <w:kern w:val="0"/>
          <w:sz w:val="32"/>
          <w:szCs w:val="32"/>
        </w:rPr>
        <w:t>年增加0.59万元，增加15.36</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，其中：因公出国（境）费支出决算增加0万元；公务用车购置及运行费支出决算增加0.74万元，增加75.53</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；公务接待费支出决算减少0.07万元，下降2.98</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公务用车购置及运行费支出增加的主要原因是2019年公务用车过于老旧，存在安全隐患使用较少，开支汽车租赁费等，2020年9月份购入文化宫公务用车一辆，开支车辆保险费、油费等费用，故费用较2019年增加；公务接待费支出减少的主要原因是认真贯彻落实中央“八项规定”精神和厉行节约要求，进一步从严控制“三公”经费开支，严格压缩公务接待费用。</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（二）“三公”经费财政拨款支出决算具体情况</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年度“三公”经费财政拨款支出决算中，因公出国（境）费支出决算0万元，占0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；公务用车购置及运行费支出决算1.65万元，占41.98</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；公务接待费支出决算2.28万元，占58.02</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。具体情况如下：</w:t>
      </w:r>
      <w:r>
        <w:rPr>
          <w:rFonts w:ascii="仿宋_GB2312" w:eastAsia="仿宋_GB2312" w:cs="仿宋_GB2312"/>
          <w:bCs/>
          <w:kern w:val="0"/>
          <w:sz w:val="32"/>
          <w:szCs w:val="32"/>
        </w:rPr>
        <w:t xml:space="preserve">  </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1.</w:t>
      </w:r>
      <w:r>
        <w:rPr>
          <w:rFonts w:hint="eastAsia" w:ascii="仿宋_GB2312" w:eastAsia="仿宋_GB2312" w:cs="仿宋_GB2312"/>
          <w:bCs/>
          <w:kern w:val="0"/>
          <w:sz w:val="32"/>
          <w:szCs w:val="32"/>
        </w:rPr>
        <w:t>因公出国（境）费支出0万元。全年安排机关和所属单位因公出国</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（境）团组0个，累计0人次0。开0</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w:t>
      </w:r>
      <w:r>
        <w:rPr>
          <w:rFonts w:hint="eastAsia" w:ascii="仿宋_GB2312" w:eastAsia="仿宋_GB2312" w:cs="仿宋_GB2312"/>
          <w:bCs/>
          <w:kern w:val="0"/>
          <w:sz w:val="32"/>
          <w:szCs w:val="32"/>
        </w:rPr>
        <w:t>公务用车购置及运行费支出1.65万元。其中：</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公务用车购置支出为0万元。公务用车运行支出1.65万元。主要用于汽车租赁费、车辆保险费、油费、过路费等。</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年，机关所属单位公务用车保有量为1辆，为所属二层单位工人文化宫的使用工会自有经费购买。</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3.</w:t>
      </w:r>
      <w:r>
        <w:rPr>
          <w:rFonts w:hint="eastAsia" w:ascii="仿宋_GB2312" w:eastAsia="仿宋_GB2312" w:cs="仿宋_GB2312"/>
          <w:bCs/>
          <w:kern w:val="0"/>
          <w:sz w:val="32"/>
          <w:szCs w:val="32"/>
        </w:rPr>
        <w:t>公务接待费支出2.28万元。其中：</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外宾接待支出0万元。</w:t>
      </w: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年共接待国（境）外来访团组0个、来访外宾0人次。</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国内公务接待支出2.28万元。主要用于接待上级工会和其他兄弟单位工会。</w:t>
      </w: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年共接待国内来访团组22个、来宾133人次。</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 xml:space="preserve"> </w:t>
      </w:r>
      <w:r>
        <w:rPr>
          <w:rFonts w:hint="eastAsia" w:ascii="仿宋_GB2312" w:eastAsia="仿宋_GB2312" w:cs="仿宋_GB2312"/>
          <w:b/>
          <w:bCs/>
          <w:kern w:val="0"/>
          <w:sz w:val="32"/>
          <w:szCs w:val="32"/>
        </w:rPr>
        <w:t>八、</w:t>
      </w:r>
      <w:r>
        <w:rPr>
          <w:rFonts w:ascii="仿宋_GB2312" w:eastAsia="仿宋_GB2312" w:cs="仿宋_GB2312"/>
          <w:b/>
          <w:kern w:val="0"/>
          <w:sz w:val="32"/>
          <w:szCs w:val="32"/>
        </w:rPr>
        <w:t xml:space="preserve">2020 </w:t>
      </w:r>
      <w:r>
        <w:rPr>
          <w:rFonts w:hint="eastAsia" w:ascii="仿宋_GB2312" w:eastAsia="仿宋_GB2312" w:cs="仿宋_GB2312"/>
          <w:b/>
          <w:kern w:val="0"/>
          <w:sz w:val="32"/>
          <w:szCs w:val="32"/>
        </w:rPr>
        <w:t>年度政府性基金预算财政拨款收入支出决算情况说明</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（根据实际情况作表述</w:t>
      </w:r>
      <w:r>
        <w:rPr>
          <w:rFonts w:ascii="仿宋_GB2312" w:eastAsia="仿宋_GB2312" w:cs="仿宋_GB2312"/>
          <w:b/>
          <w:kern w:val="0"/>
          <w:sz w:val="32"/>
          <w:szCs w:val="32"/>
        </w:rPr>
        <w:t> </w:t>
      </w:r>
      <w:r>
        <w:rPr>
          <w:rFonts w:hint="eastAsia" w:ascii="仿宋_GB2312" w:eastAsia="仿宋_GB2312" w:cs="仿宋_GB2312"/>
          <w:b/>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本部门</w:t>
      </w: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年度政府基金预算财政拨款收、支总决算</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0万元、0万元。与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年相比，收、支总计各增加0万元，增长0</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。其中，支出情况为：</w:t>
      </w:r>
    </w:p>
    <w:p>
      <w:pPr>
        <w:spacing w:line="560" w:lineRule="exact"/>
        <w:ind w:firstLine="640" w:firstLineChars="200"/>
        <w:rPr>
          <w:rFonts w:ascii="仿宋_GB2312" w:eastAsia="仿宋_GB2312"/>
          <w:b/>
          <w:sz w:val="32"/>
          <w:szCs w:val="32"/>
        </w:rPr>
      </w:pPr>
      <w:r>
        <w:rPr>
          <w:rFonts w:hint="eastAsia" w:ascii="仿宋_GB2312" w:eastAsia="仿宋_GB2312"/>
          <w:bCs/>
          <w:kern w:val="0"/>
          <w:sz w:val="32"/>
          <w:szCs w:val="32"/>
        </w:rPr>
        <w:t>鹿寨县总工会没有政府性基金收入，也没有政府性基金安排的支出。</w:t>
      </w:r>
    </w:p>
    <w:p>
      <w:pPr>
        <w:autoSpaceDE w:val="0"/>
        <w:autoSpaceDN w:val="0"/>
        <w:adjustRightInd w:val="0"/>
        <w:spacing w:line="580" w:lineRule="exact"/>
        <w:jc w:val="left"/>
        <w:rPr>
          <w:rFonts w:ascii="仿宋_GB2312" w:eastAsia="仿宋_GB2312" w:cs="仿宋_GB2312"/>
          <w:b/>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 xml:space="preserve"> </w:t>
      </w:r>
      <w:r>
        <w:rPr>
          <w:rFonts w:hint="eastAsia" w:ascii="仿宋_GB2312" w:eastAsia="仿宋_GB2312" w:cs="仿宋_GB2312"/>
          <w:b/>
          <w:bCs/>
          <w:kern w:val="0"/>
          <w:sz w:val="32"/>
          <w:szCs w:val="32"/>
        </w:rPr>
        <w:t xml:space="preserve">  九、</w:t>
      </w:r>
      <w:r>
        <w:rPr>
          <w:rFonts w:ascii="仿宋_GB2312" w:eastAsia="仿宋_GB2312" w:cs="仿宋_GB2312"/>
          <w:b/>
          <w:kern w:val="0"/>
          <w:sz w:val="32"/>
          <w:szCs w:val="32"/>
        </w:rPr>
        <w:t>2020</w:t>
      </w:r>
      <w:r>
        <w:rPr>
          <w:rFonts w:hint="eastAsia" w:ascii="仿宋_GB2312" w:eastAsia="仿宋_GB2312" w:cs="仿宋_GB2312"/>
          <w:b/>
          <w:kern w:val="0"/>
          <w:sz w:val="32"/>
          <w:szCs w:val="32"/>
        </w:rPr>
        <w:t>年度国有资本经营预算财政拨款支出情况说明（根据实际情况作表述）</w:t>
      </w:r>
    </w:p>
    <w:p>
      <w:pPr>
        <w:autoSpaceDE w:val="0"/>
        <w:autoSpaceDN w:val="0"/>
        <w:adjustRightInd w:val="0"/>
        <w:spacing w:line="580" w:lineRule="exact"/>
        <w:ind w:firstLine="627" w:firstLineChars="196"/>
        <w:jc w:val="left"/>
        <w:rPr>
          <w:rFonts w:ascii="仿宋_GB2312" w:eastAsia="仿宋_GB2312" w:cs="仿宋_GB2312"/>
          <w:bCs/>
          <w:kern w:val="0"/>
          <w:sz w:val="32"/>
          <w:szCs w:val="32"/>
        </w:rPr>
      </w:pP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年度国有资本经营预算财政拨款本年支出0万元。鹿寨县总工会没有国有资本经营，也没有国有资本经营预算财政拨款安排的支出。</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eastAsia="仿宋_GB2312"/>
          <w:b/>
          <w:kern w:val="0"/>
          <w:sz w:val="32"/>
          <w:szCs w:val="32"/>
        </w:rPr>
        <w:t>十、</w:t>
      </w:r>
      <w:r>
        <w:rPr>
          <w:rFonts w:eastAsia="仿宋_GB2312"/>
          <w:b/>
          <w:kern w:val="0"/>
          <w:sz w:val="32"/>
          <w:szCs w:val="32"/>
        </w:rPr>
        <w:t>2020</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年度预算绩效情况说明</w:t>
      </w:r>
    </w:p>
    <w:p>
      <w:pPr>
        <w:numPr>
          <w:ilvl w:val="0"/>
          <w:numId w:val="2"/>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ind w:firstLine="640" w:firstLineChars="200"/>
        <w:rPr>
          <w:rFonts w:ascii="仿宋_GB2312" w:eastAsia="仿宋_GB2312"/>
          <w:bCs/>
          <w:kern w:val="0"/>
          <w:sz w:val="32"/>
          <w:szCs w:val="32"/>
        </w:rPr>
      </w:pPr>
      <w:r>
        <w:rPr>
          <w:rFonts w:hint="eastAsia" w:ascii="仿宋_GB2312" w:eastAsia="仿宋_GB2312"/>
          <w:bCs/>
          <w:kern w:val="0"/>
          <w:sz w:val="32"/>
          <w:szCs w:val="32"/>
        </w:rPr>
        <w:t>根据财政预算管理要求，我部门组织对2020年度一般公共预算项目支出全面开展绩效自评。整体支出绩效预算资金1223.41万元，自评覆盖率达到 100%。</w:t>
      </w:r>
    </w:p>
    <w:p>
      <w:pPr>
        <w:autoSpaceDE w:val="0"/>
        <w:autoSpaceDN w:val="0"/>
        <w:adjustRightInd w:val="0"/>
        <w:ind w:firstLine="640" w:firstLineChars="200"/>
        <w:rPr>
          <w:rFonts w:hint="eastAsia" w:ascii="仿宋_GB2312" w:eastAsia="仿宋_GB2312"/>
          <w:bCs/>
          <w:kern w:val="0"/>
          <w:sz w:val="32"/>
          <w:szCs w:val="32"/>
        </w:rPr>
        <w:sectPr>
          <w:pgSz w:w="11906" w:h="16838"/>
          <w:pgMar w:top="1440" w:right="1797" w:bottom="1440" w:left="1797" w:header="851" w:footer="992" w:gutter="0"/>
          <w:pgNumType w:fmt="numberInDash"/>
          <w:cols w:space="720" w:num="1"/>
          <w:docGrid w:type="lines" w:linePitch="312" w:charSpace="0"/>
        </w:sectPr>
      </w:pPr>
      <w:r>
        <w:rPr>
          <w:rFonts w:hint="eastAsia" w:ascii="仿宋_GB2312" w:eastAsia="仿宋_GB2312" w:cs="仿宋_GB2312"/>
          <w:bCs/>
          <w:kern w:val="0"/>
          <w:sz w:val="32"/>
          <w:szCs w:val="32"/>
        </w:rPr>
        <w:t>（二）部门决算中项目绩效自评结果。</w:t>
      </w:r>
      <w:r>
        <w:rPr>
          <w:rFonts w:hint="eastAsia" w:ascii="仿宋_GB2312" w:eastAsia="仿宋_GB2312"/>
          <w:bCs/>
          <w:kern w:val="0"/>
          <w:sz w:val="32"/>
          <w:szCs w:val="32"/>
        </w:rPr>
        <w:t>产出指标得分50分，完成组织大型劳动技能竞赛1次等数量指标；完成慰问劳模、劳模体检覆盖90%以上等质量指标。效益指标得分30分，开展困难职工日常救助等，完成经济效益指标建档困难职工增加收入1.7万元/户；开展技能培训，完成社会效益指标培训后获得技能资格证书人数100人等；连续2年以上开展技能竞赛，完成可持续影响指标。满意度指标得分10分，开展集体协商职工满意度90%以上。</w:t>
      </w:r>
    </w:p>
    <w:tbl>
      <w:tblPr>
        <w:tblStyle w:val="5"/>
        <w:tblW w:w="19425" w:type="dxa"/>
        <w:tblInd w:w="0" w:type="dxa"/>
        <w:shd w:val="clear" w:color="auto" w:fill="auto"/>
        <w:tblLayout w:type="fixed"/>
        <w:tblCellMar>
          <w:top w:w="0" w:type="dxa"/>
          <w:left w:w="0" w:type="dxa"/>
          <w:bottom w:w="0" w:type="dxa"/>
          <w:right w:w="0" w:type="dxa"/>
        </w:tblCellMar>
      </w:tblPr>
      <w:tblGrid>
        <w:gridCol w:w="735"/>
        <w:gridCol w:w="1470"/>
        <w:gridCol w:w="1740"/>
        <w:gridCol w:w="1305"/>
        <w:gridCol w:w="1560"/>
        <w:gridCol w:w="1005"/>
        <w:gridCol w:w="2940"/>
        <w:gridCol w:w="1155"/>
        <w:gridCol w:w="1245"/>
        <w:gridCol w:w="1290"/>
        <w:gridCol w:w="975"/>
        <w:gridCol w:w="1155"/>
        <w:gridCol w:w="2850"/>
      </w:tblGrid>
      <w:tr>
        <w:tblPrEx>
          <w:shd w:val="clear" w:color="auto" w:fill="auto"/>
          <w:tblLayout w:type="fixed"/>
          <w:tblCellMar>
            <w:top w:w="0" w:type="dxa"/>
            <w:left w:w="0" w:type="dxa"/>
            <w:bottom w:w="0" w:type="dxa"/>
            <w:right w:w="0" w:type="dxa"/>
          </w:tblCellMar>
        </w:tblPrEx>
        <w:trPr>
          <w:trHeight w:val="270" w:hRule="atLeast"/>
        </w:trPr>
        <w:tc>
          <w:tcPr>
            <w:tcW w:w="220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附件2：</w:t>
            </w:r>
          </w:p>
        </w:tc>
        <w:tc>
          <w:tcPr>
            <w:tcW w:w="17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9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19425"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2020年鹿寨县预算部门（单位）整体支出绩效自评表</w:t>
            </w:r>
          </w:p>
        </w:tc>
      </w:tr>
      <w:tr>
        <w:tblPrEx>
          <w:tblLayout w:type="fixed"/>
          <w:tblCellMar>
            <w:top w:w="0" w:type="dxa"/>
            <w:left w:w="0" w:type="dxa"/>
            <w:bottom w:w="0" w:type="dxa"/>
            <w:right w:w="0" w:type="dxa"/>
          </w:tblCellMar>
        </w:tblPrEx>
        <w:trPr>
          <w:trHeight w:val="270" w:hRule="atLeast"/>
        </w:trPr>
        <w:tc>
          <w:tcPr>
            <w:tcW w:w="2205"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174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0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6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0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4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9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7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部门（单位）名称</w:t>
            </w:r>
          </w:p>
        </w:tc>
        <w:tc>
          <w:tcPr>
            <w:tcW w:w="17220" w:type="dxa"/>
            <w:gridSpan w:val="11"/>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鹿寨县总工会</w:t>
            </w:r>
          </w:p>
        </w:tc>
      </w:tr>
      <w:tr>
        <w:tblPrEx>
          <w:tblLayout w:type="fixed"/>
          <w:tblCellMar>
            <w:top w:w="0" w:type="dxa"/>
            <w:left w:w="0" w:type="dxa"/>
            <w:bottom w:w="0" w:type="dxa"/>
            <w:right w:w="0" w:type="dxa"/>
          </w:tblCellMar>
        </w:tblPrEx>
        <w:trPr>
          <w:trHeight w:val="400" w:hRule="atLeast"/>
        </w:trPr>
        <w:tc>
          <w:tcPr>
            <w:tcW w:w="3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部门年度资金执行情况（万元）</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调整预算数（A）</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全年执行数（B）</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预算资金执行率（B/A)</w:t>
            </w:r>
          </w:p>
        </w:tc>
      </w:tr>
      <w:tr>
        <w:tblPrEx>
          <w:tblLayout w:type="fixed"/>
          <w:tblCellMar>
            <w:top w:w="0" w:type="dxa"/>
            <w:left w:w="0" w:type="dxa"/>
            <w:bottom w:w="0" w:type="dxa"/>
            <w:right w:w="0" w:type="dxa"/>
          </w:tblCellMar>
        </w:tblPrEx>
        <w:trPr>
          <w:trHeight w:val="300" w:hRule="atLeast"/>
        </w:trPr>
        <w:tc>
          <w:tcPr>
            <w:tcW w:w="3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年度资金总额：</w:t>
            </w: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1223.41</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1223.41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0" w:type="dxa"/>
            <w:left w:w="0" w:type="dxa"/>
            <w:bottom w:w="0" w:type="dxa"/>
            <w:right w:w="0" w:type="dxa"/>
          </w:tblCellMar>
        </w:tblPrEx>
        <w:trPr>
          <w:trHeight w:val="300" w:hRule="atLeast"/>
        </w:trPr>
        <w:tc>
          <w:tcPr>
            <w:tcW w:w="3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其中：一般公共预算</w:t>
            </w: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1223.41</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1223.41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0" w:type="dxa"/>
            <w:left w:w="0" w:type="dxa"/>
            <w:bottom w:w="0" w:type="dxa"/>
            <w:right w:w="0" w:type="dxa"/>
          </w:tblCellMar>
        </w:tblPrEx>
        <w:trPr>
          <w:trHeight w:val="300" w:hRule="atLeast"/>
        </w:trPr>
        <w:tc>
          <w:tcPr>
            <w:tcW w:w="3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00" w:hRule="atLeast"/>
        </w:trPr>
        <w:tc>
          <w:tcPr>
            <w:tcW w:w="3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70"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4095"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10"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40" w:hRule="atLeast"/>
        </w:trPr>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部门年度资金执行情况得分</w:t>
            </w:r>
          </w:p>
        </w:tc>
        <w:tc>
          <w:tcPr>
            <w:tcW w:w="1147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部门年度资金执行情况得分=年度资金总额预算资金执行率×该指标分值(7分)，最高不得超过分值上限7分。</w:t>
            </w:r>
          </w:p>
        </w:tc>
      </w:tr>
      <w:tr>
        <w:tblPrEx>
          <w:tblLayout w:type="fixed"/>
          <w:tblCellMar>
            <w:top w:w="0" w:type="dxa"/>
            <w:left w:w="0" w:type="dxa"/>
            <w:bottom w:w="0" w:type="dxa"/>
            <w:right w:w="0" w:type="dxa"/>
          </w:tblCellMar>
        </w:tblPrEx>
        <w:trPr>
          <w:trHeight w:val="28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年度政府采购预算资金执行情况（3分）</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调整预算数合计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(万元）（C）</w:t>
            </w:r>
          </w:p>
        </w:tc>
        <w:tc>
          <w:tcPr>
            <w:tcW w:w="174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8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实际采购金额合计            （万元)（D）</w:t>
            </w:r>
          </w:p>
        </w:tc>
        <w:tc>
          <w:tcPr>
            <w:tcW w:w="124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27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其中：一般公共预算</w:t>
            </w:r>
          </w:p>
        </w:tc>
        <w:tc>
          <w:tcPr>
            <w:tcW w:w="13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w:t>
            </w:r>
          </w:p>
        </w:tc>
        <w:tc>
          <w:tcPr>
            <w:tcW w:w="15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国有资本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经营预算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其他（含上年结转）</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其中：一般公共预算</w:t>
            </w:r>
          </w:p>
        </w:tc>
        <w:tc>
          <w:tcPr>
            <w:tcW w:w="12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政府基金预算</w:t>
            </w:r>
          </w:p>
        </w:tc>
        <w:tc>
          <w:tcPr>
            <w:tcW w:w="9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w:t>
            </w:r>
          </w:p>
        </w:tc>
        <w:tc>
          <w:tcPr>
            <w:tcW w:w="2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其他（含上年结转）</w:t>
            </w:r>
          </w:p>
        </w:tc>
      </w:tr>
      <w:tr>
        <w:tblPrEx>
          <w:tblLayout w:type="fixed"/>
          <w:tblCellMar>
            <w:top w:w="0" w:type="dxa"/>
            <w:left w:w="0" w:type="dxa"/>
            <w:bottom w:w="0" w:type="dxa"/>
            <w:right w:w="0" w:type="dxa"/>
          </w:tblCellMar>
        </w:tblPrEx>
        <w:trPr>
          <w:trHeight w:val="4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12.53</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政府采购资金执行率（D/C）%</w:t>
            </w:r>
          </w:p>
        </w:tc>
        <w:tc>
          <w:tcPr>
            <w:tcW w:w="681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8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年度政府采购预算资金执行情况得分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（计算方法：见备注4（3分））</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28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年度总体目标完成情况</w:t>
            </w:r>
          </w:p>
        </w:tc>
        <w:tc>
          <w:tcPr>
            <w:tcW w:w="708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1161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目标实际完成情况</w:t>
            </w:r>
          </w:p>
        </w:tc>
      </w:tr>
      <w:tr>
        <w:tblPrEx>
          <w:tblLayout w:type="fixed"/>
          <w:tblCellMar>
            <w:top w:w="0" w:type="dxa"/>
            <w:left w:w="0" w:type="dxa"/>
            <w:bottom w:w="0" w:type="dxa"/>
            <w:right w:w="0" w:type="dxa"/>
          </w:tblCellMar>
        </w:tblPrEx>
        <w:trPr>
          <w:trHeight w:val="10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目标1：高举中国特色社会主义工运伟大旗帜，全面贯彻党的十九大会议精神，突出开展职工建功立业活动，突出维护职工合法权益，突出构建“互联网+”服务职工体系，着力增强“三性”，去除“四化”，着力做强基层，改革创新，团结动员全县职工为塑造鹿寨美好形象、实现鹿寨争创一流建功立业，为鹿寨经济社会发展作出积极的贡献。                                                                                                                                                                                </w:t>
            </w:r>
          </w:p>
        </w:tc>
        <w:tc>
          <w:tcPr>
            <w:tcW w:w="1161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目标1完成情况：县总工会在加强职工政治引领、深化职工建功立业、维护职工合法权益、保持职工队伍稳定、深化工会改革创新、推进工会系统党的建设等方面做了大量富有成效的工作。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r>
      <w:tr>
        <w:tblPrEx>
          <w:tblLayout w:type="fixed"/>
          <w:tblCellMar>
            <w:top w:w="0" w:type="dxa"/>
            <w:left w:w="0" w:type="dxa"/>
            <w:bottom w:w="0" w:type="dxa"/>
            <w:right w:w="0" w:type="dxa"/>
          </w:tblCellMar>
        </w:tblPrEx>
        <w:trPr>
          <w:trHeight w:val="31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年度指标值(A)</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全年实际值(B) </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未完成原因分析</w:t>
            </w: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                                                                                                                         (50分)</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组织大型劳动技能竞赛次数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组织大型劳动技能竞赛1次</w:t>
            </w: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组织大型劳动技能竞赛1次</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慰问劳模、劳模体检覆盖率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慰问劳模、劳模体检覆盖90%以上</w:t>
            </w: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慰问劳模、劳模体检覆盖率100%</w:t>
            </w:r>
          </w:p>
        </w:tc>
        <w:tc>
          <w:tcPr>
            <w:tcW w:w="9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劳动技能竞赛完成时间</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2020年12月31日前完成</w:t>
            </w: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2020年10月30日完成</w:t>
            </w:r>
          </w:p>
        </w:tc>
        <w:tc>
          <w:tcPr>
            <w:tcW w:w="9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技能竞赛活动费用</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26.48万元</w:t>
            </w: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26.47万</w:t>
            </w:r>
          </w:p>
        </w:tc>
        <w:tc>
          <w:tcPr>
            <w:tcW w:w="9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                                                                                                                           (30分)</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困难职工全年收入增加</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每户增加5000元/年</w:t>
            </w: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平均每户增加1.7万元/年</w:t>
            </w:r>
          </w:p>
        </w:tc>
        <w:tc>
          <w:tcPr>
            <w:tcW w:w="9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培训后获得技能资格证书人数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100人以上</w:t>
            </w: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100人</w:t>
            </w:r>
          </w:p>
        </w:tc>
        <w:tc>
          <w:tcPr>
            <w:tcW w:w="9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连续几年开展技能竞赛</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连续2年以上</w:t>
            </w: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连续2年以上</w:t>
            </w:r>
          </w:p>
        </w:tc>
        <w:tc>
          <w:tcPr>
            <w:tcW w:w="9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满意度指标（10分）</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开展集体协商职工满意度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90%以上</w:t>
            </w:r>
          </w:p>
        </w:tc>
        <w:tc>
          <w:tcPr>
            <w:tcW w:w="3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7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40" w:hRule="atLeast"/>
        </w:trPr>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年度绩效指标得分</w:t>
            </w:r>
          </w:p>
        </w:tc>
        <w:tc>
          <w:tcPr>
            <w:tcW w:w="796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51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年度绩效指标得分=产出指标得分合计+效益指标得分合计+满意度指标得分合计，最高不得超过分值上限90分。</w:t>
            </w:r>
          </w:p>
        </w:tc>
      </w:tr>
      <w:tr>
        <w:tblPrEx>
          <w:tblLayout w:type="fixed"/>
          <w:tblCellMar>
            <w:top w:w="0" w:type="dxa"/>
            <w:left w:w="0" w:type="dxa"/>
            <w:bottom w:w="0" w:type="dxa"/>
            <w:right w:w="0" w:type="dxa"/>
          </w:tblCellMar>
        </w:tblPrEx>
        <w:trPr>
          <w:trHeight w:val="600" w:hRule="atLeast"/>
        </w:trPr>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绩效自评总分                                   </w:t>
            </w:r>
          </w:p>
        </w:tc>
        <w:tc>
          <w:tcPr>
            <w:tcW w:w="796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1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绩效目标执行情况得分=部门年度资金执行情况得分+年度采购预算资金执行情况得分+年度绩效指标得分</w:t>
            </w:r>
          </w:p>
        </w:tc>
      </w:tr>
      <w:tr>
        <w:tblPrEx>
          <w:tblLayout w:type="fixed"/>
          <w:tblCellMar>
            <w:top w:w="0" w:type="dxa"/>
            <w:left w:w="0" w:type="dxa"/>
            <w:bottom w:w="0" w:type="dxa"/>
            <w:right w:w="0" w:type="dxa"/>
          </w:tblCellMar>
        </w:tblPrEx>
        <w:trPr>
          <w:trHeight w:val="285" w:hRule="atLeast"/>
        </w:trPr>
        <w:tc>
          <w:tcPr>
            <w:tcW w:w="7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07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填报人：刘诚春</w:t>
            </w:r>
          </w:p>
        </w:tc>
        <w:tc>
          <w:tcPr>
            <w:tcW w:w="634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联系电话：0772-6822512</w:t>
            </w:r>
          </w:p>
        </w:tc>
        <w:tc>
          <w:tcPr>
            <w:tcW w:w="12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0" w:hRule="atLeast"/>
        </w:trPr>
        <w:tc>
          <w:tcPr>
            <w:tcW w:w="1542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注：1</w:t>
            </w:r>
            <w:r>
              <w:rPr>
                <w:rStyle w:val="13"/>
                <w:lang w:val="en-US" w:eastAsia="zh-CN" w:bidi="ar"/>
              </w:rPr>
              <w:t>.得分一档最高不能超过该指标分值上限；</w:t>
            </w:r>
          </w:p>
        </w:tc>
        <w:tc>
          <w:tcPr>
            <w:tcW w:w="11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0" w:hRule="atLeast"/>
        </w:trPr>
        <w:tc>
          <w:tcPr>
            <w:tcW w:w="19425"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2.定性指标根据指标完成情况分为：达成预期指标、部分达成预期指标并具有一定效果、未达成预期指标且效果较差三档，分别按照该指标对应分值区间100-80%(含80%)、80-50%(含50%)、50-0%合理确定分值。</w:t>
            </w:r>
          </w:p>
        </w:tc>
      </w:tr>
      <w:tr>
        <w:tblPrEx>
          <w:tblLayout w:type="fixed"/>
          <w:tblCellMar>
            <w:top w:w="0" w:type="dxa"/>
            <w:left w:w="0" w:type="dxa"/>
            <w:bottom w:w="0" w:type="dxa"/>
            <w:right w:w="0" w:type="dxa"/>
          </w:tblCellMar>
        </w:tblPrEx>
        <w:trPr>
          <w:trHeight w:val="300" w:hRule="atLeast"/>
        </w:trPr>
        <w:tc>
          <w:tcPr>
            <w:tcW w:w="1542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3.请在“未完成原因分析”中说明偏离目标、不能完成目标的原因及拟采取的措施。若内容过多可以另附说明。</w:t>
            </w:r>
          </w:p>
        </w:tc>
        <w:tc>
          <w:tcPr>
            <w:tcW w:w="11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19425"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政府采购预算执行率得分计算方法：（1）在70%（含）-130%（含）之间，得3分；（2）在60%（含）-70%或者130%-140%（含）之间，得2.5分；（3）在50%（含）-60%或者140%-150%（含）之间，得2分；（4）在40%（含）-50%或者150%-160%（含）之间，得1.5分；（5）在30%（含）-40%或者160%-170%（含）之间，得1分；小于30%或者大于170%，得0分。如部门（单位）无年度政府采购预算，则该栏3分分值并入“部门年度资金执行情况”。</w:t>
            </w:r>
          </w:p>
        </w:tc>
      </w:tr>
    </w:tbl>
    <w:p>
      <w:pPr>
        <w:autoSpaceDE w:val="0"/>
        <w:autoSpaceDN w:val="0"/>
        <w:adjustRightInd w:val="0"/>
        <w:ind w:firstLine="640" w:firstLineChars="200"/>
        <w:rPr>
          <w:rFonts w:hint="eastAsia" w:ascii="仿宋_GB2312" w:eastAsia="仿宋_GB2312"/>
          <w:bCs/>
          <w:kern w:val="0"/>
          <w:sz w:val="32"/>
          <w:szCs w:val="32"/>
        </w:rPr>
        <w:sectPr>
          <w:pgSz w:w="23811" w:h="16838" w:orient="landscape"/>
          <w:pgMar w:top="1797" w:right="1440" w:bottom="1797" w:left="1440" w:header="851" w:footer="992" w:gutter="0"/>
          <w:pgNumType w:fmt="numberInDash"/>
          <w:cols w:space="0" w:num="1"/>
          <w:rtlGutter w:val="0"/>
          <w:docGrid w:type="lines" w:linePitch="312" w:charSpace="0"/>
        </w:sectPr>
      </w:pPr>
    </w:p>
    <w:p>
      <w:pPr>
        <w:autoSpaceDE w:val="0"/>
        <w:autoSpaceDN w:val="0"/>
        <w:adjustRightInd w:val="0"/>
        <w:ind w:firstLine="640" w:firstLineChars="200"/>
        <w:rPr>
          <w:rFonts w:hint="eastAsia" w:ascii="仿宋_GB2312" w:eastAsia="仿宋_GB2312"/>
          <w:bCs/>
          <w:kern w:val="0"/>
          <w:sz w:val="32"/>
          <w:szCs w:val="32"/>
        </w:rPr>
      </w:pP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十一、其他重要事项的情况</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（一）机关运行经费支出情况。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年度部门机关运行经费支出26.95万元，比</w:t>
      </w:r>
      <w:r>
        <w:rPr>
          <w:rFonts w:ascii="仿宋_GB2312" w:eastAsia="仿宋_GB2312" w:cs="仿宋_GB2312"/>
          <w:kern w:val="0"/>
          <w:sz w:val="32"/>
          <w:szCs w:val="32"/>
        </w:rPr>
        <w:t>2019</w:t>
      </w:r>
      <w:r>
        <w:rPr>
          <w:rFonts w:hint="eastAsia" w:ascii="仿宋_GB2312" w:eastAsia="仿宋_GB2312" w:cs="仿宋_GB2312"/>
          <w:kern w:val="0"/>
          <w:sz w:val="32"/>
          <w:szCs w:val="32"/>
        </w:rPr>
        <w:t>年增加9.08万元，增长50.8</w:t>
      </w:r>
      <w:r>
        <w:rPr>
          <w:rFonts w:ascii="仿宋_GB2312" w:eastAsia="仿宋_GB2312" w:cs="仿宋_GB2312"/>
          <w:kern w:val="0"/>
          <w:sz w:val="32"/>
          <w:szCs w:val="32"/>
        </w:rPr>
        <w:t>%</w:t>
      </w:r>
      <w:r>
        <w:rPr>
          <w:rFonts w:hint="eastAsia" w:ascii="仿宋_GB2312" w:eastAsia="仿宋_GB2312" w:cs="仿宋_GB2312"/>
          <w:kern w:val="0"/>
          <w:sz w:val="32"/>
          <w:szCs w:val="32"/>
        </w:rPr>
        <w:t>，增加原因是2020年较去年行政人员增加1人，非参公事业人员增加1人，自聘人员增加3人，各项公用经费开支增加。。</w:t>
      </w:r>
    </w:p>
    <w:p>
      <w:pPr>
        <w:ind w:firstLine="640" w:firstLineChars="200"/>
        <w:rPr>
          <w:rFonts w:ascii="仿宋_GB2312" w:eastAsia="仿宋_GB2312"/>
          <w:sz w:val="32"/>
          <w:szCs w:val="32"/>
        </w:rPr>
      </w:pPr>
      <w:r>
        <w:rPr>
          <w:rFonts w:hint="eastAsia" w:ascii="仿宋_GB2312" w:eastAsia="仿宋_GB2312" w:cs="仿宋_GB2312"/>
          <w:kern w:val="0"/>
          <w:sz w:val="32"/>
          <w:szCs w:val="32"/>
        </w:rPr>
        <w:t>（二）政府采购支出情况。鹿寨县总工会</w:t>
      </w:r>
      <w:r>
        <w:rPr>
          <w:rFonts w:hint="eastAsia" w:ascii="仿宋_GB2312" w:eastAsia="仿宋_GB2312"/>
          <w:sz w:val="32"/>
          <w:szCs w:val="32"/>
        </w:rPr>
        <w:t>本年度纳入政府采购预算的金额为0万元</w:t>
      </w:r>
      <w:r>
        <w:rPr>
          <w:rFonts w:hint="eastAsia"/>
        </w:rPr>
        <w:t>，</w:t>
      </w:r>
      <w:r>
        <w:rPr>
          <w:rFonts w:hint="eastAsia" w:ascii="仿宋_GB2312" w:eastAsia="仿宋_GB2312"/>
          <w:sz w:val="32"/>
          <w:szCs w:val="32"/>
        </w:rPr>
        <w:t xml:space="preserve">采购使用工会自有经费进行采购。 </w:t>
      </w:r>
    </w:p>
    <w:p>
      <w:pPr>
        <w:ind w:firstLine="640" w:firstLineChars="200"/>
      </w:pPr>
      <w:r>
        <w:rPr>
          <w:rFonts w:ascii="仿宋_GB2312" w:eastAsia="仿宋_GB2312" w:cs="仿宋_GB2312"/>
          <w:kern w:val="0"/>
          <w:sz w:val="32"/>
          <w:szCs w:val="32"/>
        </w:rPr>
        <w:t>2020</w:t>
      </w:r>
      <w:r>
        <w:rPr>
          <w:rFonts w:hint="eastAsia" w:ascii="仿宋_GB2312" w:eastAsia="仿宋_GB2312" w:cs="仿宋_GB2312"/>
          <w:kern w:val="0"/>
          <w:sz w:val="32"/>
          <w:szCs w:val="32"/>
        </w:rPr>
        <w:t>年度部门政府采购支出总额0万元，其中：货物支出0万元、工程支出0万元、服务支出0万元。</w:t>
      </w:r>
    </w:p>
    <w:p>
      <w:pPr>
        <w:spacing w:line="580" w:lineRule="atLeast"/>
        <w:ind w:firstLine="640" w:firstLineChars="200"/>
        <w:rPr>
          <w:rFonts w:ascii="仿宋_GB2312" w:eastAsia="仿宋_GB2312"/>
          <w:sz w:val="32"/>
          <w:szCs w:val="32"/>
        </w:rPr>
      </w:pPr>
      <w:r>
        <w:rPr>
          <w:rFonts w:hint="eastAsia" w:ascii="仿宋_GB2312" w:eastAsia="仿宋_GB2312" w:cs="仿宋_GB2312"/>
          <w:kern w:val="0"/>
          <w:sz w:val="32"/>
          <w:szCs w:val="32"/>
        </w:rPr>
        <w:t>（三）国有资产占用情况。</w:t>
      </w:r>
      <w:r>
        <w:rPr>
          <w:rFonts w:hint="eastAsia" w:ascii="仿宋_GB2312" w:eastAsia="仿宋_GB2312"/>
          <w:sz w:val="32"/>
          <w:szCs w:val="32"/>
        </w:rPr>
        <w:t>工会资产是社会团体资产，中华全国总工会对各级工会的资产拥有终极所有权。</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截至年末部门共有车辆1辆，其中：公务用车1辆（为工会资产）；执法执勤用车0辆；专业技术用车0辆；单价</w:t>
      </w:r>
      <w:r>
        <w:rPr>
          <w:rFonts w:ascii="仿宋_GB2312" w:eastAsia="仿宋_GB2312" w:cs="仿宋_GB2312"/>
          <w:kern w:val="0"/>
          <w:sz w:val="32"/>
          <w:szCs w:val="32"/>
        </w:rPr>
        <w:t>50</w:t>
      </w:r>
      <w:r>
        <w:rPr>
          <w:rFonts w:hint="eastAsia" w:ascii="仿宋_GB2312" w:eastAsia="仿宋_GB2312" w:cs="仿宋_GB2312"/>
          <w:kern w:val="0"/>
          <w:sz w:val="32"/>
          <w:szCs w:val="32"/>
        </w:rPr>
        <w:t>万元以上通用设备0台（套），单价</w:t>
      </w:r>
      <w:r>
        <w:rPr>
          <w:rFonts w:ascii="仿宋_GB2312" w:eastAsia="仿宋_GB2312" w:cs="仿宋_GB2312"/>
          <w:kern w:val="0"/>
          <w:sz w:val="32"/>
          <w:szCs w:val="32"/>
        </w:rPr>
        <w:t xml:space="preserve">100 </w:t>
      </w:r>
      <w:r>
        <w:rPr>
          <w:rFonts w:hint="eastAsia" w:ascii="仿宋_GB2312" w:eastAsia="仿宋_GB2312" w:cs="仿宋_GB2312"/>
          <w:kern w:val="0"/>
          <w:sz w:val="32"/>
          <w:szCs w:val="32"/>
        </w:rPr>
        <w:t>万元以上专用设备0台（套）。</w:t>
      </w:r>
      <w:r>
        <w:rPr>
          <w:rFonts w:ascii="仿宋_GB2312" w:eastAsia="仿宋_GB2312" w:cs="仿宋_GB2312"/>
          <w:kern w:val="0"/>
          <w:sz w:val="32"/>
          <w:szCs w:val="32"/>
        </w:rPr>
        <w:t xml:space="preserve"> </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sz w:val="32"/>
          <w:szCs w:val="32"/>
        </w:rPr>
        <w:t>使用非财政拨款结余</w:t>
      </w:r>
      <w:r>
        <w:rPr>
          <w:rFonts w:hint="eastAsia" w:ascii="仿宋_GB2312" w:eastAsia="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3"/>
        </w:numPr>
        <w:spacing w:line="580" w:lineRule="exact"/>
        <w:ind w:firstLine="645"/>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ingLiUfalt">
    <w:altName w:val="Microsoft JhengHei"/>
    <w:panose1 w:val="00000000000000000000"/>
    <w:charset w:val="88"/>
    <w:family w:val="modern"/>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jc w:val="center"/>
      <w:rPr>
        <w:rFonts w:ascii="宋体"/>
        <w:sz w:val="24"/>
        <w:szCs w:val="24"/>
      </w:rPr>
    </w:pP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r>
      <w:rPr>
        <w:rFonts w:ascii="宋体" w:hAnsi="宋体"/>
        <w:sz w:val="24"/>
        <w:szCs w:val="24"/>
      </w:rPr>
      <w:t xml:space="preserve"> -</w: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rStyle w:val="7"/>
        <w:sz w:val="30"/>
        <w:szCs w:val="30"/>
      </w:rPr>
      <w:fldChar w:fldCharType="begin"/>
    </w:r>
    <w:r>
      <w:rPr>
        <w:rStyle w:val="7"/>
        <w:sz w:val="30"/>
        <w:szCs w:val="30"/>
      </w:rPr>
      <w:instrText xml:space="preserve">PAGE  </w:instrText>
    </w:r>
    <w:r>
      <w:rPr>
        <w:rStyle w:val="7"/>
        <w:sz w:val="30"/>
        <w:szCs w:val="30"/>
      </w:rPr>
      <w:fldChar w:fldCharType="separate"/>
    </w:r>
    <w:r>
      <w:rPr>
        <w:rStyle w:val="7"/>
        <w:sz w:val="30"/>
        <w:szCs w:val="30"/>
      </w:rPr>
      <w:t>- 20 -</w:t>
    </w:r>
    <w:r>
      <w:rPr>
        <w:rStyle w:val="7"/>
        <w:sz w:val="30"/>
        <w:szCs w:val="30"/>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5E0"/>
    <w:multiLevelType w:val="multilevel"/>
    <w:tmpl w:val="10DA35E0"/>
    <w:lvl w:ilvl="0" w:tentative="0">
      <w:start w:val="4"/>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B3C894F"/>
    <w:multiLevelType w:val="singleLevel"/>
    <w:tmpl w:val="5B3C894F"/>
    <w:lvl w:ilvl="0" w:tentative="0">
      <w:start w:val="1"/>
      <w:numFmt w:val="chineseCounting"/>
      <w:suff w:val="nothing"/>
      <w:lvlText w:val="（%1）"/>
      <w:lvlJc w:val="left"/>
      <w:rPr>
        <w:rFonts w:cs="Times New Roman"/>
      </w:rPr>
    </w:lvl>
  </w:abstractNum>
  <w:abstractNum w:abstractNumId="2">
    <w:nsid w:val="5B3C8BA7"/>
    <w:multiLevelType w:val="singleLevel"/>
    <w:tmpl w:val="5B3C8BA7"/>
    <w:lvl w:ilvl="0" w:tentative="0">
      <w:start w:val="1"/>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56E3D"/>
    <w:rsid w:val="00023344"/>
    <w:rsid w:val="00046163"/>
    <w:rsid w:val="00066CA3"/>
    <w:rsid w:val="00090922"/>
    <w:rsid w:val="00095D2F"/>
    <w:rsid w:val="000A1AC8"/>
    <w:rsid w:val="000C0823"/>
    <w:rsid w:val="000C66EB"/>
    <w:rsid w:val="000F1EA4"/>
    <w:rsid w:val="000F2AE7"/>
    <w:rsid w:val="0010096E"/>
    <w:rsid w:val="00117403"/>
    <w:rsid w:val="001419D5"/>
    <w:rsid w:val="00166F88"/>
    <w:rsid w:val="001749EA"/>
    <w:rsid w:val="001E17B1"/>
    <w:rsid w:val="00220D56"/>
    <w:rsid w:val="002259B3"/>
    <w:rsid w:val="00245501"/>
    <w:rsid w:val="00282694"/>
    <w:rsid w:val="002B059E"/>
    <w:rsid w:val="002C33C8"/>
    <w:rsid w:val="002E7401"/>
    <w:rsid w:val="002F6F56"/>
    <w:rsid w:val="00333C0C"/>
    <w:rsid w:val="00341007"/>
    <w:rsid w:val="00362243"/>
    <w:rsid w:val="00364C96"/>
    <w:rsid w:val="003768F0"/>
    <w:rsid w:val="003C2454"/>
    <w:rsid w:val="0046610A"/>
    <w:rsid w:val="004D4273"/>
    <w:rsid w:val="004E0B03"/>
    <w:rsid w:val="00533BDF"/>
    <w:rsid w:val="00535DD3"/>
    <w:rsid w:val="00540162"/>
    <w:rsid w:val="00562B31"/>
    <w:rsid w:val="00573FEB"/>
    <w:rsid w:val="0058273E"/>
    <w:rsid w:val="00592850"/>
    <w:rsid w:val="0059304E"/>
    <w:rsid w:val="005B7A57"/>
    <w:rsid w:val="005D7A5E"/>
    <w:rsid w:val="0060529C"/>
    <w:rsid w:val="006C1357"/>
    <w:rsid w:val="006C1367"/>
    <w:rsid w:val="006F0E78"/>
    <w:rsid w:val="006F24FE"/>
    <w:rsid w:val="00701B50"/>
    <w:rsid w:val="00715385"/>
    <w:rsid w:val="0079445A"/>
    <w:rsid w:val="0082618C"/>
    <w:rsid w:val="00827259"/>
    <w:rsid w:val="008D2D32"/>
    <w:rsid w:val="008F7B8E"/>
    <w:rsid w:val="009357DD"/>
    <w:rsid w:val="00957DF0"/>
    <w:rsid w:val="00975AEA"/>
    <w:rsid w:val="00993471"/>
    <w:rsid w:val="009B0961"/>
    <w:rsid w:val="009B7413"/>
    <w:rsid w:val="009D74C0"/>
    <w:rsid w:val="009E2D67"/>
    <w:rsid w:val="00A328F6"/>
    <w:rsid w:val="00A53B3A"/>
    <w:rsid w:val="00A650CA"/>
    <w:rsid w:val="00A90B30"/>
    <w:rsid w:val="00A94F50"/>
    <w:rsid w:val="00B24072"/>
    <w:rsid w:val="00B36880"/>
    <w:rsid w:val="00B41FBC"/>
    <w:rsid w:val="00B96B4B"/>
    <w:rsid w:val="00BF47F5"/>
    <w:rsid w:val="00C02924"/>
    <w:rsid w:val="00C12DF7"/>
    <w:rsid w:val="00C25417"/>
    <w:rsid w:val="00C40558"/>
    <w:rsid w:val="00CA33F7"/>
    <w:rsid w:val="00D05814"/>
    <w:rsid w:val="00D17AE0"/>
    <w:rsid w:val="00D35576"/>
    <w:rsid w:val="00D75999"/>
    <w:rsid w:val="00DB0B5C"/>
    <w:rsid w:val="00DB1D6B"/>
    <w:rsid w:val="00DB3EDD"/>
    <w:rsid w:val="00DE4708"/>
    <w:rsid w:val="00E152AB"/>
    <w:rsid w:val="00E315EE"/>
    <w:rsid w:val="00E61EA1"/>
    <w:rsid w:val="00E62395"/>
    <w:rsid w:val="00EB731F"/>
    <w:rsid w:val="00ED7892"/>
    <w:rsid w:val="00F36FC6"/>
    <w:rsid w:val="00F632AF"/>
    <w:rsid w:val="00F66C5B"/>
    <w:rsid w:val="00FA0002"/>
    <w:rsid w:val="0E074DDF"/>
    <w:rsid w:val="124204B5"/>
    <w:rsid w:val="182962AB"/>
    <w:rsid w:val="19D073EB"/>
    <w:rsid w:val="1CC31F67"/>
    <w:rsid w:val="24D337DC"/>
    <w:rsid w:val="26460DBA"/>
    <w:rsid w:val="26C11F50"/>
    <w:rsid w:val="2B6F74EB"/>
    <w:rsid w:val="2C4219FE"/>
    <w:rsid w:val="34020F86"/>
    <w:rsid w:val="39A63F06"/>
    <w:rsid w:val="3ED1439F"/>
    <w:rsid w:val="44917BC3"/>
    <w:rsid w:val="48374EDC"/>
    <w:rsid w:val="4C256E3D"/>
    <w:rsid w:val="4CB52F0F"/>
    <w:rsid w:val="532F1F9A"/>
    <w:rsid w:val="544814BB"/>
    <w:rsid w:val="5E995A3E"/>
    <w:rsid w:val="62163194"/>
    <w:rsid w:val="624D024D"/>
    <w:rsid w:val="650E086A"/>
    <w:rsid w:val="6BAA07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批注框文本 Char"/>
    <w:basedOn w:val="6"/>
    <w:link w:val="2"/>
    <w:qFormat/>
    <w:locked/>
    <w:uiPriority w:val="99"/>
    <w:rPr>
      <w:rFonts w:cs="Times New Roman"/>
      <w:kern w:val="2"/>
      <w:sz w:val="18"/>
      <w:szCs w:val="18"/>
    </w:rPr>
  </w:style>
  <w:style w:type="character" w:customStyle="1" w:styleId="9">
    <w:name w:val="页脚 Char"/>
    <w:basedOn w:val="6"/>
    <w:link w:val="3"/>
    <w:semiHidden/>
    <w:qFormat/>
    <w:locked/>
    <w:uiPriority w:val="99"/>
    <w:rPr>
      <w:rFonts w:cs="Times New Roman"/>
      <w:sz w:val="18"/>
      <w:szCs w:val="18"/>
    </w:rPr>
  </w:style>
  <w:style w:type="character" w:customStyle="1" w:styleId="10">
    <w:name w:val="页眉 Char"/>
    <w:basedOn w:val="6"/>
    <w:link w:val="4"/>
    <w:semiHidden/>
    <w:qFormat/>
    <w:locked/>
    <w:uiPriority w:val="99"/>
    <w:rPr>
      <w:rFonts w:cs="Times New Roman"/>
      <w:sz w:val="18"/>
      <w:szCs w:val="18"/>
    </w:rPr>
  </w:style>
  <w:style w:type="character" w:customStyle="1" w:styleId="11">
    <w:name w:val="font11"/>
    <w:basedOn w:val="6"/>
    <w:qFormat/>
    <w:uiPriority w:val="99"/>
    <w:rPr>
      <w:rFonts w:ascii="宋体" w:hAnsi="宋体" w:eastAsia="宋体" w:cs="宋体"/>
      <w:color w:val="000000"/>
      <w:sz w:val="22"/>
      <w:szCs w:val="22"/>
      <w:u w:val="none"/>
    </w:rPr>
  </w:style>
  <w:style w:type="character" w:customStyle="1" w:styleId="12">
    <w:name w:val="font01"/>
    <w:basedOn w:val="6"/>
    <w:qFormat/>
    <w:uiPriority w:val="99"/>
    <w:rPr>
      <w:rFonts w:ascii="宋体" w:hAnsi="宋体" w:eastAsia="宋体" w:cs="宋体"/>
      <w:color w:val="000000"/>
      <w:sz w:val="24"/>
      <w:szCs w:val="24"/>
      <w:u w:val="none"/>
    </w:rPr>
  </w:style>
  <w:style w:type="character" w:customStyle="1" w:styleId="13">
    <w:name w:val="font7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1672</Words>
  <Characters>9535</Characters>
  <Lines>79</Lines>
  <Paragraphs>22</Paragraphs>
  <TotalTime>729</TotalTime>
  <ScaleCrop>false</ScaleCrop>
  <LinksUpToDate>false</LinksUpToDate>
  <CharactersWithSpaces>11185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郭玲&gt;</cp:lastModifiedBy>
  <cp:lastPrinted>2021-07-07T01:10:00Z</cp:lastPrinted>
  <dcterms:modified xsi:type="dcterms:W3CDTF">2021-10-13T10:01:59Z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