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ArialUnicodeMS"/>
          <w:kern w:val="0"/>
          <w:sz w:val="52"/>
          <w:szCs w:val="52"/>
          <w:lang w:val="en-US" w:eastAsia="zh-CN"/>
        </w:rPr>
      </w:pPr>
    </w:p>
    <w:p>
      <w:pPr>
        <w:jc w:val="center"/>
        <w:rPr>
          <w:rFonts w:hint="eastAsia" w:ascii="黑体" w:eastAsia="黑体" w:cs="ArialUnicodeMS"/>
          <w:kern w:val="0"/>
          <w:sz w:val="52"/>
          <w:szCs w:val="52"/>
          <w:lang w:val="en-US" w:eastAsia="zh-CN"/>
        </w:rPr>
      </w:pPr>
    </w:p>
    <w:p>
      <w:pPr>
        <w:jc w:val="center"/>
        <w:rPr>
          <w:rFonts w:hint="eastAsia" w:ascii="黑体" w:eastAsia="黑体" w:cs="ArialUnicodeMS"/>
          <w:kern w:val="0"/>
          <w:sz w:val="52"/>
          <w:szCs w:val="52"/>
          <w:lang w:val="en-US" w:eastAsia="zh-CN"/>
        </w:rPr>
      </w:pPr>
    </w:p>
    <w:p>
      <w:pPr>
        <w:jc w:val="center"/>
        <w:rPr>
          <w:rFonts w:hint="eastAsia" w:ascii="黑体" w:hAnsi="黑体" w:eastAsia="黑体"/>
          <w:bCs/>
          <w:color w:val="000000"/>
          <w:sz w:val="52"/>
          <w:szCs w:val="52"/>
          <w:u w:val="single"/>
          <w:lang w:eastAsia="zh-CN"/>
        </w:rPr>
      </w:pPr>
      <w:r>
        <w:rPr>
          <w:rFonts w:hint="eastAsia" w:ascii="黑体" w:eastAsia="黑体" w:cs="ArialUnicodeMS"/>
          <w:kern w:val="0"/>
          <w:sz w:val="52"/>
          <w:szCs w:val="52"/>
          <w:lang w:val="en-US" w:eastAsia="zh-CN"/>
        </w:rPr>
        <w:t>鹿寨县</w:t>
      </w:r>
      <w:r>
        <w:rPr>
          <w:rFonts w:hint="eastAsia" w:ascii="黑体" w:hAnsi="黑体" w:eastAsia="黑体"/>
          <w:bCs/>
          <w:color w:val="000000"/>
          <w:sz w:val="52"/>
          <w:szCs w:val="52"/>
          <w:u w:val="single"/>
          <w:lang w:eastAsia="zh-CN"/>
        </w:rPr>
        <w:t>中渡镇</w:t>
      </w:r>
      <w:r>
        <w:rPr>
          <w:rFonts w:hint="eastAsia" w:ascii="黑体" w:hAnsi="黑体" w:eastAsia="黑体"/>
          <w:bCs/>
          <w:color w:val="000000"/>
          <w:sz w:val="52"/>
          <w:szCs w:val="52"/>
          <w:u w:val="single"/>
          <w:lang w:val="en-US" w:eastAsia="zh-CN"/>
        </w:rPr>
        <w:t>水产畜牧兽医站</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鹿寨县中渡镇</w:t>
      </w:r>
      <w:r>
        <w:rPr>
          <w:rFonts w:hint="eastAsia" w:ascii="仿宋_GB2312" w:hAnsi="黑体" w:eastAsia="仿宋_GB2312"/>
          <w:b/>
          <w:bCs/>
          <w:color w:val="000000"/>
          <w:sz w:val="32"/>
          <w:szCs w:val="32"/>
          <w:u w:val="single"/>
          <w:lang w:val="en-US" w:eastAsia="zh-CN"/>
        </w:rPr>
        <w:t>水产畜牧兽医站</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鹿寨县中渡镇</w:t>
      </w:r>
      <w:r>
        <w:rPr>
          <w:rFonts w:hint="eastAsia" w:ascii="仿宋_GB2312" w:hAnsi="黑体" w:eastAsia="仿宋_GB2312"/>
          <w:b/>
          <w:bCs/>
          <w:color w:val="000000"/>
          <w:sz w:val="32"/>
          <w:szCs w:val="32"/>
          <w:u w:val="single"/>
          <w:lang w:val="en-US" w:eastAsia="zh-CN"/>
        </w:rPr>
        <w:t>水产畜牧兽医站</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鹿寨县中渡镇</w:t>
      </w:r>
      <w:r>
        <w:rPr>
          <w:rFonts w:hint="eastAsia" w:ascii="仿宋_GB2312" w:hAnsi="黑体" w:eastAsia="仿宋_GB2312"/>
          <w:b/>
          <w:bCs/>
          <w:color w:val="000000"/>
          <w:sz w:val="32"/>
          <w:szCs w:val="32"/>
          <w:u w:val="single"/>
          <w:lang w:val="en-US" w:eastAsia="zh-CN"/>
        </w:rPr>
        <w:t>水产畜牧兽医站</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鹿寨县中渡镇</w:t>
      </w:r>
      <w:r>
        <w:rPr>
          <w:rFonts w:hint="eastAsia" w:ascii="仿宋_GB2312" w:hAnsi="黑体" w:eastAsia="仿宋_GB2312"/>
          <w:b/>
          <w:bCs/>
          <w:color w:val="000000"/>
          <w:sz w:val="32"/>
          <w:szCs w:val="32"/>
          <w:u w:val="single"/>
          <w:lang w:val="en-US" w:eastAsia="zh-CN"/>
        </w:rPr>
        <w:t>水产畜牧兽医站</w:t>
      </w:r>
      <w:r>
        <w:rPr>
          <w:rFonts w:hint="eastAsia" w:ascii="仿宋_GB2312" w:eastAsia="仿宋_GB2312"/>
          <w:b/>
          <w:sz w:val="32"/>
          <w:szCs w:val="32"/>
        </w:rPr>
        <w:t>概况</w:t>
      </w:r>
    </w:p>
    <w:p>
      <w:pPr>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一、主要职能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rPr>
          <w:rFonts w:hint="eastAsia" w:ascii="仿宋_GB2312" w:hAnsi="黑体" w:eastAsia="仿宋_GB2312"/>
          <w:sz w:val="32"/>
          <w:szCs w:val="32"/>
        </w:rPr>
      </w:pPr>
      <w:r>
        <w:rPr>
          <w:rFonts w:hint="eastAsia" w:ascii="仿宋_GB2312" w:eastAsia="仿宋_GB2312"/>
          <w:sz w:val="32"/>
          <w:szCs w:val="32"/>
          <w:highlight w:val="none"/>
          <w:lang w:eastAsia="zh-CN"/>
        </w:rPr>
        <w:t>水产畜牧兽医站：负责本辖区动物疫情调查、监测、报告，协助处理突发动物疫情，落实动物强制免疫及动物疾病的防控工作，开展动物防疫检疫，对动物产品安全及兽医、兽药、饲料质量的监督和管理；承担水产畜牧技术推广、培训、指导和监督管理工作</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eastAsia="zh-CN"/>
        </w:rPr>
        <w:t>二、</w:t>
      </w:r>
      <w:r>
        <w:rPr>
          <w:rFonts w:hint="eastAsia" w:ascii="仿宋_GB2312" w:hAnsi="黑体" w:eastAsia="仿宋_GB2312"/>
          <w:sz w:val="32"/>
          <w:szCs w:val="32"/>
          <w:lang w:val="en-US" w:eastAsia="zh-CN"/>
        </w:rPr>
        <w:t>单位机构设置情况</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单位机构设置为</w:t>
      </w:r>
      <w:r>
        <w:rPr>
          <w:rFonts w:hint="eastAsia" w:ascii="仿宋_GB2312" w:hAnsi="黑体" w:eastAsia="仿宋_GB2312"/>
          <w:sz w:val="32"/>
          <w:szCs w:val="32"/>
          <w:lang w:val="en-US" w:eastAsia="zh-CN"/>
        </w:rPr>
        <w:t>1</w:t>
      </w:r>
      <w:r>
        <w:rPr>
          <w:rFonts w:hint="eastAsia" w:ascii="仿宋_GB2312" w:hAnsi="黑体" w:eastAsia="仿宋_GB2312"/>
          <w:sz w:val="32"/>
          <w:szCs w:val="32"/>
        </w:rPr>
        <w:t>个独立编制，1个独立核算的单位，与</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年度</w:t>
      </w:r>
      <w:r>
        <w:rPr>
          <w:rFonts w:hint="eastAsia" w:ascii="仿宋_GB2312" w:hAnsi="黑体" w:eastAsia="仿宋_GB2312"/>
          <w:sz w:val="32"/>
          <w:szCs w:val="32"/>
          <w:lang w:val="en-US" w:eastAsia="zh-CN"/>
        </w:rPr>
        <w:t>相比</w:t>
      </w:r>
      <w:r>
        <w:rPr>
          <w:rFonts w:hint="eastAsia" w:ascii="仿宋_GB2312" w:hAnsi="黑体" w:eastAsia="仿宋_GB2312"/>
          <w:sz w:val="32"/>
          <w:szCs w:val="32"/>
        </w:rPr>
        <w:t>无变化。</w:t>
      </w: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鹿寨县中渡镇</w:t>
      </w:r>
      <w:r>
        <w:rPr>
          <w:rFonts w:hint="eastAsia" w:ascii="仿宋_GB2312" w:hAnsi="黑体" w:eastAsia="仿宋_GB2312"/>
          <w:b/>
          <w:bCs/>
          <w:color w:val="000000"/>
          <w:sz w:val="32"/>
          <w:szCs w:val="32"/>
          <w:u w:val="single"/>
          <w:lang w:val="en-US" w:eastAsia="zh-CN"/>
        </w:rPr>
        <w:t>水产畜牧兽医站</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firstLine="640" w:firstLineChars="200"/>
        <w:rPr>
          <w:rFonts w:hint="eastAsia" w:ascii="仿宋_GB2312" w:hAnsi="黑体" w:eastAsia="仿宋_GB2312"/>
          <w:b/>
          <w:sz w:val="32"/>
          <w:szCs w:val="32"/>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pPr>
        <w:ind w:firstLine="640"/>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仿宋_GB2312" w:hAnsi="黑体" w:eastAsia="仿宋_GB2312"/>
          <w:b/>
          <w:bCs/>
          <w:color w:val="000000"/>
          <w:sz w:val="32"/>
          <w:szCs w:val="32"/>
          <w:u w:val="single"/>
          <w:lang w:eastAsia="zh-CN"/>
        </w:rPr>
        <w:t>鹿寨县中渡镇</w:t>
      </w:r>
      <w:r>
        <w:rPr>
          <w:rFonts w:hint="eastAsia" w:ascii="仿宋_GB2312" w:hAnsi="黑体" w:eastAsia="仿宋_GB2312"/>
          <w:b/>
          <w:bCs/>
          <w:color w:val="000000"/>
          <w:sz w:val="32"/>
          <w:szCs w:val="32"/>
          <w:u w:val="single"/>
          <w:lang w:val="en-US" w:eastAsia="zh-CN"/>
        </w:rPr>
        <w:t>水产畜牧兽医站</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鹿寨县中渡镇</w:t>
      </w:r>
      <w:r>
        <w:rPr>
          <w:rFonts w:hint="eastAsia" w:ascii="仿宋_GB2312" w:hAnsi="黑体" w:eastAsia="仿宋_GB2312"/>
          <w:b/>
          <w:bCs/>
          <w:color w:val="000000"/>
          <w:sz w:val="32"/>
          <w:szCs w:val="32"/>
          <w:u w:val="single"/>
          <w:lang w:val="en-US" w:eastAsia="zh-CN"/>
        </w:rPr>
        <w:t>水产畜牧兽医站</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w:t>
      </w:r>
      <w:r>
        <w:rPr>
          <w:rFonts w:hint="eastAsia" w:ascii="黑体" w:hAnsi="黑体" w:eastAsia="黑体"/>
          <w:kern w:val="0"/>
          <w:sz w:val="32"/>
          <w:szCs w:val="32"/>
          <w:lang w:val="en-US" w:eastAsia="zh-CN"/>
        </w:rPr>
        <w:t xml:space="preserve"> </w:t>
      </w:r>
      <w:r>
        <w:rPr>
          <w:rFonts w:hint="eastAsia" w:ascii="黑体" w:hAnsi="黑体" w:eastAsia="黑体"/>
          <w:kern w:val="0"/>
          <w:sz w:val="32"/>
          <w:szCs w:val="32"/>
          <w:lang w:eastAsia="zh-CN"/>
        </w:rPr>
        <w:t>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78.24</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78.24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增加3.82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上升5.13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78.24</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增加3.82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上升5.13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 w:hAnsi="仿宋" w:eastAsia="仿宋" w:cs="仿宋"/>
          <w:sz w:val="32"/>
          <w:szCs w:val="32"/>
          <w:lang w:eastAsia="zh-CN"/>
        </w:rPr>
        <w:t>在职人员基本工资调资、事业单位一次性奖励金增加、四险两金增加</w:t>
      </w:r>
      <w:r>
        <w:rPr>
          <w:rFonts w:hint="eastAsia" w:ascii="仿宋_GB2312" w:hAnsi="仿宋_GB2312" w:eastAsia="仿宋_GB2312" w:cs="仿宋_GB2312"/>
          <w:bCs/>
          <w:color w:val="auto"/>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2</w:t>
      </w:r>
      <w:bookmarkStart w:id="0" w:name="_GoBack"/>
      <w:bookmarkEnd w:id="0"/>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0.80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0.80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80</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rPr>
        <w:t>以前年度支出预算因客观条件变化未执行完毕、结转到本年度按有关规定继续使用</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79.04</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79.04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4.62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6.21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.社会保障和就业支出</w:t>
      </w:r>
      <w:r>
        <w:rPr>
          <w:rFonts w:hint="eastAsia" w:ascii="仿宋_GB2312" w:eastAsia="仿宋_GB2312"/>
          <w:kern w:val="0"/>
          <w:sz w:val="32"/>
          <w:szCs w:val="32"/>
          <w:lang w:val="en-US" w:eastAsia="zh-CN"/>
        </w:rPr>
        <w:t>12.72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w:t>
      </w:r>
      <w:r>
        <w:rPr>
          <w:rFonts w:hint="eastAsia" w:ascii="仿宋_GB2312" w:hAnsi="仿宋_GB2312" w:eastAsia="仿宋_GB2312" w:cs="仿宋_GB2312"/>
          <w:sz w:val="32"/>
          <w:szCs w:val="32"/>
        </w:rPr>
        <w:t>社会保险业务管理事务和机关事业单位基本养老保险缴费支出等</w:t>
      </w:r>
      <w:r>
        <w:rPr>
          <w:rFonts w:hint="eastAsia" w:ascii="仿宋_GB2312" w:hAnsi="仿宋_GB2312" w:eastAsia="仿宋_GB2312" w:cs="仿宋_GB2312"/>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1.76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16.06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bCs/>
          <w:color w:val="auto"/>
          <w:kern w:val="0"/>
          <w:sz w:val="32"/>
          <w:szCs w:val="32"/>
          <w:lang w:val="en-US" w:eastAsia="zh-CN"/>
        </w:rPr>
        <w:t>社保基数较上年增加，需缴纳费用增加。</w:t>
      </w:r>
    </w:p>
    <w:p>
      <w:pPr>
        <w:autoSpaceDE w:val="0"/>
        <w:autoSpaceDN w:val="0"/>
        <w:adjustRightInd w:val="0"/>
        <w:spacing w:line="560" w:lineRule="exact"/>
        <w:ind w:firstLine="627" w:firstLineChars="196"/>
        <w:jc w:val="left"/>
        <w:rPr>
          <w:rFonts w:hint="eastAsia" w:ascii="仿宋_GB2312" w:hAnsi="仿宋_GB2312" w:eastAsia="仿宋_GB2312" w:cs="仿宋_GB2312"/>
          <w:sz w:val="32"/>
          <w:szCs w:val="32"/>
          <w:lang w:val="en-US" w:eastAsia="zh-CN"/>
        </w:rPr>
      </w:pPr>
      <w:r>
        <w:rPr>
          <w:rFonts w:hint="eastAsia" w:ascii="仿宋_GB2312" w:eastAsia="仿宋_GB2312" w:cs="仿宋_GB2312"/>
          <w:kern w:val="0"/>
          <w:sz w:val="32"/>
          <w:szCs w:val="32"/>
          <w:lang w:val="en-US" w:eastAsia="zh-CN"/>
        </w:rPr>
        <w:t>2.卫生健康支出3.96万元，主要用于</w:t>
      </w:r>
      <w:r>
        <w:rPr>
          <w:rFonts w:hint="eastAsia" w:ascii="仿宋_GB2312" w:hAnsi="仿宋_GB2312" w:eastAsia="仿宋_GB2312" w:cs="仿宋_GB2312"/>
          <w:sz w:val="32"/>
          <w:szCs w:val="32"/>
          <w:lang w:val="en-US" w:eastAsia="zh-CN"/>
        </w:rPr>
        <w:t>行政事业单位医疗费用支出。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0.77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24.14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医保缴费</w:t>
      </w:r>
      <w:r>
        <w:rPr>
          <w:rFonts w:hint="eastAsia" w:ascii="仿宋_GB2312" w:eastAsia="仿宋_GB2312" w:cs="仿宋_GB2312"/>
          <w:bCs/>
          <w:color w:val="auto"/>
          <w:kern w:val="0"/>
          <w:sz w:val="32"/>
          <w:szCs w:val="32"/>
          <w:lang w:val="en-US" w:eastAsia="zh-CN"/>
        </w:rPr>
        <w:t>基数较上年增加，需缴纳费用增加。</w:t>
      </w:r>
    </w:p>
    <w:p>
      <w:pPr>
        <w:autoSpaceDE w:val="0"/>
        <w:autoSpaceDN w:val="0"/>
        <w:adjustRightInd w:val="0"/>
        <w:spacing w:line="560" w:lineRule="exact"/>
        <w:ind w:firstLine="627" w:firstLineChars="196"/>
        <w:jc w:val="left"/>
        <w:rPr>
          <w:rFonts w:hint="eastAsia" w:ascii="仿宋_GB2312" w:hAnsi="仿宋_GB2312" w:eastAsia="仿宋_GB2312" w:cs="仿宋_GB2312"/>
          <w:bCs/>
          <w:sz w:val="32"/>
          <w:szCs w:val="32"/>
          <w:lang w:eastAsia="zh-CN"/>
        </w:rPr>
      </w:pPr>
      <w:r>
        <w:rPr>
          <w:rFonts w:hint="eastAsia" w:ascii="仿宋_GB2312" w:eastAsia="仿宋_GB2312" w:cs="仿宋_GB2312"/>
          <w:kern w:val="0"/>
          <w:sz w:val="32"/>
          <w:szCs w:val="32"/>
          <w:lang w:val="en-US" w:eastAsia="zh-CN"/>
        </w:rPr>
        <w:t>3.农林水支出53.9万元，主要用于</w:t>
      </w:r>
      <w:r>
        <w:rPr>
          <w:rFonts w:hint="eastAsia" w:ascii="仿宋_GB2312" w:hAnsi="仿宋_GB2312" w:eastAsia="仿宋_GB2312" w:cs="仿宋_GB2312"/>
          <w:bCs/>
          <w:sz w:val="32"/>
          <w:szCs w:val="32"/>
        </w:rPr>
        <w:t>农林水人员工资福利支出</w:t>
      </w:r>
      <w:r>
        <w:rPr>
          <w:rFonts w:hint="eastAsia" w:ascii="仿宋_GB2312" w:hAnsi="仿宋_GB2312" w:eastAsia="仿宋_GB2312" w:cs="仿宋_GB2312"/>
          <w:bCs/>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减少0.89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下降1.62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有人员减少</w:t>
      </w:r>
      <w:r>
        <w:rPr>
          <w:rFonts w:hint="eastAsia" w:ascii="仿宋_GB2312" w:eastAsia="仿宋_GB2312" w:cs="仿宋_GB2312"/>
          <w:bCs/>
          <w:color w:val="auto"/>
          <w:kern w:val="0"/>
          <w:sz w:val="32"/>
          <w:szCs w:val="32"/>
          <w:lang w:val="en-US" w:eastAsia="zh-CN"/>
        </w:rPr>
        <w:t>，工资福利费用减少。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4</w:t>
      </w:r>
      <w:r>
        <w:rPr>
          <w:rFonts w:hint="eastAsia" w:ascii="仿宋_GB2312" w:eastAsia="仿宋_GB2312" w:cs="仿宋_GB2312"/>
          <w:kern w:val="0"/>
          <w:sz w:val="32"/>
          <w:szCs w:val="32"/>
        </w:rPr>
        <w:t>.住房保障支出</w:t>
      </w:r>
      <w:r>
        <w:rPr>
          <w:rFonts w:hint="eastAsia" w:ascii="仿宋_GB2312" w:eastAsia="仿宋_GB2312"/>
          <w:kern w:val="0"/>
          <w:sz w:val="32"/>
          <w:szCs w:val="32"/>
          <w:lang w:val="en-US" w:eastAsia="zh-CN"/>
        </w:rPr>
        <w:t>6.43</w:t>
      </w:r>
      <w:r>
        <w:rPr>
          <w:rFonts w:hint="eastAsia" w:ascii="仿宋_GB2312" w:eastAsia="仿宋_GB2312" w:cs="仿宋_GB2312"/>
          <w:kern w:val="0"/>
          <w:sz w:val="32"/>
          <w:szCs w:val="32"/>
        </w:rPr>
        <w:t>万元，</w:t>
      </w:r>
      <w:r>
        <w:rPr>
          <w:rFonts w:hint="eastAsia" w:ascii="仿宋_GB2312" w:hAnsi="仿宋_GB2312" w:eastAsia="仿宋_GB2312" w:cs="仿宋_GB2312"/>
          <w:sz w:val="32"/>
          <w:szCs w:val="32"/>
          <w:lang w:val="en-US" w:eastAsia="zh-CN"/>
        </w:rPr>
        <w:t>主要用于缴纳</w:t>
      </w:r>
      <w:r>
        <w:rPr>
          <w:rFonts w:hint="eastAsia" w:ascii="仿宋_GB2312" w:hAnsi="仿宋_GB2312" w:eastAsia="仿宋_GB2312" w:cs="仿宋_GB2312"/>
          <w:sz w:val="32"/>
          <w:szCs w:val="32"/>
        </w:rPr>
        <w:t>干部职工住房公积金支出</w:t>
      </w:r>
      <w:r>
        <w:rPr>
          <w:rFonts w:hint="eastAsia" w:ascii="仿宋_GB2312" w:hAnsi="仿宋_GB2312" w:eastAsia="仿宋_GB2312" w:cs="仿宋_GB2312"/>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0.96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17.55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lang w:val="en-US" w:eastAsia="zh-CN"/>
        </w:rPr>
        <w:t>人员变动，</w:t>
      </w:r>
      <w:r>
        <w:rPr>
          <w:rFonts w:hint="eastAsia" w:ascii="仿宋_GB2312" w:eastAsia="仿宋_GB2312" w:cs="仿宋_GB2312"/>
          <w:bCs/>
          <w:color w:val="auto"/>
          <w:kern w:val="0"/>
          <w:sz w:val="32"/>
          <w:szCs w:val="32"/>
          <w:lang w:val="en-US" w:eastAsia="zh-CN"/>
        </w:rPr>
        <w:t>公积金缴纳基数增加。</w:t>
      </w:r>
    </w:p>
    <w:p>
      <w:p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.其他支出</w:t>
      </w:r>
      <w:r>
        <w:rPr>
          <w:rFonts w:hint="eastAsia" w:ascii="仿宋_GB2312" w:eastAsia="仿宋_GB2312"/>
          <w:kern w:val="0"/>
          <w:sz w:val="32"/>
          <w:szCs w:val="32"/>
          <w:lang w:val="en-US" w:eastAsia="zh-CN"/>
        </w:rPr>
        <w:t>2.02</w:t>
      </w:r>
      <w:r>
        <w:rPr>
          <w:rFonts w:hint="eastAsia" w:ascii="仿宋_GB2312" w:eastAsia="仿宋_GB2312" w:cs="仿宋_GB2312"/>
          <w:kern w:val="0"/>
          <w:sz w:val="32"/>
          <w:szCs w:val="32"/>
        </w:rPr>
        <w:t>万元，为本年度安排</w:t>
      </w:r>
      <w:r>
        <w:rPr>
          <w:rFonts w:hint="eastAsia" w:ascii="仿宋_GB2312" w:eastAsia="仿宋_GB2312" w:cs="仿宋_GB2312"/>
          <w:kern w:val="0"/>
          <w:sz w:val="32"/>
          <w:szCs w:val="32"/>
          <w:lang w:val="en-US" w:eastAsia="zh-CN"/>
        </w:rPr>
        <w:t>的其他必要性支出</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2.02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202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其他相关业务量增加，需要的费用增加。</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79.04</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4.62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6.21</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79.04</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79.38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79.04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99.57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hAnsi="仿宋_GB2312" w:eastAsia="仿宋_GB2312" w:cs="仿宋_GB2312"/>
          <w:color w:val="auto"/>
          <w:kern w:val="0"/>
          <w:sz w:val="32"/>
          <w:szCs w:val="32"/>
        </w:rPr>
        <w:t>一般公共服务支出</w:t>
      </w:r>
      <w:r>
        <w:rPr>
          <w:rFonts w:hint="eastAsia" w:ascii="仿宋_GB2312" w:hAnsi="仿宋_GB2312" w:eastAsia="仿宋_GB2312" w:cs="仿宋_GB2312"/>
          <w:color w:val="auto"/>
          <w:kern w:val="0"/>
          <w:sz w:val="32"/>
          <w:szCs w:val="32"/>
          <w:lang w:eastAsia="zh-CN"/>
        </w:rPr>
        <w:t>。年初预算为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，支出决算为</w:t>
      </w:r>
      <w:r>
        <w:rPr>
          <w:rFonts w:hint="eastAsia" w:ascii="仿宋_GB2312" w:hAnsi="仿宋_GB2312" w:eastAsia="仿宋_GB2312" w:cs="仿宋_GB2312"/>
          <w:color w:val="auto"/>
          <w:kern w:val="0"/>
          <w:sz w:val="32"/>
          <w:szCs w:val="32"/>
          <w:lang w:val="en-US" w:eastAsia="zh-CN"/>
        </w:rPr>
        <w:t>0万元，完成年初预算的0 %。</w:t>
      </w:r>
    </w:p>
    <w:p>
      <w:pPr>
        <w:numPr>
          <w:ilvl w:val="0"/>
          <w:numId w:val="0"/>
        </w:numPr>
        <w:autoSpaceDE w:val="0"/>
        <w:autoSpaceDN w:val="0"/>
        <w:adjustRightInd w:val="0"/>
        <w:spacing w:line="56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（二）社会保障和就业支出。</w:t>
      </w:r>
      <w:r>
        <w:rPr>
          <w:rFonts w:hint="eastAsia" w:ascii="仿宋_GB2312" w:hAnsi="仿宋_GB2312" w:eastAsia="仿宋_GB2312" w:cs="仿宋_GB2312"/>
          <w:color w:val="auto"/>
          <w:kern w:val="0"/>
          <w:sz w:val="32"/>
          <w:szCs w:val="32"/>
          <w:lang w:eastAsia="zh-CN"/>
        </w:rPr>
        <w:t>年初预算为</w:t>
      </w:r>
      <w:r>
        <w:rPr>
          <w:rFonts w:hint="eastAsia" w:ascii="仿宋_GB2312" w:hAnsi="仿宋_GB2312" w:eastAsia="仿宋_GB2312" w:cs="仿宋_GB2312"/>
          <w:color w:val="auto"/>
          <w:kern w:val="0"/>
          <w:sz w:val="32"/>
          <w:szCs w:val="32"/>
          <w:lang w:val="en-US" w:eastAsia="zh-CN"/>
        </w:rPr>
        <w:t>12.88</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，支出决算为</w:t>
      </w:r>
      <w:r>
        <w:rPr>
          <w:rFonts w:hint="eastAsia" w:ascii="仿宋_GB2312" w:hAnsi="仿宋_GB2312" w:eastAsia="仿宋_GB2312" w:cs="仿宋_GB2312"/>
          <w:color w:val="auto"/>
          <w:kern w:val="0"/>
          <w:sz w:val="32"/>
          <w:szCs w:val="32"/>
          <w:lang w:val="en-US" w:eastAsia="zh-CN"/>
        </w:rPr>
        <w:t>12.72万元，完成年初预算的98.76%。</w:t>
      </w:r>
      <w:r>
        <w:rPr>
          <w:rFonts w:hint="eastAsia" w:ascii="仿宋_GB2312" w:hAnsi="仿宋_GB2312" w:eastAsia="仿宋_GB2312" w:cs="仿宋_GB2312"/>
          <w:sz w:val="32"/>
          <w:szCs w:val="32"/>
          <w:lang w:val="en-US" w:eastAsia="zh-CN"/>
        </w:rPr>
        <w:t>主要用于：</w:t>
      </w:r>
      <w:r>
        <w:rPr>
          <w:rFonts w:hint="eastAsia" w:ascii="仿宋_GB2312" w:hAnsi="仿宋_GB2312" w:eastAsia="仿宋_GB2312" w:cs="仿宋_GB2312"/>
          <w:sz w:val="32"/>
          <w:szCs w:val="32"/>
        </w:rPr>
        <w:t>社会保险业务管理事务和机关事业单位基本养老保险缴费支出等</w:t>
      </w:r>
      <w:r>
        <w:rPr>
          <w:rFonts w:hint="eastAsia" w:ascii="仿宋_GB2312" w:hAnsi="仿宋_GB2312" w:eastAsia="仿宋_GB2312" w:cs="仿宋_GB2312"/>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小</w:t>
      </w:r>
      <w:r>
        <w:rPr>
          <w:rFonts w:hint="eastAsia" w:ascii="仿宋_GB2312" w:eastAsia="仿宋_GB2312" w:cs="仿宋_GB2312"/>
          <w:bCs/>
          <w:kern w:val="0"/>
          <w:sz w:val="32"/>
          <w:szCs w:val="32"/>
        </w:rPr>
        <w:t>于预算数</w:t>
      </w:r>
      <w:r>
        <w:rPr>
          <w:rFonts w:hint="eastAsia" w:ascii="仿宋_GB2312" w:hAnsi="仿宋_GB2312" w:eastAsia="仿宋_GB2312" w:cs="仿宋_GB2312"/>
          <w:bCs/>
          <w:color w:val="auto"/>
          <w:kern w:val="0"/>
          <w:sz w:val="32"/>
          <w:szCs w:val="32"/>
          <w:lang w:eastAsia="zh-CN"/>
        </w:rPr>
        <w:t>。</w:t>
      </w:r>
    </w:p>
    <w:p>
      <w:pPr>
        <w:numPr>
          <w:ilvl w:val="0"/>
          <w:numId w:val="0"/>
        </w:numPr>
        <w:autoSpaceDE w:val="0"/>
        <w:autoSpaceDN w:val="0"/>
        <w:adjustRightInd w:val="0"/>
        <w:spacing w:line="560" w:lineRule="exact"/>
        <w:ind w:firstLine="640" w:firstLineChars="200"/>
        <w:jc w:val="left"/>
        <w:rPr>
          <w:rFonts w:hint="eastAsia" w:ascii="仿宋_GB2312" w:hAnsi="仿宋_GB2312" w:eastAsia="仿宋_GB2312" w:cs="仿宋_GB2312"/>
          <w:bCs w:val="0"/>
          <w:color w:val="auto"/>
          <w:kern w:val="2"/>
          <w:sz w:val="32"/>
          <w:szCs w:val="32"/>
          <w:lang w:eastAsia="zh-CN"/>
        </w:rPr>
      </w:pPr>
      <w:r>
        <w:rPr>
          <w:rFonts w:hint="eastAsia" w:ascii="仿宋_GB2312" w:hAnsi="仿宋_GB2312" w:eastAsia="仿宋_GB2312" w:cs="仿宋_GB2312"/>
          <w:bCs w:val="0"/>
          <w:kern w:val="2"/>
          <w:sz w:val="32"/>
          <w:szCs w:val="32"/>
          <w:lang w:val="en-US" w:eastAsia="zh-CN"/>
        </w:rPr>
        <w:t>（三）</w:t>
      </w:r>
      <w:r>
        <w:rPr>
          <w:rFonts w:hint="eastAsia" w:ascii="仿宋_GB2312" w:hAnsi="仿宋_GB2312" w:eastAsia="仿宋_GB2312" w:cs="仿宋_GB2312"/>
          <w:bCs w:val="0"/>
          <w:color w:val="auto"/>
          <w:kern w:val="2"/>
          <w:sz w:val="32"/>
          <w:szCs w:val="32"/>
          <w:lang w:val="en-US" w:eastAsia="zh-CN"/>
        </w:rPr>
        <w:t>卫生健康支出。年初预算为4.23万元，支出决算为3.96万元，完成年初预算的93.62%。</w:t>
      </w:r>
      <w:r>
        <w:rPr>
          <w:rFonts w:hint="eastAsia" w:ascii="仿宋_GB2312" w:hAnsi="仿宋_GB2312" w:eastAsia="仿宋_GB2312" w:cs="仿宋_GB2312"/>
          <w:sz w:val="32"/>
          <w:szCs w:val="32"/>
          <w:lang w:val="en-US" w:eastAsia="zh-CN"/>
        </w:rPr>
        <w:t>主要用于：行政事业单位医疗费用支出。</w:t>
      </w:r>
      <w:r>
        <w:rPr>
          <w:rFonts w:hint="eastAsia" w:ascii="仿宋_GB2312" w:hAnsi="仿宋_GB2312" w:eastAsia="仿宋_GB2312" w:cs="仿宋_GB2312"/>
          <w:bCs w:val="0"/>
          <w:color w:val="auto"/>
          <w:kern w:val="2"/>
          <w:sz w:val="32"/>
          <w:szCs w:val="32"/>
          <w:lang w:val="en-US" w:eastAsia="zh-CN"/>
        </w:rPr>
        <w:t>决算数小于预算数</w:t>
      </w:r>
      <w:r>
        <w:rPr>
          <w:rFonts w:hint="eastAsia" w:ascii="仿宋_GB2312" w:hAnsi="仿宋_GB2312" w:eastAsia="仿宋_GB2312" w:cs="仿宋_GB2312"/>
          <w:bCs w:val="0"/>
          <w:color w:val="auto"/>
          <w:kern w:val="2"/>
          <w:sz w:val="32"/>
          <w:szCs w:val="32"/>
          <w:lang w:eastAsia="zh-CN"/>
        </w:rPr>
        <w:t>。</w:t>
      </w:r>
    </w:p>
    <w:p>
      <w:pPr>
        <w:numPr>
          <w:ilvl w:val="0"/>
          <w:numId w:val="0"/>
        </w:numPr>
        <w:autoSpaceDE w:val="0"/>
        <w:autoSpaceDN w:val="0"/>
        <w:adjustRightInd w:val="0"/>
        <w:spacing w:line="560" w:lineRule="exact"/>
        <w:ind w:left="0" w:leftChars="0" w:firstLine="640" w:firstLineChars="200"/>
        <w:jc w:val="left"/>
        <w:rPr>
          <w:rFonts w:hint="eastAsia" w:ascii="仿宋_GB2312" w:hAnsi="仿宋_GB2312" w:eastAsia="仿宋_GB2312" w:cs="仿宋_GB2312"/>
          <w:bCs w:val="0"/>
          <w:kern w:val="2"/>
          <w:sz w:val="32"/>
          <w:szCs w:val="32"/>
          <w:lang w:eastAsia="zh-CN"/>
        </w:rPr>
      </w:pPr>
      <w:r>
        <w:rPr>
          <w:rFonts w:hint="eastAsia" w:ascii="仿宋_GB2312" w:hAnsi="仿宋_GB2312" w:eastAsia="仿宋_GB2312" w:cs="仿宋_GB2312"/>
          <w:bCs w:val="0"/>
          <w:color w:val="auto"/>
          <w:kern w:val="2"/>
          <w:sz w:val="32"/>
          <w:szCs w:val="32"/>
          <w:lang w:eastAsia="zh-CN"/>
        </w:rPr>
        <w:t>（四）</w:t>
      </w:r>
      <w:r>
        <w:rPr>
          <w:rFonts w:hint="eastAsia" w:ascii="仿宋_GB2312" w:hAnsi="仿宋_GB2312" w:eastAsia="仿宋_GB2312" w:cs="仿宋_GB2312"/>
          <w:sz w:val="32"/>
          <w:szCs w:val="32"/>
          <w:lang w:val="en-US" w:eastAsia="zh-CN"/>
        </w:rPr>
        <w:t>住房保障支出。</w:t>
      </w:r>
      <w:r>
        <w:rPr>
          <w:rFonts w:hint="eastAsia" w:ascii="仿宋_GB2312" w:hAnsi="仿宋_GB2312" w:eastAsia="仿宋_GB2312" w:cs="仿宋_GB2312"/>
          <w:bCs w:val="0"/>
          <w:kern w:val="2"/>
          <w:sz w:val="32"/>
          <w:szCs w:val="32"/>
          <w:lang w:val="en-US" w:eastAsia="zh-CN"/>
        </w:rPr>
        <w:t>年初预算为6.43万元，支出决算为6.43万元，完成年初预算的100%。</w:t>
      </w:r>
      <w:r>
        <w:rPr>
          <w:rFonts w:hint="eastAsia" w:ascii="仿宋_GB2312" w:hAnsi="仿宋_GB2312" w:eastAsia="仿宋_GB2312" w:cs="仿宋_GB2312"/>
          <w:sz w:val="32"/>
          <w:szCs w:val="32"/>
          <w:lang w:val="en-US" w:eastAsia="zh-CN"/>
        </w:rPr>
        <w:t>主要用于：缴纳</w:t>
      </w:r>
      <w:r>
        <w:rPr>
          <w:rFonts w:hint="eastAsia" w:ascii="仿宋_GB2312" w:hAnsi="仿宋_GB2312" w:eastAsia="仿宋_GB2312" w:cs="仿宋_GB2312"/>
          <w:sz w:val="32"/>
          <w:szCs w:val="32"/>
        </w:rPr>
        <w:t>干部职工住房公积金支出。</w:t>
      </w:r>
      <w:r>
        <w:rPr>
          <w:rFonts w:hint="eastAsia" w:ascii="仿宋_GB2312" w:hAnsi="仿宋_GB2312" w:eastAsia="仿宋_GB2312" w:cs="仿宋_GB2312"/>
          <w:bCs w:val="0"/>
          <w:kern w:val="2"/>
          <w:sz w:val="32"/>
          <w:szCs w:val="32"/>
          <w:lang w:val="en-US" w:eastAsia="zh-CN"/>
        </w:rPr>
        <w:t>决算数等于预算数</w:t>
      </w:r>
      <w:r>
        <w:rPr>
          <w:rFonts w:hint="eastAsia" w:ascii="仿宋_GB2312" w:hAnsi="仿宋_GB2312" w:eastAsia="仿宋_GB2312" w:cs="仿宋_GB2312"/>
          <w:bCs w:val="0"/>
          <w:kern w:val="2"/>
          <w:sz w:val="32"/>
          <w:szCs w:val="32"/>
          <w:lang w:eastAsia="zh-CN"/>
        </w:rPr>
        <w:t>。</w:t>
      </w:r>
    </w:p>
    <w:p>
      <w:pPr>
        <w:numPr>
          <w:ilvl w:val="0"/>
          <w:numId w:val="0"/>
        </w:numPr>
        <w:autoSpaceDE w:val="0"/>
        <w:autoSpaceDN w:val="0"/>
        <w:adjustRightInd w:val="0"/>
        <w:spacing w:line="560" w:lineRule="exact"/>
        <w:ind w:left="0" w:leftChars="0" w:firstLine="640" w:firstLineChars="200"/>
        <w:jc w:val="left"/>
        <w:rPr>
          <w:rFonts w:hint="eastAsia" w:ascii="仿宋_GB2312" w:hAnsi="仿宋_GB2312" w:eastAsia="仿宋_GB2312" w:cs="仿宋_GB2312"/>
          <w:bCs w:val="0"/>
          <w:kern w:val="2"/>
          <w:sz w:val="32"/>
          <w:szCs w:val="32"/>
          <w:lang w:val="en-US" w:eastAsia="zh-CN"/>
        </w:rPr>
      </w:pPr>
      <w:r>
        <w:rPr>
          <w:rFonts w:hint="eastAsia" w:ascii="仿宋_GB2312" w:hAnsi="仿宋_GB2312" w:eastAsia="仿宋_GB2312" w:cs="仿宋_GB2312"/>
          <w:bCs w:val="0"/>
          <w:kern w:val="2"/>
          <w:sz w:val="32"/>
          <w:szCs w:val="32"/>
          <w:lang w:eastAsia="zh-CN"/>
        </w:rPr>
        <w:t>（</w:t>
      </w:r>
      <w:r>
        <w:rPr>
          <w:rFonts w:hint="eastAsia" w:ascii="仿宋_GB2312" w:hAnsi="仿宋_GB2312" w:eastAsia="仿宋_GB2312" w:cs="仿宋_GB2312"/>
          <w:bCs w:val="0"/>
          <w:kern w:val="2"/>
          <w:sz w:val="32"/>
          <w:szCs w:val="32"/>
          <w:lang w:val="en-US" w:eastAsia="zh-CN"/>
        </w:rPr>
        <w:t>五</w:t>
      </w:r>
      <w:r>
        <w:rPr>
          <w:rFonts w:hint="eastAsia" w:ascii="仿宋_GB2312" w:hAnsi="仿宋_GB2312" w:eastAsia="仿宋_GB2312" w:cs="仿宋_GB2312"/>
          <w:bCs w:val="0"/>
          <w:kern w:val="2"/>
          <w:sz w:val="32"/>
          <w:szCs w:val="32"/>
          <w:lang w:eastAsia="zh-CN"/>
        </w:rPr>
        <w:t>）</w:t>
      </w:r>
      <w:r>
        <w:rPr>
          <w:rFonts w:hint="eastAsia" w:ascii="仿宋_GB2312" w:eastAsia="仿宋_GB2312" w:cs="仿宋_GB2312"/>
          <w:kern w:val="0"/>
          <w:sz w:val="32"/>
          <w:szCs w:val="32"/>
          <w:lang w:val="en-US" w:eastAsia="zh-CN"/>
        </w:rPr>
        <w:t>农林水支出。</w:t>
      </w:r>
      <w:r>
        <w:rPr>
          <w:rFonts w:hint="eastAsia" w:ascii="仿宋_GB2312" w:hAnsi="仿宋_GB2312" w:eastAsia="仿宋_GB2312" w:cs="仿宋_GB2312"/>
          <w:bCs w:val="0"/>
          <w:kern w:val="2"/>
          <w:sz w:val="32"/>
          <w:szCs w:val="32"/>
          <w:lang w:val="en-US" w:eastAsia="zh-CN"/>
        </w:rPr>
        <w:t>年初预算为55.84万元，支出决算为53.90万元，完成年初预算的96.52%。</w:t>
      </w:r>
      <w:r>
        <w:rPr>
          <w:rFonts w:hint="eastAsia" w:ascii="仿宋_GB2312" w:eastAsia="仿宋_GB2312" w:cs="仿宋_GB2312"/>
          <w:kern w:val="0"/>
          <w:sz w:val="32"/>
          <w:szCs w:val="32"/>
          <w:lang w:val="en-US" w:eastAsia="zh-CN"/>
        </w:rPr>
        <w:t>主要用于</w:t>
      </w:r>
      <w:r>
        <w:rPr>
          <w:rFonts w:hint="eastAsia" w:ascii="仿宋_GB2312" w:hAnsi="仿宋_GB2312" w:eastAsia="仿宋_GB2312" w:cs="仿宋_GB2312"/>
          <w:bCs/>
          <w:sz w:val="32"/>
          <w:szCs w:val="32"/>
        </w:rPr>
        <w:t>农林水人员工资福利支出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val="0"/>
          <w:kern w:val="2"/>
          <w:sz w:val="32"/>
          <w:szCs w:val="32"/>
          <w:lang w:val="en-US" w:eastAsia="zh-CN"/>
        </w:rPr>
        <w:t>决算数小于预算数</w:t>
      </w:r>
      <w:r>
        <w:rPr>
          <w:rFonts w:hint="eastAsia" w:ascii="仿宋_GB2312" w:hAnsi="仿宋_GB2312" w:eastAsia="仿宋_GB2312" w:cs="仿宋_GB2312"/>
          <w:bCs w:val="0"/>
          <w:kern w:val="2"/>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79.04</w:t>
      </w:r>
      <w:r>
        <w:rPr>
          <w:rFonts w:hint="eastAsia" w:ascii="仿宋_GB2312" w:eastAsia="仿宋_GB2312" w:cs="仿宋_GB2312"/>
          <w:kern w:val="0"/>
          <w:sz w:val="32"/>
          <w:szCs w:val="32"/>
        </w:rPr>
        <w:t>万元，支出具体情况如下：</w:t>
      </w:r>
    </w:p>
    <w:p>
      <w:pPr>
        <w:numPr>
          <w:ilvl w:val="0"/>
          <w:numId w:val="2"/>
        </w:numPr>
        <w:autoSpaceDE w:val="0"/>
        <w:autoSpaceDN w:val="0"/>
        <w:adjustRightInd w:val="0"/>
        <w:spacing w:line="560" w:lineRule="exact"/>
        <w:ind w:firstLine="640" w:firstLineChars="200"/>
        <w:jc w:val="left"/>
        <w:rPr>
          <w:rFonts w:hint="eastAsia" w:ascii="仿宋_GB2312" w:eastAsia="仿宋_GB2312"/>
          <w:bCs/>
          <w:kern w:val="0"/>
          <w:sz w:val="32"/>
          <w:szCs w:val="32"/>
          <w:lang w:val="en-US" w:eastAsia="zh-CN"/>
        </w:rPr>
      </w:pPr>
      <w:r>
        <w:rPr>
          <w:rFonts w:hint="eastAsia" w:ascii="仿宋_GB2312" w:eastAsia="仿宋_GB2312"/>
          <w:bCs/>
          <w:kern w:val="0"/>
          <w:sz w:val="32"/>
          <w:szCs w:val="32"/>
        </w:rPr>
        <w:t>工资福利支出</w:t>
      </w:r>
      <w:r>
        <w:rPr>
          <w:rFonts w:hint="eastAsia" w:ascii="仿宋_GB2312" w:eastAsia="仿宋_GB2312"/>
          <w:bCs/>
          <w:kern w:val="0"/>
          <w:sz w:val="32"/>
          <w:szCs w:val="32"/>
          <w:lang w:val="en-US" w:eastAsia="zh-CN"/>
        </w:rPr>
        <w:t>71.14</w:t>
      </w:r>
      <w:r>
        <w:rPr>
          <w:rFonts w:hint="eastAsia" w:ascii="仿宋_GB2312" w:eastAsia="仿宋_GB2312"/>
          <w:bCs/>
          <w:kern w:val="0"/>
          <w:sz w:val="32"/>
          <w:szCs w:val="32"/>
        </w:rPr>
        <w:t>万元，完成年初预算</w:t>
      </w:r>
      <w:r>
        <w:rPr>
          <w:rFonts w:hint="eastAsia" w:ascii="仿宋_GB2312" w:eastAsia="仿宋_GB2312"/>
          <w:bCs/>
          <w:kern w:val="0"/>
          <w:sz w:val="32"/>
          <w:szCs w:val="32"/>
          <w:lang w:val="en-US" w:eastAsia="zh-CN"/>
        </w:rPr>
        <w:t>的100.47</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决算数大于预算数的原因是</w:t>
      </w:r>
      <w:r>
        <w:rPr>
          <w:rFonts w:hint="eastAsia" w:ascii="仿宋_GB2312" w:hAnsi="仿宋_GB2312" w:eastAsia="仿宋_GB2312" w:cs="仿宋_GB2312"/>
          <w:bCs/>
          <w:sz w:val="32"/>
          <w:szCs w:val="32"/>
        </w:rPr>
        <w:t>农林水人员</w:t>
      </w:r>
      <w:r>
        <w:rPr>
          <w:rFonts w:hint="eastAsia" w:ascii="仿宋_GB2312" w:hAnsi="仿宋_GB2312" w:eastAsia="仿宋_GB2312" w:cs="仿宋_GB2312"/>
          <w:bCs/>
          <w:sz w:val="32"/>
          <w:szCs w:val="32"/>
          <w:lang w:val="en-US" w:eastAsia="zh-CN"/>
        </w:rPr>
        <w:t>增加，工资福利费用增加。</w:t>
      </w:r>
    </w:p>
    <w:p>
      <w:pPr>
        <w:numPr>
          <w:ilvl w:val="0"/>
          <w:numId w:val="2"/>
        </w:num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商品和服务支出</w:t>
      </w:r>
      <w:r>
        <w:rPr>
          <w:rFonts w:hint="eastAsia" w:ascii="仿宋_GB2312" w:eastAsia="仿宋_GB2312"/>
          <w:bCs/>
          <w:kern w:val="0"/>
          <w:sz w:val="32"/>
          <w:szCs w:val="32"/>
          <w:lang w:val="en-US" w:eastAsia="zh-CN"/>
        </w:rPr>
        <w:t>5.9</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68.84</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决算数小于预算数。</w:t>
      </w:r>
    </w:p>
    <w:p>
      <w:pPr>
        <w:numPr>
          <w:ilvl w:val="0"/>
          <w:numId w:val="2"/>
        </w:numPr>
        <w:autoSpaceDE w:val="0"/>
        <w:autoSpaceDN w:val="0"/>
        <w:adjustRightInd w:val="0"/>
        <w:spacing w:line="560" w:lineRule="exact"/>
        <w:ind w:left="0" w:leftChars="0"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对个人和家庭的补助支出0.8万元，</w:t>
      </w:r>
      <w:r>
        <w:rPr>
          <w:rFonts w:hint="eastAsia" w:ascii="仿宋_GB2312" w:eastAsia="仿宋_GB2312" w:cs="仿宋_GB2312"/>
          <w:kern w:val="0"/>
          <w:sz w:val="32"/>
          <w:szCs w:val="32"/>
          <w:lang w:val="en-US" w:eastAsia="zh-CN"/>
        </w:rPr>
        <w:t>主要是个人农业生产补贴的支出。</w:t>
      </w:r>
    </w:p>
    <w:p>
      <w:pPr>
        <w:numPr>
          <w:ilvl w:val="0"/>
          <w:numId w:val="2"/>
        </w:numPr>
        <w:autoSpaceDE w:val="0"/>
        <w:autoSpaceDN w:val="0"/>
        <w:adjustRightInd w:val="0"/>
        <w:spacing w:line="560" w:lineRule="exact"/>
        <w:ind w:left="0" w:leftChars="0" w:firstLine="640" w:firstLineChars="200"/>
        <w:jc w:val="left"/>
        <w:rPr>
          <w:rFonts w:hint="default" w:ascii="仿宋_GB2312" w:eastAsia="仿宋_GB2312" w:cs="仿宋_GB2312"/>
          <w:kern w:val="0"/>
          <w:sz w:val="32"/>
          <w:szCs w:val="32"/>
          <w:lang w:val="en-US" w:eastAsia="zh-CN"/>
        </w:rPr>
      </w:pPr>
      <w:r>
        <w:rPr>
          <w:rFonts w:hint="default" w:ascii="仿宋_GB2312" w:eastAsia="仿宋_GB2312" w:cs="仿宋_GB2312"/>
          <w:kern w:val="0"/>
          <w:sz w:val="32"/>
          <w:szCs w:val="32"/>
          <w:lang w:val="en-US" w:eastAsia="zh-CN"/>
        </w:rPr>
        <w:t>其他资本性支出</w:t>
      </w:r>
      <w:r>
        <w:rPr>
          <w:rFonts w:hint="eastAsia" w:ascii="仿宋_GB2312" w:eastAsia="仿宋_GB2312" w:cs="仿宋_GB2312"/>
          <w:kern w:val="0"/>
          <w:sz w:val="32"/>
          <w:szCs w:val="32"/>
          <w:lang w:val="en-US" w:eastAsia="zh-CN"/>
        </w:rPr>
        <w:t>1.20万元，主要是用于办公设备购置。</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kern w:val="0"/>
          <w:sz w:val="32"/>
          <w:szCs w:val="32"/>
          <w:lang w:eastAsia="zh-CN"/>
        </w:rPr>
        <w:t>鹿寨县中渡镇</w:t>
      </w:r>
      <w:r>
        <w:rPr>
          <w:rFonts w:hint="eastAsia" w:ascii="仿宋_GB2312" w:eastAsia="仿宋_GB2312" w:cs="仿宋_GB2312"/>
          <w:kern w:val="0"/>
          <w:sz w:val="32"/>
          <w:szCs w:val="32"/>
          <w:lang w:val="en-US" w:eastAsia="zh-CN"/>
        </w:rPr>
        <w:t>水产畜牧兽医站</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鹿寨县中渡镇</w:t>
      </w:r>
      <w:r>
        <w:rPr>
          <w:rFonts w:hint="eastAsia" w:ascii="仿宋_GB2312" w:eastAsia="仿宋_GB2312" w:cs="仿宋_GB2312"/>
          <w:kern w:val="0"/>
          <w:sz w:val="32"/>
          <w:szCs w:val="32"/>
          <w:lang w:val="en-US" w:eastAsia="zh-CN"/>
        </w:rPr>
        <w:t>水产畜牧兽医站</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cs="仿宋_GB2312"/>
          <w:b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cs="仿宋_GB2312"/>
          <w:b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万元。全年使用财政拨款安排</w:t>
      </w:r>
      <w:r>
        <w:rPr>
          <w:rFonts w:hint="eastAsia" w:ascii="仿宋_GB2312" w:hAnsi="黑体" w:eastAsia="仿宋_GB2312"/>
          <w:bCs/>
          <w:color w:val="000000"/>
          <w:sz w:val="32"/>
          <w:szCs w:val="32"/>
        </w:rPr>
        <w:t>机关、</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个所属单位出国团组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rPr>
        <w:t>（减少）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辆公务用车</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rPr>
        <w:t>（减少）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个所属单位开支财政拨款的公务用车保有量为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rPr>
        <w:t>（减少）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7.10</w:t>
      </w:r>
      <w:r>
        <w:rPr>
          <w:rFonts w:hint="eastAsia" w:ascii="仿宋_GB2312" w:eastAsia="仿宋_GB2312" w:cs="仿宋_GB2312"/>
          <w:kern w:val="0"/>
          <w:sz w:val="32"/>
          <w:szCs w:val="32"/>
        </w:rPr>
        <w:t>万元（与部门决算中行政单位和参照公务员法管理事业单位一般公共预算财政拨款基本支出中公用经费之和保持一致），比年初预算数减少</w:t>
      </w:r>
      <w:r>
        <w:rPr>
          <w:rFonts w:hint="eastAsia" w:ascii="仿宋_GB2312" w:eastAsia="仿宋_GB2312" w:cs="仿宋_GB2312"/>
          <w:kern w:val="0"/>
          <w:sz w:val="32"/>
          <w:szCs w:val="32"/>
          <w:lang w:val="en-US" w:eastAsia="zh-CN"/>
        </w:rPr>
        <w:t>1.47</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17.15</w:t>
      </w:r>
      <w:r>
        <w:rPr>
          <w:rFonts w:hint="eastAsia" w:ascii="仿宋_GB2312" w:eastAsia="仿宋_GB2312" w:cs="仿宋_GB2312"/>
          <w:kern w:val="0"/>
          <w:sz w:val="32"/>
          <w:szCs w:val="32"/>
        </w:rPr>
        <w:t>%。主要原因是：落实过紧日子要求压减</w:t>
      </w:r>
      <w:r>
        <w:rPr>
          <w:rFonts w:hint="eastAsia" w:ascii="仿宋_GB2312" w:eastAsia="仿宋_GB2312" w:cs="仿宋_GB2312"/>
          <w:kern w:val="0"/>
          <w:sz w:val="32"/>
          <w:szCs w:val="32"/>
          <w:lang w:val="en-US" w:eastAsia="zh-CN"/>
        </w:rPr>
        <w:t>商品和服务</w:t>
      </w:r>
      <w:r>
        <w:rPr>
          <w:rFonts w:hint="eastAsia" w:ascii="仿宋_GB2312" w:eastAsia="仿宋_GB2312" w:cs="仿宋_GB2312"/>
          <w:kern w:val="0"/>
          <w:sz w:val="32"/>
          <w:szCs w:val="32"/>
        </w:rPr>
        <w:t>支出，比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3.98</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127.56</w:t>
      </w:r>
      <w:r>
        <w:rPr>
          <w:rFonts w:hint="eastAsia" w:ascii="仿宋_GB2312" w:eastAsia="仿宋_GB2312" w:cs="仿宋_GB2312"/>
          <w:kern w:val="0"/>
          <w:sz w:val="32"/>
          <w:szCs w:val="32"/>
        </w:rPr>
        <w:t>%。主要原因是：办公设施设备购置经费</w:t>
      </w:r>
      <w:r>
        <w:rPr>
          <w:rFonts w:hint="eastAsia" w:ascii="仿宋_GB2312" w:eastAsia="仿宋_GB2312" w:cs="仿宋_GB2312"/>
          <w:kern w:val="0"/>
          <w:sz w:val="32"/>
          <w:szCs w:val="32"/>
          <w:lang w:val="en-US" w:eastAsia="zh-CN"/>
        </w:rPr>
        <w:t>增加</w:t>
      </w:r>
      <w:r>
        <w:rPr>
          <w:rFonts w:hint="eastAsia" w:ascii="仿宋_GB2312" w:eastAsia="仿宋_GB2312" w:cs="仿宋_GB2312"/>
          <w:kern w:val="0"/>
          <w:sz w:val="32"/>
          <w:szCs w:val="32"/>
        </w:rPr>
        <w:t>、资产运行维护支出增加、信息系统运行维护支出增加、人员编制数量增加等。</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cs="仿宋_GB2312"/>
          <w:b w:val="0"/>
          <w:kern w:val="0"/>
          <w:sz w:val="32"/>
          <w:szCs w:val="32"/>
        </w:rPr>
        <w:t>无政府采购支出。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80" w:lineRule="exact"/>
        <w:ind w:firstLine="627" w:firstLineChars="196"/>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cs="仿宋_GB2312"/>
          <w:b w:val="0"/>
          <w:kern w:val="0"/>
          <w:sz w:val="32"/>
          <w:szCs w:val="32"/>
        </w:rPr>
        <w:t>未开展预算绩效管理工作</w:t>
      </w:r>
      <w:r>
        <w:rPr>
          <w:rFonts w:hint="eastAsia" w:ascii="仿宋_GB2312" w:eastAsia="仿宋_GB2312" w:cs="仿宋_GB2312"/>
          <w:b w:val="0"/>
          <w:kern w:val="0"/>
          <w:sz w:val="32"/>
          <w:szCs w:val="32"/>
          <w:lang w:eastAsia="zh-CN"/>
        </w:rPr>
        <w:t>。</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F6BD5"/>
    <w:multiLevelType w:val="singleLevel"/>
    <w:tmpl w:val="8C4F6BD5"/>
    <w:lvl w:ilvl="0" w:tentative="0">
      <w:start w:val="1"/>
      <w:numFmt w:val="chineseCounting"/>
      <w:suff w:val="nothing"/>
      <w:lvlText w:val="（%1）"/>
      <w:lvlJc w:val="left"/>
      <w:rPr>
        <w:rFonts w:hint="eastAsia"/>
      </w:rPr>
    </w:lvl>
  </w:abstractNum>
  <w:abstractNum w:abstractNumId="1">
    <w:nsid w:val="0F26A715"/>
    <w:multiLevelType w:val="singleLevel"/>
    <w:tmpl w:val="0F26A71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NDBlZDA0Mjc3ZWJiYWY5N2I5YTBiZWUzMDc0MGIifQ=="/>
  </w:docVars>
  <w:rsids>
    <w:rsidRoot w:val="00000000"/>
    <w:rsid w:val="06587D46"/>
    <w:rsid w:val="2E3F51C4"/>
    <w:rsid w:val="2FB96428"/>
    <w:rsid w:val="30EC04D6"/>
    <w:rsid w:val="50461521"/>
    <w:rsid w:val="52CD0777"/>
    <w:rsid w:val="56046B7E"/>
    <w:rsid w:val="7416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4422</Words>
  <Characters>4805</Characters>
  <Lines>0</Lines>
  <Paragraphs>0</Paragraphs>
  <TotalTime>5</TotalTime>
  <ScaleCrop>false</ScaleCrop>
  <LinksUpToDate>false</LinksUpToDate>
  <CharactersWithSpaces>4881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2022-09-02T07:43:00Z</dcterms:created>
  <dc:creator>Administrator</dc:creator>
  <cp:lastModifiedBy>babynow</cp:lastModifiedBy>
  <dcterms:modified xsi:type="dcterms:W3CDTF">2022-09-20T02:40:19Z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A5B4EA4D5A5D442EB8AABA10C373B2C1</vt:lpwstr>
  </property>
</Properties>
</file>