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230918">
      <w:pPr>
        <w:jc w:val="center"/>
        <w:rPr>
          <w:rFonts w:ascii="黑体" w:hAnsi="黑体" w:eastAsia="黑体"/>
          <w:bCs/>
          <w:color w:val="000000"/>
          <w:sz w:val="52"/>
          <w:szCs w:val="52"/>
        </w:rPr>
      </w:pPr>
      <w:r>
        <w:rPr>
          <w:rFonts w:hint="eastAsia" w:ascii="黑体" w:eastAsia="黑体" w:cs="ArialUnicodeMS"/>
          <w:color w:val="000000"/>
          <w:kern w:val="0"/>
          <w:sz w:val="52"/>
          <w:szCs w:val="52"/>
          <w:lang w:val="en-US" w:eastAsia="zh-CN"/>
        </w:rPr>
        <w:t>鹿寨县</w:t>
      </w:r>
      <w:r>
        <w:rPr>
          <w:rFonts w:hint="eastAsia" w:ascii="黑体" w:eastAsia="黑体" w:cs="ArialUnicodeMS"/>
          <w:color w:val="000000"/>
          <w:kern w:val="0"/>
          <w:sz w:val="52"/>
          <w:szCs w:val="52"/>
          <w:lang w:eastAsia="zh-CN"/>
        </w:rPr>
        <w:t>寨沙镇乡村建设综合保障中心</w:t>
      </w:r>
    </w:p>
    <w:p w14:paraId="64F6E1B3">
      <w:pPr>
        <w:jc w:val="center"/>
        <w:rPr>
          <w:rFonts w:ascii="ArialUnicodeMS" w:eastAsia="ArialUnicodeMS" w:cs="ArialUnicodeMS"/>
          <w:kern w:val="0"/>
          <w:sz w:val="84"/>
          <w:szCs w:val="84"/>
        </w:rPr>
      </w:pPr>
      <w:r>
        <w:rPr>
          <w:rFonts w:hint="eastAsia" w:ascii="黑体" w:eastAsia="黑体"/>
          <w:kern w:val="0"/>
          <w:sz w:val="52"/>
          <w:szCs w:val="52"/>
        </w:rPr>
        <w:t>202</w:t>
      </w:r>
      <w:r>
        <w:rPr>
          <w:rFonts w:hint="eastAsia" w:ascii="黑体" w:eastAsia="黑体"/>
          <w:kern w:val="0"/>
          <w:sz w:val="52"/>
          <w:szCs w:val="52"/>
          <w:lang w:val="en-US" w:eastAsia="zh-CN"/>
        </w:rPr>
        <w:t>4</w:t>
      </w:r>
      <w:r>
        <w:rPr>
          <w:rFonts w:hint="eastAsia" w:ascii="黑体" w:eastAsia="黑体" w:cs="ArialUnicodeMS"/>
          <w:kern w:val="0"/>
          <w:sz w:val="52"/>
          <w:szCs w:val="52"/>
        </w:rPr>
        <w:t>年度单位决算</w:t>
      </w:r>
    </w:p>
    <w:p w14:paraId="18B3A549">
      <w:pPr>
        <w:rPr>
          <w:rFonts w:ascii="ArialUnicodeMS" w:eastAsia="ArialUnicodeMS" w:cs="ArialUnicodeMS"/>
          <w:kern w:val="0"/>
          <w:sz w:val="84"/>
          <w:szCs w:val="84"/>
        </w:rPr>
      </w:pPr>
    </w:p>
    <w:p w14:paraId="682A097D">
      <w:pPr>
        <w:rPr>
          <w:rFonts w:ascii="ArialUnicodeMS" w:eastAsia="ArialUnicodeMS" w:cs="ArialUnicodeMS"/>
          <w:kern w:val="0"/>
          <w:sz w:val="84"/>
          <w:szCs w:val="84"/>
        </w:rPr>
      </w:pPr>
    </w:p>
    <w:p w14:paraId="102FEECA">
      <w:pPr>
        <w:rPr>
          <w:rFonts w:ascii="ArialUnicodeMS" w:eastAsia="ArialUnicodeMS" w:cs="ArialUnicodeMS"/>
          <w:kern w:val="0"/>
          <w:sz w:val="84"/>
          <w:szCs w:val="84"/>
        </w:rPr>
      </w:pPr>
    </w:p>
    <w:p w14:paraId="2A276B07">
      <w:pPr>
        <w:rPr>
          <w:rFonts w:ascii="ArialUnicodeMS" w:eastAsia="ArialUnicodeMS" w:cs="ArialUnicodeMS"/>
          <w:kern w:val="0"/>
          <w:sz w:val="84"/>
          <w:szCs w:val="84"/>
        </w:rPr>
      </w:pPr>
    </w:p>
    <w:p w14:paraId="2B5744FC">
      <w:pPr>
        <w:rPr>
          <w:rFonts w:ascii="ArialUnicodeMS" w:eastAsia="ArialUnicodeMS" w:cs="ArialUnicodeMS"/>
          <w:kern w:val="0"/>
          <w:sz w:val="84"/>
          <w:szCs w:val="84"/>
        </w:rPr>
      </w:pPr>
    </w:p>
    <w:p w14:paraId="5C7F3E41">
      <w:pPr>
        <w:rPr>
          <w:rFonts w:ascii="ArialUnicodeMS" w:eastAsia="ArialUnicodeMS" w:cs="ArialUnicodeMS"/>
          <w:kern w:val="0"/>
          <w:sz w:val="84"/>
          <w:szCs w:val="84"/>
        </w:rPr>
      </w:pPr>
    </w:p>
    <w:p w14:paraId="6CAA11F6">
      <w:pPr>
        <w:rPr>
          <w:rFonts w:ascii="ArialUnicodeMS" w:eastAsia="ArialUnicodeMS" w:cs="ArialUnicodeMS"/>
          <w:kern w:val="0"/>
          <w:sz w:val="84"/>
          <w:szCs w:val="84"/>
        </w:rPr>
      </w:pPr>
    </w:p>
    <w:p w14:paraId="3FE4EC09">
      <w:pPr>
        <w:rPr>
          <w:rFonts w:ascii="ArialUnicodeMS" w:eastAsia="ArialUnicodeMS" w:cs="ArialUnicodeMS"/>
          <w:kern w:val="0"/>
          <w:sz w:val="84"/>
          <w:szCs w:val="84"/>
        </w:rPr>
      </w:pPr>
    </w:p>
    <w:p w14:paraId="255125AE">
      <w:pPr>
        <w:rPr>
          <w:rFonts w:ascii="ArialUnicodeMS" w:eastAsia="ArialUnicodeMS" w:cs="ArialUnicodeMS"/>
          <w:kern w:val="0"/>
          <w:sz w:val="84"/>
          <w:szCs w:val="84"/>
        </w:rPr>
      </w:pPr>
    </w:p>
    <w:p w14:paraId="51D6772D">
      <w:pPr>
        <w:jc w:val="center"/>
        <w:rPr>
          <w:rFonts w:ascii="黑体" w:eastAsia="黑体" w:cs="黑体"/>
          <w:kern w:val="0"/>
          <w:sz w:val="44"/>
          <w:szCs w:val="44"/>
        </w:rPr>
      </w:pPr>
    </w:p>
    <w:p w14:paraId="12CE2C24">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14:paraId="06963388">
      <w:pPr>
        <w:ind w:firstLine="645"/>
        <w:rPr>
          <w:rFonts w:ascii="仿宋_GB2312" w:eastAsia="仿宋_GB2312"/>
          <w:b/>
          <w:sz w:val="32"/>
          <w:szCs w:val="32"/>
        </w:rPr>
      </w:pPr>
    </w:p>
    <w:p w14:paraId="5712AD5F">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rPr>
        <w:t>鹿寨县寨沙镇乡村建设综合保障中心</w:t>
      </w:r>
      <w:r>
        <w:rPr>
          <w:rFonts w:hint="eastAsia" w:ascii="仿宋_GB2312" w:eastAsia="仿宋_GB2312"/>
          <w:b/>
          <w:sz w:val="32"/>
          <w:szCs w:val="32"/>
        </w:rPr>
        <w:t>概况</w:t>
      </w:r>
    </w:p>
    <w:p w14:paraId="7DFBC2AB">
      <w:pPr>
        <w:ind w:firstLine="645"/>
        <w:rPr>
          <w:rFonts w:ascii="仿宋_GB2312" w:eastAsia="仿宋_GB2312"/>
          <w:sz w:val="32"/>
          <w:szCs w:val="32"/>
        </w:rPr>
      </w:pPr>
      <w:r>
        <w:rPr>
          <w:rFonts w:hint="eastAsia" w:ascii="仿宋_GB2312" w:eastAsia="仿宋_GB2312"/>
          <w:sz w:val="32"/>
          <w:szCs w:val="32"/>
        </w:rPr>
        <w:t>一、主要职能</w:t>
      </w:r>
    </w:p>
    <w:p w14:paraId="4352596F">
      <w:pPr>
        <w:ind w:firstLine="645"/>
        <w:rPr>
          <w:rFonts w:hint="eastAsia" w:ascii="仿宋_GB2312" w:eastAsia="仿宋_GB2312"/>
          <w:sz w:val="32"/>
          <w:szCs w:val="32"/>
        </w:rPr>
      </w:pPr>
      <w:r>
        <w:rPr>
          <w:rFonts w:hint="eastAsia" w:ascii="仿宋_GB2312" w:eastAsia="仿宋_GB2312"/>
          <w:sz w:val="32"/>
          <w:szCs w:val="32"/>
        </w:rPr>
        <w:t>二、单位机构设置情况</w:t>
      </w:r>
    </w:p>
    <w:p w14:paraId="379EC2C8">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rPr>
        <w:t>鹿寨县寨沙镇乡村建设综合保障中心</w:t>
      </w:r>
      <w:r>
        <w:rPr>
          <w:rFonts w:hint="eastAsia" w:ascii="仿宋_GB2312" w:eastAsia="仿宋_GB2312"/>
          <w:b/>
          <w:sz w:val="32"/>
          <w:szCs w:val="32"/>
        </w:rPr>
        <w:t>202</w:t>
      </w:r>
      <w:r>
        <w:rPr>
          <w:rFonts w:hint="eastAsia" w:ascii="仿宋_GB2312" w:eastAsia="仿宋_GB2312"/>
          <w:b/>
          <w:sz w:val="32"/>
          <w:szCs w:val="32"/>
          <w:lang w:val="en-US" w:eastAsia="zh-CN"/>
        </w:rPr>
        <w:t>4</w:t>
      </w:r>
      <w:r>
        <w:rPr>
          <w:rFonts w:hint="eastAsia" w:ascii="仿宋_GB2312" w:eastAsia="仿宋_GB2312"/>
          <w:b/>
          <w:sz w:val="32"/>
          <w:szCs w:val="32"/>
        </w:rPr>
        <w:t>年单位决算报表</w:t>
      </w:r>
    </w:p>
    <w:p w14:paraId="77FFA2B7">
      <w:pPr>
        <w:ind w:left="645"/>
        <w:rPr>
          <w:rFonts w:hint="eastAsia" w:ascii="仿宋_GB2312" w:eastAsia="仿宋_GB2312"/>
          <w:sz w:val="32"/>
          <w:szCs w:val="32"/>
        </w:rPr>
      </w:pPr>
      <w:r>
        <w:rPr>
          <w:rFonts w:hint="eastAsia" w:ascii="仿宋_GB2312" w:eastAsia="仿宋_GB2312"/>
          <w:sz w:val="32"/>
          <w:szCs w:val="32"/>
        </w:rPr>
        <w:t>表一：收入支出决算总表</w:t>
      </w:r>
    </w:p>
    <w:p w14:paraId="34FF88D2">
      <w:pPr>
        <w:ind w:left="645"/>
        <w:rPr>
          <w:rFonts w:hint="eastAsia" w:ascii="仿宋_GB2312" w:eastAsia="仿宋_GB2312"/>
          <w:sz w:val="32"/>
          <w:szCs w:val="32"/>
        </w:rPr>
      </w:pPr>
      <w:r>
        <w:rPr>
          <w:rFonts w:hint="eastAsia" w:ascii="仿宋_GB2312" w:eastAsia="仿宋_GB2312"/>
          <w:sz w:val="32"/>
          <w:szCs w:val="32"/>
        </w:rPr>
        <w:t>表二：收入决算表</w:t>
      </w:r>
    </w:p>
    <w:p w14:paraId="2A1975AB">
      <w:pPr>
        <w:ind w:left="645"/>
        <w:rPr>
          <w:rFonts w:hint="eastAsia" w:ascii="仿宋_GB2312" w:eastAsia="仿宋_GB2312"/>
          <w:sz w:val="32"/>
          <w:szCs w:val="32"/>
        </w:rPr>
      </w:pPr>
      <w:r>
        <w:rPr>
          <w:rFonts w:hint="eastAsia" w:ascii="仿宋_GB2312" w:eastAsia="仿宋_GB2312"/>
          <w:sz w:val="32"/>
          <w:szCs w:val="32"/>
        </w:rPr>
        <w:t>表三：支出决算表</w:t>
      </w:r>
    </w:p>
    <w:p w14:paraId="4D529FF4">
      <w:pPr>
        <w:ind w:left="645"/>
        <w:rPr>
          <w:rFonts w:hint="eastAsia" w:ascii="仿宋_GB2312" w:eastAsia="仿宋_GB2312"/>
          <w:sz w:val="32"/>
          <w:szCs w:val="32"/>
        </w:rPr>
      </w:pPr>
      <w:r>
        <w:rPr>
          <w:rFonts w:hint="eastAsia" w:ascii="仿宋_GB2312" w:eastAsia="仿宋_GB2312"/>
          <w:sz w:val="32"/>
          <w:szCs w:val="32"/>
        </w:rPr>
        <w:t>表四：财政拨款收入支出决算总表</w:t>
      </w:r>
    </w:p>
    <w:p w14:paraId="26BDE08B">
      <w:pPr>
        <w:ind w:left="645"/>
        <w:rPr>
          <w:rFonts w:hint="eastAsia" w:ascii="仿宋_GB2312" w:eastAsia="仿宋_GB2312"/>
          <w:sz w:val="32"/>
          <w:szCs w:val="32"/>
        </w:rPr>
      </w:pPr>
      <w:r>
        <w:rPr>
          <w:rFonts w:hint="eastAsia" w:ascii="仿宋_GB2312" w:eastAsia="仿宋_GB2312"/>
          <w:sz w:val="32"/>
          <w:szCs w:val="32"/>
        </w:rPr>
        <w:t>表五：一般公共预算财政拨款支出决算表</w:t>
      </w:r>
    </w:p>
    <w:p w14:paraId="12CBC649">
      <w:pPr>
        <w:ind w:left="645"/>
        <w:rPr>
          <w:rFonts w:hint="eastAsia" w:ascii="仿宋_GB2312" w:eastAsia="仿宋_GB2312"/>
          <w:sz w:val="32"/>
          <w:szCs w:val="32"/>
        </w:rPr>
      </w:pPr>
      <w:r>
        <w:rPr>
          <w:rFonts w:hint="eastAsia" w:ascii="仿宋_GB2312" w:eastAsia="仿宋_GB2312"/>
          <w:sz w:val="32"/>
          <w:szCs w:val="32"/>
        </w:rPr>
        <w:t>表六：一般公共预算财政拨款基本支出决算表</w:t>
      </w:r>
    </w:p>
    <w:p w14:paraId="4C28E38D">
      <w:pPr>
        <w:ind w:left="645"/>
        <w:rPr>
          <w:rFonts w:hint="eastAsia" w:ascii="仿宋_GB2312" w:eastAsia="仿宋_GB2312"/>
          <w:sz w:val="32"/>
          <w:szCs w:val="32"/>
        </w:rPr>
      </w:pPr>
      <w:r>
        <w:rPr>
          <w:rFonts w:hint="eastAsia" w:ascii="仿宋_GB2312" w:eastAsia="仿宋_GB2312"/>
          <w:sz w:val="32"/>
          <w:szCs w:val="32"/>
        </w:rPr>
        <w:t>表七：政府性基金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14:paraId="0B3ABDB0">
      <w:pPr>
        <w:ind w:left="645"/>
        <w:rPr>
          <w:rFonts w:hint="eastAsia" w:ascii="仿宋_GB2312" w:eastAsia="仿宋_GB2312"/>
          <w:sz w:val="32"/>
          <w:szCs w:val="32"/>
        </w:rPr>
      </w:pPr>
      <w:r>
        <w:rPr>
          <w:rFonts w:hint="eastAsia" w:ascii="仿宋_GB2312" w:eastAsia="仿宋_GB2312"/>
          <w:sz w:val="32"/>
          <w:szCs w:val="32"/>
        </w:rPr>
        <w:t>表八：国有资本经营预算</w:t>
      </w:r>
      <w:r>
        <w:rPr>
          <w:rFonts w:hint="eastAsia" w:ascii="仿宋_GB2312" w:hAnsi="黑体" w:eastAsia="仿宋_GB2312"/>
          <w:sz w:val="32"/>
          <w:szCs w:val="32"/>
        </w:rPr>
        <w:t>财政拨款</w:t>
      </w:r>
      <w:r>
        <w:rPr>
          <w:rFonts w:hint="eastAsia" w:ascii="仿宋_GB2312" w:eastAsia="仿宋_GB2312"/>
          <w:sz w:val="32"/>
          <w:szCs w:val="32"/>
        </w:rPr>
        <w:t>收入支出决算表</w:t>
      </w:r>
    </w:p>
    <w:p w14:paraId="74374C49">
      <w:pPr>
        <w:ind w:left="645"/>
        <w:rPr>
          <w:rFonts w:hint="eastAsia" w:ascii="仿宋_GB2312" w:eastAsia="仿宋_GB2312"/>
          <w:sz w:val="32"/>
          <w:szCs w:val="32"/>
        </w:rPr>
      </w:pPr>
      <w:r>
        <w:rPr>
          <w:rFonts w:hint="eastAsia" w:ascii="仿宋_GB2312" w:eastAsia="仿宋_GB2312"/>
          <w:sz w:val="32"/>
          <w:szCs w:val="32"/>
        </w:rPr>
        <w:t>表九：财政拨款“三公”经费支出决算表</w:t>
      </w:r>
    </w:p>
    <w:p w14:paraId="0B5E18D8">
      <w:pPr>
        <w:ind w:firstLine="645"/>
        <w:rPr>
          <w:rFonts w:hint="eastAsia" w:ascii="仿宋_GB2312" w:eastAsia="仿宋_GB2312"/>
          <w:sz w:val="32"/>
          <w:szCs w:val="32"/>
        </w:rPr>
      </w:pPr>
    </w:p>
    <w:p w14:paraId="17EAF544">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rPr>
        <w:t>鹿寨县寨沙镇乡村建设综合保障中心</w:t>
      </w:r>
      <w:r>
        <w:rPr>
          <w:rFonts w:hint="eastAsia" w:ascii="仿宋_GB2312" w:eastAsia="仿宋_GB2312"/>
          <w:b/>
          <w:sz w:val="32"/>
          <w:szCs w:val="32"/>
        </w:rPr>
        <w:t>202</w:t>
      </w:r>
      <w:r>
        <w:rPr>
          <w:rFonts w:hint="eastAsia" w:ascii="仿宋_GB2312" w:eastAsia="仿宋_GB2312"/>
          <w:b/>
          <w:sz w:val="32"/>
          <w:szCs w:val="32"/>
          <w:lang w:val="en-US" w:eastAsia="zh-CN"/>
        </w:rPr>
        <w:t>4</w:t>
      </w:r>
      <w:r>
        <w:rPr>
          <w:rFonts w:hint="eastAsia" w:ascii="仿宋_GB2312" w:eastAsia="仿宋_GB2312"/>
          <w:b/>
          <w:sz w:val="32"/>
          <w:szCs w:val="32"/>
        </w:rPr>
        <w:t>年度单位决算情况说明</w:t>
      </w:r>
    </w:p>
    <w:p w14:paraId="46197519">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kern w:val="0"/>
          <w:sz w:val="32"/>
          <w:szCs w:val="32"/>
        </w:rPr>
        <w:t>202</w:t>
      </w:r>
      <w:r>
        <w:rPr>
          <w:rFonts w:hint="eastAsia" w:ascii="仿宋_GB2312" w:eastAsia="仿宋_GB2312"/>
          <w:kern w:val="0"/>
          <w:sz w:val="32"/>
          <w:szCs w:val="32"/>
          <w:lang w:val="en-US" w:eastAsia="zh-CN"/>
        </w:rPr>
        <w:t>4</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年度收入支出决算总体情况。</w:t>
      </w:r>
    </w:p>
    <w:p w14:paraId="3EAC7593">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kern w:val="0"/>
          <w:sz w:val="32"/>
          <w:szCs w:val="32"/>
        </w:rPr>
        <w:t>202</w:t>
      </w:r>
      <w:r>
        <w:rPr>
          <w:rFonts w:hint="eastAsia" w:ascii="仿宋_GB2312" w:eastAsia="仿宋_GB2312"/>
          <w:kern w:val="0"/>
          <w:sz w:val="32"/>
          <w:szCs w:val="32"/>
          <w:lang w:val="en-US" w:eastAsia="zh-CN"/>
        </w:rPr>
        <w:t>4</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公共预算财政拨款支出决算情况。</w:t>
      </w:r>
    </w:p>
    <w:p w14:paraId="5C6A6ACD">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三、202</w:t>
      </w:r>
      <w:r>
        <w:rPr>
          <w:rFonts w:hint="eastAsia" w:ascii="仿宋_GB2312" w:eastAsia="仿宋_GB2312" w:cs="仿宋_GB2312"/>
          <w:kern w:val="0"/>
          <w:sz w:val="32"/>
          <w:szCs w:val="32"/>
          <w:lang w:val="en-US" w:eastAsia="zh-CN"/>
        </w:rPr>
        <w:t>4</w:t>
      </w:r>
      <w:r>
        <w:rPr>
          <w:rFonts w:hint="eastAsia" w:ascii="仿宋_GB2312" w:eastAsia="仿宋_GB2312" w:cs="仿宋_GB2312"/>
          <w:kern w:val="0"/>
          <w:sz w:val="32"/>
          <w:szCs w:val="32"/>
        </w:rPr>
        <w:t>年度一般公共预算财政拨款基本支出决算情况说明。</w:t>
      </w:r>
    </w:p>
    <w:p w14:paraId="39980583">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kern w:val="0"/>
          <w:sz w:val="32"/>
          <w:szCs w:val="32"/>
        </w:rPr>
        <w:t>202</w:t>
      </w:r>
      <w:r>
        <w:rPr>
          <w:rFonts w:hint="eastAsia" w:ascii="仿宋_GB2312" w:eastAsia="仿宋_GB2312"/>
          <w:kern w:val="0"/>
          <w:sz w:val="32"/>
          <w:szCs w:val="32"/>
          <w:lang w:val="en-US" w:eastAsia="zh-CN"/>
        </w:rPr>
        <w:t>4</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年度政府性基金支出决算情况。</w:t>
      </w:r>
    </w:p>
    <w:p w14:paraId="5781BD00">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五、202</w:t>
      </w:r>
      <w:r>
        <w:rPr>
          <w:rFonts w:hint="eastAsia" w:ascii="仿宋_GB2312" w:eastAsia="仿宋_GB2312" w:cs="仿宋_GB2312"/>
          <w:kern w:val="0"/>
          <w:sz w:val="32"/>
          <w:szCs w:val="32"/>
          <w:lang w:val="en-US" w:eastAsia="zh-CN"/>
        </w:rPr>
        <w:t>4</w:t>
      </w:r>
      <w:r>
        <w:rPr>
          <w:rFonts w:hint="eastAsia" w:ascii="仿宋_GB2312" w:eastAsia="仿宋_GB2312" w:cs="仿宋_GB2312"/>
          <w:kern w:val="0"/>
          <w:sz w:val="32"/>
          <w:szCs w:val="32"/>
        </w:rPr>
        <w:t>年度国有资本经营预算支出决算情况</w:t>
      </w:r>
    </w:p>
    <w:p w14:paraId="10B3E0E4">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六、财政拨款安排的“三公”经费支出决算情况说明。</w:t>
      </w:r>
    </w:p>
    <w:p w14:paraId="55E4A464">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14:paraId="7E8CC0D8">
      <w:pPr>
        <w:autoSpaceDE w:val="0"/>
        <w:autoSpaceDN w:val="0"/>
        <w:adjustRightInd w:val="0"/>
        <w:ind w:firstLine="640" w:firstLineChars="200"/>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lang w:eastAsia="zh-CN"/>
        </w:rPr>
        <w:t>八、</w:t>
      </w:r>
      <w:r>
        <w:rPr>
          <w:rFonts w:hint="eastAsia" w:ascii="仿宋_GB2312" w:eastAsia="仿宋_GB2312" w:cs="仿宋_GB2312"/>
          <w:kern w:val="0"/>
          <w:sz w:val="32"/>
          <w:szCs w:val="32"/>
        </w:rPr>
        <w:t>预算绩效管理工作开展情况。</w:t>
      </w:r>
    </w:p>
    <w:p w14:paraId="4A76C99D">
      <w:pPr>
        <w:ind w:firstLine="645"/>
        <w:rPr>
          <w:rFonts w:ascii="仿宋_GB2312" w:eastAsia="仿宋_GB2312"/>
          <w:b/>
          <w:sz w:val="32"/>
          <w:szCs w:val="32"/>
        </w:rPr>
      </w:pPr>
      <w:r>
        <w:rPr>
          <w:rFonts w:hint="eastAsia" w:ascii="仿宋_GB2312" w:eastAsia="仿宋_GB2312"/>
          <w:b/>
          <w:sz w:val="32"/>
          <w:szCs w:val="32"/>
        </w:rPr>
        <w:t>第四部分：名词解释</w:t>
      </w:r>
    </w:p>
    <w:p w14:paraId="087C4FD0">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rPr>
        <w:t>鹿寨县寨沙镇乡村建设综合保障中心</w:t>
      </w:r>
      <w:r>
        <w:rPr>
          <w:rFonts w:hint="eastAsia" w:ascii="仿宋_GB2312" w:eastAsia="仿宋_GB2312"/>
          <w:b/>
          <w:sz w:val="32"/>
          <w:szCs w:val="32"/>
        </w:rPr>
        <w:t>概况</w:t>
      </w:r>
    </w:p>
    <w:p w14:paraId="51496821">
      <w:pPr>
        <w:ind w:firstLine="646"/>
        <w:rPr>
          <w:rFonts w:ascii="仿宋_GB2312" w:eastAsia="仿宋_GB2312"/>
          <w:sz w:val="32"/>
          <w:szCs w:val="32"/>
        </w:rPr>
      </w:pPr>
      <w:r>
        <w:rPr>
          <w:rFonts w:hint="eastAsia" w:ascii="仿宋_GB2312" w:eastAsia="仿宋_GB2312"/>
          <w:sz w:val="32"/>
          <w:szCs w:val="32"/>
        </w:rPr>
        <w:t>一、主要职能</w:t>
      </w:r>
    </w:p>
    <w:p w14:paraId="55741BE6">
      <w:pPr>
        <w:ind w:firstLine="645"/>
        <w:rPr>
          <w:rFonts w:hint="eastAsia" w:ascii="仿宋_GB2312" w:hAnsi="仿宋" w:eastAsia="仿宋_GB2312"/>
          <w:sz w:val="32"/>
          <w:szCs w:val="32"/>
          <w:lang w:eastAsia="zh-CN"/>
        </w:rPr>
      </w:pPr>
      <w:r>
        <w:rPr>
          <w:rFonts w:hint="eastAsia" w:ascii="仿宋_GB2312" w:hAnsi="仿宋" w:eastAsia="仿宋_GB2312"/>
          <w:sz w:val="32"/>
          <w:szCs w:val="32"/>
        </w:rPr>
        <w:t>鹿寨县寨沙镇乡村建设综合保障中心的主要职能是宣传并贯彻执行有关国土资源、村镇规划建设和环境卫生、环境保护、安全生产的方针、政策和法律法规；协助制定并组织实施辖区内相关发展规划等</w:t>
      </w:r>
      <w:r>
        <w:rPr>
          <w:rFonts w:hint="eastAsia" w:ascii="仿宋_GB2312" w:hAnsi="仿宋" w:eastAsia="仿宋_GB2312"/>
          <w:sz w:val="32"/>
          <w:szCs w:val="32"/>
          <w:lang w:eastAsia="zh-CN"/>
        </w:rPr>
        <w:t>。</w:t>
      </w:r>
    </w:p>
    <w:p w14:paraId="27DE80C4">
      <w:pPr>
        <w:ind w:firstLine="645"/>
        <w:rPr>
          <w:rFonts w:hint="eastAsia" w:ascii="仿宋_GB2312" w:eastAsia="仿宋_GB2312"/>
          <w:sz w:val="32"/>
          <w:szCs w:val="32"/>
        </w:rPr>
      </w:pPr>
      <w:r>
        <w:rPr>
          <w:rFonts w:hint="eastAsia" w:ascii="仿宋_GB2312" w:eastAsia="仿宋_GB2312"/>
          <w:sz w:val="32"/>
          <w:szCs w:val="32"/>
        </w:rPr>
        <w:t>二、单位机构设置情况（按编制本说明）</w:t>
      </w:r>
    </w:p>
    <w:p w14:paraId="4618CF10">
      <w:pPr>
        <w:ind w:firstLine="645"/>
        <w:rPr>
          <w:rFonts w:hint="eastAsia" w:ascii="仿宋_GB2312" w:eastAsia="仿宋_GB2312"/>
          <w:sz w:val="32"/>
          <w:szCs w:val="32"/>
        </w:rPr>
      </w:pPr>
      <w:r>
        <w:rPr>
          <w:rFonts w:hint="eastAsia" w:ascii="仿宋_GB2312" w:hAnsi="仿宋" w:eastAsia="仿宋_GB2312"/>
          <w:sz w:val="32"/>
          <w:szCs w:val="32"/>
          <w:lang w:val="en-US" w:eastAsia="zh-CN"/>
        </w:rPr>
        <w:t>1个独立机构</w:t>
      </w:r>
    </w:p>
    <w:p w14:paraId="28FF9DD1">
      <w:pPr>
        <w:ind w:firstLine="645"/>
        <w:rPr>
          <w:rFonts w:hint="eastAsia" w:ascii="仿宋_GB2312" w:eastAsia="仿宋_GB2312"/>
          <w:sz w:val="32"/>
          <w:szCs w:val="32"/>
        </w:rPr>
      </w:pPr>
    </w:p>
    <w:p w14:paraId="44184839">
      <w:pPr>
        <w:ind w:firstLine="646"/>
        <w:rPr>
          <w:rFonts w:ascii="仿宋_GB2312" w:eastAsia="仿宋_GB2312"/>
          <w:sz w:val="32"/>
          <w:szCs w:val="32"/>
        </w:rPr>
      </w:pPr>
    </w:p>
    <w:p w14:paraId="3E5AB1FB">
      <w:pPr>
        <w:ind w:firstLine="645"/>
        <w:rPr>
          <w:rFonts w:ascii="仿宋_GB2312" w:eastAsia="仿宋_GB2312"/>
          <w:sz w:val="32"/>
          <w:szCs w:val="32"/>
        </w:rPr>
      </w:pPr>
    </w:p>
    <w:p w14:paraId="7535AFF6">
      <w:pPr>
        <w:jc w:val="center"/>
      </w:pPr>
    </w:p>
    <w:p w14:paraId="275169B1">
      <w:pPr>
        <w:jc w:val="center"/>
      </w:pPr>
    </w:p>
    <w:p w14:paraId="1E6BD750">
      <w:pPr>
        <w:jc w:val="center"/>
      </w:pPr>
    </w:p>
    <w:p w14:paraId="1EE82C28">
      <w:pPr>
        <w:jc w:val="center"/>
      </w:pPr>
    </w:p>
    <w:p w14:paraId="6FB54C07">
      <w:pPr>
        <w:jc w:val="center"/>
      </w:pPr>
    </w:p>
    <w:p w14:paraId="2F91B1B3">
      <w:pPr>
        <w:jc w:val="center"/>
      </w:pPr>
    </w:p>
    <w:p w14:paraId="1E982A9C">
      <w:pPr>
        <w:jc w:val="center"/>
      </w:pPr>
    </w:p>
    <w:p w14:paraId="590F056E">
      <w:pPr>
        <w:jc w:val="center"/>
      </w:pPr>
    </w:p>
    <w:p w14:paraId="15A378FF">
      <w:pPr>
        <w:jc w:val="center"/>
      </w:pPr>
    </w:p>
    <w:p w14:paraId="1228E6E1">
      <w:pPr>
        <w:jc w:val="center"/>
      </w:pPr>
    </w:p>
    <w:p w14:paraId="40691637">
      <w:pPr>
        <w:jc w:val="center"/>
      </w:pPr>
    </w:p>
    <w:p w14:paraId="128D703D">
      <w:pPr>
        <w:jc w:val="center"/>
      </w:pPr>
    </w:p>
    <w:p w14:paraId="3ECD3BAE">
      <w:pPr>
        <w:jc w:val="center"/>
      </w:pPr>
    </w:p>
    <w:p w14:paraId="4119BF26">
      <w:pPr>
        <w:jc w:val="center"/>
      </w:pPr>
    </w:p>
    <w:p w14:paraId="4B1878D7"/>
    <w:p w14:paraId="172A7DE2">
      <w:pPr>
        <w:jc w:val="center"/>
      </w:pPr>
    </w:p>
    <w:p w14:paraId="726A17D5">
      <w:pPr>
        <w:jc w:val="center"/>
      </w:pPr>
    </w:p>
    <w:p w14:paraId="164C4E47">
      <w:pPr>
        <w:jc w:val="center"/>
      </w:pPr>
    </w:p>
    <w:p w14:paraId="61C2DBF2">
      <w:pPr>
        <w:jc w:val="center"/>
      </w:pPr>
    </w:p>
    <w:p w14:paraId="23B33937">
      <w:pPr>
        <w:jc w:val="center"/>
      </w:pPr>
    </w:p>
    <w:p w14:paraId="0CA9E787">
      <w:pPr>
        <w:jc w:val="center"/>
      </w:pPr>
    </w:p>
    <w:p w14:paraId="739F6339"/>
    <w:p w14:paraId="23A339B2">
      <w:pPr>
        <w:rPr>
          <w:rFonts w:ascii="仿宋_GB2312" w:eastAsia="仿宋_GB2312"/>
          <w:b/>
          <w:sz w:val="32"/>
          <w:szCs w:val="32"/>
        </w:rPr>
        <w:sectPr>
          <w:headerReference r:id="rId3" w:type="default"/>
          <w:footerReference r:id="rId4" w:type="default"/>
          <w:footerReference r:id="rId5" w:type="even"/>
          <w:pgSz w:w="11906" w:h="16838"/>
          <w:pgMar w:top="1440" w:right="1797" w:bottom="1440" w:left="1377" w:header="851" w:footer="992" w:gutter="0"/>
          <w:pgNumType w:fmt="numberInDash"/>
          <w:cols w:space="720" w:num="1"/>
          <w:docGrid w:type="lines" w:linePitch="312" w:charSpace="0"/>
        </w:sectPr>
      </w:pPr>
    </w:p>
    <w:p w14:paraId="0C970DAA">
      <w:pPr>
        <w:jc w:val="center"/>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rPr>
        <w:t>鹿寨县寨沙镇乡村建设综合保障中心</w:t>
      </w:r>
      <w:r>
        <w:rPr>
          <w:rFonts w:hint="eastAsia" w:ascii="仿宋_GB2312" w:eastAsia="仿宋_GB2312"/>
          <w:b/>
          <w:sz w:val="32"/>
          <w:szCs w:val="32"/>
        </w:rPr>
        <w:t xml:space="preserve"> 202</w:t>
      </w:r>
      <w:r>
        <w:rPr>
          <w:rFonts w:hint="eastAsia" w:ascii="仿宋_GB2312" w:eastAsia="仿宋_GB2312"/>
          <w:b/>
          <w:sz w:val="32"/>
          <w:szCs w:val="32"/>
          <w:lang w:val="en-US" w:eastAsia="zh-CN"/>
        </w:rPr>
        <w:t>4</w:t>
      </w:r>
      <w:r>
        <w:rPr>
          <w:rFonts w:hint="eastAsia" w:ascii="仿宋_GB2312" w:eastAsia="仿宋_GB2312"/>
          <w:b/>
          <w:sz w:val="32"/>
          <w:szCs w:val="32"/>
        </w:rPr>
        <w:t>年单位决算报表</w:t>
      </w:r>
    </w:p>
    <w:p w14:paraId="7E35A874">
      <w:pPr>
        <w:ind w:firstLine="640" w:firstLineChars="200"/>
        <w:rPr>
          <w:rFonts w:hint="eastAsia" w:ascii="仿宋_GB2312" w:hAnsi="黑体" w:eastAsia="仿宋_GB2312"/>
          <w:b/>
          <w:sz w:val="32"/>
          <w:szCs w:val="32"/>
          <w14:textFill>
            <w14:gradFill>
              <w14:gsLst>
                <w14:gs w14:pos="50000">
                  <w14:schemeClr w14:val="accent6"/>
                </w14:gs>
                <w14:gs w14:pos="0">
                  <w14:schemeClr w14:val="accent6">
                    <w14:lumMod w14:val="25000"/>
                    <w14:lumOff w14:val="75000"/>
                  </w14:schemeClr>
                </w14:gs>
                <w14:gs w14:pos="100000">
                  <w14:schemeClr w14:val="accent6">
                    <w14:lumMod w14:val="85000"/>
                  </w14:schemeClr>
                </w14:gs>
              </w14:gsLst>
              <w14:lin w14:ang="5400000" w14:scaled="1"/>
            </w14:gradFill>
          </w14:textFill>
        </w:rPr>
      </w:pPr>
      <w:r>
        <w:rPr>
          <w:rFonts w:hint="eastAsia" w:ascii="仿宋_GB2312" w:hAnsi="黑体" w:eastAsia="仿宋_GB2312"/>
          <w:sz w:val="32"/>
          <w:szCs w:val="32"/>
        </w:rPr>
        <w:t>《收入决算表》《支出决算表》《一般公共预算财政拨款支出决算表》、《政府性基金预算财政拨款收入支出决算表》和《</w:t>
      </w:r>
      <w:r>
        <w:rPr>
          <w:rFonts w:hint="eastAsia" w:ascii="仿宋_GB2312" w:eastAsia="仿宋_GB2312"/>
          <w:sz w:val="32"/>
          <w:szCs w:val="32"/>
        </w:rPr>
        <w:t>国有资本经营预算</w:t>
      </w:r>
      <w:r>
        <w:rPr>
          <w:rFonts w:hint="eastAsia" w:ascii="仿宋_GB2312" w:hAnsi="黑体" w:eastAsia="仿宋_GB2312"/>
          <w:sz w:val="32"/>
          <w:szCs w:val="32"/>
        </w:rPr>
        <w:t>财政拨款</w:t>
      </w:r>
      <w:r>
        <w:rPr>
          <w:rFonts w:hint="eastAsia" w:ascii="仿宋_GB2312" w:eastAsia="仿宋_GB2312"/>
          <w:sz w:val="32"/>
          <w:szCs w:val="32"/>
        </w:rPr>
        <w:t>收入支出决算表</w:t>
      </w:r>
      <w:r>
        <w:rPr>
          <w:rFonts w:hint="eastAsia" w:ascii="仿宋_GB2312" w:hAnsi="黑体" w:eastAsia="仿宋_GB2312"/>
          <w:sz w:val="32"/>
          <w:szCs w:val="32"/>
        </w:rPr>
        <w:t>》应当细化公开到支出功能分类项级科目，《一般公共预算财政拨款基本支出决算表》应当细化公开到经济分类款级科目。</w:t>
      </w:r>
    </w:p>
    <w:p w14:paraId="4106A9F0">
      <w:pPr>
        <w:jc w:val="center"/>
      </w:pPr>
    </w:p>
    <w:p w14:paraId="2E3730C5"/>
    <w:p w14:paraId="51D09DE2"/>
    <w:p w14:paraId="1263ED7B"/>
    <w:p w14:paraId="1EB48441">
      <w:pPr>
        <w:sectPr>
          <w:pgSz w:w="16838" w:h="11906" w:orient="landscape"/>
          <w:pgMar w:top="1378" w:right="1440" w:bottom="1797" w:left="1440" w:header="851" w:footer="992" w:gutter="0"/>
          <w:pgNumType w:fmt="numberInDash"/>
          <w:cols w:space="720" w:num="1"/>
          <w:docGrid w:type="linesAndChars" w:linePitch="312" w:charSpace="0"/>
        </w:sectPr>
      </w:pPr>
    </w:p>
    <w:p w14:paraId="282877CB"/>
    <w:tbl>
      <w:tblPr>
        <w:tblStyle w:val="3"/>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3"/>
        <w:gridCol w:w="3543"/>
        <w:gridCol w:w="3544"/>
        <w:gridCol w:w="3545"/>
      </w:tblGrid>
      <w:tr w14:paraId="3DDE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4"/>
            <w:tcBorders>
              <w:top w:val="nil"/>
              <w:left w:val="nil"/>
              <w:bottom w:val="nil"/>
              <w:right w:val="nil"/>
            </w:tcBorders>
            <w:noWrap w:val="0"/>
            <w:vAlign w:val="center"/>
          </w:tcPr>
          <w:p w14:paraId="3FA2239F">
            <w:pPr>
              <w:keepNext w:val="0"/>
              <w:keepLines w:val="0"/>
              <w:suppressLineNumbers w:val="0"/>
              <w:spacing w:before="0" w:beforeAutospacing="0" w:after="0" w:afterAutospacing="0"/>
              <w:ind w:left="0" w:right="0"/>
              <w:jc w:val="right"/>
              <w:rPr>
                <w:rFonts w:hint="eastAsia" w:ascii="黑体" w:hAnsi="黑体" w:eastAsia="黑体"/>
                <w:sz w:val="32"/>
                <w:szCs w:val="32"/>
              </w:rPr>
            </w:pPr>
            <w:r>
              <w:rPr>
                <w:rFonts w:hint="eastAsia" w:ascii="宋体" w:hAnsi="宋体" w:cs="宋体"/>
                <w:kern w:val="0"/>
                <w:sz w:val="20"/>
                <w:szCs w:val="20"/>
              </w:rPr>
              <w:t>公开01表</w:t>
            </w:r>
          </w:p>
        </w:tc>
      </w:tr>
      <w:tr w14:paraId="5763F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4"/>
            <w:tcBorders>
              <w:top w:val="nil"/>
              <w:left w:val="nil"/>
              <w:bottom w:val="nil"/>
              <w:right w:val="nil"/>
            </w:tcBorders>
            <w:noWrap w:val="0"/>
            <w:vAlign w:val="center"/>
          </w:tcPr>
          <w:p w14:paraId="45471BE9">
            <w:pPr>
              <w:keepNext w:val="0"/>
              <w:keepLines w:val="0"/>
              <w:suppressLineNumbers w:val="0"/>
              <w:spacing w:before="0" w:beforeAutospacing="0" w:after="0" w:afterAutospacing="0"/>
              <w:ind w:left="0" w:right="0"/>
              <w:jc w:val="center"/>
              <w:rPr>
                <w:rFonts w:hint="eastAsia" w:ascii="黑体" w:hAnsi="黑体" w:eastAsia="黑体"/>
                <w:sz w:val="32"/>
                <w:szCs w:val="32"/>
              </w:rPr>
            </w:pPr>
            <w:r>
              <w:rPr>
                <w:rFonts w:hint="eastAsia" w:ascii="宋体" w:hAnsi="宋体" w:cs="宋体"/>
                <w:b/>
                <w:kern w:val="0"/>
                <w:sz w:val="32"/>
                <w:szCs w:val="32"/>
              </w:rPr>
              <w:t>收入支出决算总表</w:t>
            </w:r>
          </w:p>
        </w:tc>
      </w:tr>
      <w:tr w14:paraId="5C6AA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0630" w:type="dxa"/>
            <w:gridSpan w:val="3"/>
            <w:tcBorders>
              <w:top w:val="nil"/>
              <w:left w:val="nil"/>
              <w:bottom w:val="single" w:color="000000" w:sz="4" w:space="0"/>
              <w:right w:val="nil"/>
            </w:tcBorders>
            <w:noWrap w:val="0"/>
            <w:vAlign w:val="center"/>
          </w:tcPr>
          <w:p w14:paraId="29D3FD66">
            <w:pPr>
              <w:keepNext w:val="0"/>
              <w:keepLines w:val="0"/>
              <w:suppressLineNumbers w:val="0"/>
              <w:spacing w:before="0" w:beforeAutospacing="0" w:after="0" w:afterAutospacing="0"/>
              <w:ind w:left="0" w:right="0"/>
              <w:jc w:val="left"/>
              <w:rPr>
                <w:rFonts w:hint="eastAsia" w:ascii="黑体" w:hAnsi="黑体"/>
                <w:sz w:val="32"/>
                <w:szCs w:val="32"/>
              </w:rPr>
            </w:pPr>
            <w:r>
              <w:rPr>
                <w:rFonts w:hint="eastAsia" w:ascii="宋体" w:hAnsi="宋体" w:cs="宋体"/>
                <w:kern w:val="0"/>
                <w:sz w:val="20"/>
                <w:szCs w:val="20"/>
              </w:rPr>
              <w:t>单位名称：</w:t>
            </w:r>
            <w:bookmarkStart w:id="0" w:name="PO_part2Table1DivName1"/>
            <w:r>
              <w:rPr>
                <w:rFonts w:hint="eastAsia" w:ascii="宋体" w:hAnsi="宋体" w:cs="宋体"/>
                <w:kern w:val="0"/>
                <w:sz w:val="20"/>
                <w:szCs w:val="20"/>
              </w:rPr>
              <w:t xml:space="preserve"> 鹿寨县寨沙镇乡村建设综合保障中心 </w:t>
            </w:r>
            <w:bookmarkEnd w:id="0"/>
          </w:p>
        </w:tc>
        <w:tc>
          <w:tcPr>
            <w:tcW w:w="3545" w:type="dxa"/>
            <w:tcBorders>
              <w:top w:val="nil"/>
              <w:left w:val="nil"/>
              <w:bottom w:val="single" w:color="000000" w:sz="4" w:space="0"/>
              <w:right w:val="nil"/>
            </w:tcBorders>
            <w:noWrap w:val="0"/>
            <w:vAlign w:val="center"/>
          </w:tcPr>
          <w:p w14:paraId="14C73923">
            <w:pPr>
              <w:keepNext w:val="0"/>
              <w:keepLines w:val="0"/>
              <w:suppressLineNumbers w:val="0"/>
              <w:spacing w:before="0" w:beforeAutospacing="0" w:after="0" w:afterAutospacing="0"/>
              <w:ind w:left="0" w:right="0"/>
              <w:jc w:val="right"/>
              <w:rPr>
                <w:rFonts w:hint="eastAsia" w:ascii="黑体" w:hAnsi="黑体" w:eastAsia="黑体"/>
                <w:sz w:val="32"/>
                <w:szCs w:val="32"/>
              </w:rPr>
            </w:pPr>
            <w:r>
              <w:rPr>
                <w:rFonts w:hint="eastAsia" w:ascii="宋体" w:hAnsi="宋体" w:cs="宋体"/>
                <w:kern w:val="0"/>
                <w:sz w:val="20"/>
                <w:szCs w:val="20"/>
              </w:rPr>
              <w:t>单位：万元</w:t>
            </w:r>
          </w:p>
        </w:tc>
      </w:tr>
      <w:tr w14:paraId="1D51B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7086" w:type="dxa"/>
            <w:gridSpan w:val="2"/>
            <w:tcBorders>
              <w:top w:val="single" w:color="000000" w:sz="4" w:space="0"/>
              <w:left w:val="single" w:color="000000" w:sz="4" w:space="0"/>
              <w:bottom w:val="single" w:color="000000" w:sz="4" w:space="0"/>
              <w:right w:val="single" w:color="000000" w:sz="4" w:space="0"/>
            </w:tcBorders>
            <w:noWrap w:val="0"/>
            <w:vAlign w:val="center"/>
          </w:tcPr>
          <w:p w14:paraId="328EC67F">
            <w:pPr>
              <w:keepNext w:val="0"/>
              <w:keepLines w:val="0"/>
              <w:widowControl/>
              <w:suppressLineNumbers w:val="0"/>
              <w:spacing w:before="0" w:beforeAutospacing="0" w:after="0" w:afterAutospacing="0"/>
              <w:ind w:left="0" w:right="0" w:firstLine="400"/>
              <w:jc w:val="center"/>
              <w:rPr>
                <w:rFonts w:hint="eastAsia" w:ascii="黑体" w:hAnsi="黑体" w:eastAsia="黑体"/>
                <w:szCs w:val="21"/>
              </w:rPr>
            </w:pPr>
            <w:r>
              <w:rPr>
                <w:rFonts w:hint="eastAsia" w:ascii="宋体" w:hAnsi="宋体" w:cs="宋体"/>
                <w:color w:val="000000"/>
                <w:kern w:val="0"/>
                <w:szCs w:val="21"/>
              </w:rPr>
              <w:t>收    入</w:t>
            </w:r>
          </w:p>
        </w:tc>
        <w:tc>
          <w:tcPr>
            <w:tcW w:w="7089" w:type="dxa"/>
            <w:gridSpan w:val="2"/>
            <w:tcBorders>
              <w:top w:val="single" w:color="000000" w:sz="4" w:space="0"/>
              <w:left w:val="single" w:color="000000" w:sz="4" w:space="0"/>
              <w:bottom w:val="single" w:color="000000" w:sz="4" w:space="0"/>
              <w:right w:val="single" w:color="000000" w:sz="4" w:space="0"/>
            </w:tcBorders>
            <w:noWrap w:val="0"/>
            <w:vAlign w:val="center"/>
          </w:tcPr>
          <w:p w14:paraId="4BFAFF11">
            <w:pPr>
              <w:keepNext w:val="0"/>
              <w:keepLines w:val="0"/>
              <w:widowControl/>
              <w:suppressLineNumbers w:val="0"/>
              <w:spacing w:before="0" w:beforeAutospacing="0" w:after="0" w:afterAutospacing="0"/>
              <w:ind w:left="0" w:right="0"/>
              <w:jc w:val="center"/>
              <w:rPr>
                <w:rFonts w:hint="eastAsia" w:ascii="黑体" w:hAnsi="黑体" w:eastAsia="黑体"/>
                <w:szCs w:val="21"/>
              </w:rPr>
            </w:pPr>
            <w:r>
              <w:rPr>
                <w:rFonts w:hint="eastAsia" w:ascii="宋体" w:hAnsi="宋体" w:cs="宋体"/>
                <w:color w:val="000000"/>
                <w:kern w:val="0"/>
                <w:szCs w:val="21"/>
              </w:rPr>
              <w:t>支    出</w:t>
            </w:r>
          </w:p>
        </w:tc>
      </w:tr>
      <w:tr w14:paraId="489EA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543" w:type="dxa"/>
            <w:tcBorders>
              <w:top w:val="single" w:color="000000" w:sz="4" w:space="0"/>
            </w:tcBorders>
            <w:noWrap w:val="0"/>
            <w:vAlign w:val="center"/>
          </w:tcPr>
          <w:p w14:paraId="325DFEB0">
            <w:pPr>
              <w:keepNext w:val="0"/>
              <w:keepLines w:val="0"/>
              <w:widowControl/>
              <w:suppressLineNumbers w:val="0"/>
              <w:spacing w:before="0" w:beforeAutospacing="0" w:after="0" w:afterAutospacing="0"/>
              <w:ind w:left="0" w:right="0"/>
              <w:jc w:val="center"/>
              <w:rPr>
                <w:rFonts w:hint="eastAsia" w:ascii="黑体" w:hAnsi="黑体" w:eastAsia="黑体"/>
                <w:szCs w:val="21"/>
              </w:rPr>
            </w:pPr>
            <w:r>
              <w:rPr>
                <w:rFonts w:hint="eastAsia" w:ascii="宋体" w:hAnsi="宋体" w:cs="宋体"/>
                <w:color w:val="000000"/>
                <w:kern w:val="0"/>
                <w:szCs w:val="21"/>
              </w:rPr>
              <w:t>项    目</w:t>
            </w:r>
          </w:p>
        </w:tc>
        <w:tc>
          <w:tcPr>
            <w:tcW w:w="3543" w:type="dxa"/>
            <w:tcBorders>
              <w:top w:val="single" w:color="000000" w:sz="4" w:space="0"/>
            </w:tcBorders>
            <w:noWrap w:val="0"/>
            <w:vAlign w:val="center"/>
          </w:tcPr>
          <w:p w14:paraId="4FAED3DA">
            <w:pPr>
              <w:keepNext w:val="0"/>
              <w:keepLines w:val="0"/>
              <w:widowControl/>
              <w:suppressLineNumbers w:val="0"/>
              <w:spacing w:before="0" w:beforeAutospacing="0" w:after="0" w:afterAutospacing="0"/>
              <w:ind w:left="0" w:right="0"/>
              <w:jc w:val="center"/>
              <w:rPr>
                <w:rFonts w:hint="eastAsia" w:ascii="黑体" w:hAnsi="黑体" w:eastAsia="黑体"/>
                <w:szCs w:val="21"/>
              </w:rPr>
            </w:pPr>
            <w:r>
              <w:rPr>
                <w:rFonts w:hint="eastAsia" w:ascii="宋体" w:hAnsi="宋体" w:cs="宋体"/>
                <w:color w:val="000000"/>
                <w:kern w:val="0"/>
                <w:szCs w:val="21"/>
              </w:rPr>
              <w:t>决算数</w:t>
            </w:r>
          </w:p>
        </w:tc>
        <w:tc>
          <w:tcPr>
            <w:tcW w:w="3544" w:type="dxa"/>
            <w:tcBorders>
              <w:top w:val="single" w:color="000000" w:sz="4" w:space="0"/>
            </w:tcBorders>
            <w:noWrap w:val="0"/>
            <w:vAlign w:val="center"/>
          </w:tcPr>
          <w:p w14:paraId="4394F5FE">
            <w:pPr>
              <w:keepNext w:val="0"/>
              <w:keepLines w:val="0"/>
              <w:widowControl/>
              <w:suppressLineNumbers w:val="0"/>
              <w:spacing w:before="0" w:beforeAutospacing="0" w:after="0" w:afterAutospacing="0"/>
              <w:ind w:left="0" w:right="0"/>
              <w:jc w:val="center"/>
              <w:rPr>
                <w:rFonts w:hint="eastAsia" w:ascii="黑体" w:hAnsi="黑体" w:eastAsia="黑体"/>
                <w:szCs w:val="21"/>
              </w:rPr>
            </w:pPr>
            <w:r>
              <w:rPr>
                <w:rFonts w:hint="eastAsia" w:ascii="宋体" w:hAnsi="宋体" w:cs="宋体"/>
                <w:color w:val="000000"/>
                <w:kern w:val="0"/>
                <w:szCs w:val="21"/>
              </w:rPr>
              <w:t>项    目</w:t>
            </w:r>
          </w:p>
        </w:tc>
        <w:tc>
          <w:tcPr>
            <w:tcW w:w="3545" w:type="dxa"/>
            <w:tcBorders>
              <w:top w:val="single" w:color="000000" w:sz="4" w:space="0"/>
            </w:tcBorders>
            <w:noWrap w:val="0"/>
            <w:vAlign w:val="center"/>
          </w:tcPr>
          <w:p w14:paraId="4B14FA9A">
            <w:pPr>
              <w:keepNext w:val="0"/>
              <w:keepLines w:val="0"/>
              <w:widowControl/>
              <w:suppressLineNumbers w:val="0"/>
              <w:spacing w:before="0" w:beforeAutospacing="0" w:after="0" w:afterAutospacing="0"/>
              <w:ind w:left="0" w:right="0"/>
              <w:jc w:val="center"/>
              <w:rPr>
                <w:rFonts w:hint="eastAsia" w:ascii="黑体" w:hAnsi="黑体" w:eastAsia="黑体"/>
                <w:szCs w:val="21"/>
              </w:rPr>
            </w:pPr>
            <w:r>
              <w:rPr>
                <w:rFonts w:hint="eastAsia" w:ascii="宋体" w:hAnsi="宋体" w:cs="宋体"/>
                <w:color w:val="000000"/>
                <w:kern w:val="0"/>
                <w:szCs w:val="21"/>
              </w:rPr>
              <w:t>决算数</w:t>
            </w:r>
          </w:p>
        </w:tc>
      </w:tr>
      <w:tr w14:paraId="0D75F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60A726C0">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color w:val="000000"/>
                <w:kern w:val="0"/>
                <w:szCs w:val="21"/>
              </w:rPr>
              <w:t>一、一般公共预算财政拨款收入</w:t>
            </w:r>
          </w:p>
        </w:tc>
        <w:tc>
          <w:tcPr>
            <w:tcW w:w="3543" w:type="dxa"/>
            <w:noWrap w:val="0"/>
            <w:vAlign w:val="center"/>
          </w:tcPr>
          <w:p w14:paraId="606C6F9D">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r>
              <w:rPr>
                <w:rFonts w:hint="eastAsia" w:ascii="宋体" w:hAnsi="宋体" w:cs="宋体"/>
                <w:color w:val="000000"/>
                <w:kern w:val="0"/>
                <w:szCs w:val="21"/>
              </w:rPr>
              <w:t>404.73</w:t>
            </w:r>
          </w:p>
        </w:tc>
        <w:tc>
          <w:tcPr>
            <w:tcW w:w="3544" w:type="dxa"/>
            <w:noWrap w:val="0"/>
            <w:vAlign w:val="center"/>
          </w:tcPr>
          <w:p w14:paraId="5ECBEFD2">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kern w:val="0"/>
                <w:szCs w:val="21"/>
              </w:rPr>
              <w:t>一、一般公共服务支出</w:t>
            </w:r>
          </w:p>
        </w:tc>
        <w:tc>
          <w:tcPr>
            <w:tcW w:w="3545" w:type="dxa"/>
            <w:noWrap w:val="0"/>
            <w:vAlign w:val="center"/>
          </w:tcPr>
          <w:p w14:paraId="07BD2F24">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r>
      <w:tr w14:paraId="73C48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3D54AF0B">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color w:val="000000"/>
                <w:kern w:val="0"/>
                <w:szCs w:val="21"/>
              </w:rPr>
              <w:t>二、政府性基金预算财政拨款收入</w:t>
            </w:r>
          </w:p>
        </w:tc>
        <w:tc>
          <w:tcPr>
            <w:tcW w:w="3543" w:type="dxa"/>
            <w:noWrap w:val="0"/>
            <w:vAlign w:val="center"/>
          </w:tcPr>
          <w:p w14:paraId="72D241C8">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19635DB8">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kern w:val="0"/>
                <w:szCs w:val="21"/>
              </w:rPr>
              <w:t>二、外交支出</w:t>
            </w:r>
          </w:p>
        </w:tc>
        <w:tc>
          <w:tcPr>
            <w:tcW w:w="3545" w:type="dxa"/>
            <w:noWrap w:val="0"/>
            <w:vAlign w:val="center"/>
          </w:tcPr>
          <w:p w14:paraId="25166527">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r>
      <w:tr w14:paraId="75CDC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64B35510">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color w:val="000000"/>
                <w:kern w:val="0"/>
                <w:szCs w:val="21"/>
              </w:rPr>
              <w:t>三、国有资本经营预算财政拨款收入</w:t>
            </w:r>
          </w:p>
        </w:tc>
        <w:tc>
          <w:tcPr>
            <w:tcW w:w="3543" w:type="dxa"/>
            <w:noWrap w:val="0"/>
            <w:vAlign w:val="center"/>
          </w:tcPr>
          <w:p w14:paraId="5A134347">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5A0F79AB">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kern w:val="0"/>
                <w:szCs w:val="21"/>
              </w:rPr>
              <w:t>三、国防支出</w:t>
            </w:r>
          </w:p>
        </w:tc>
        <w:tc>
          <w:tcPr>
            <w:tcW w:w="3545" w:type="dxa"/>
            <w:noWrap w:val="0"/>
            <w:vAlign w:val="center"/>
          </w:tcPr>
          <w:p w14:paraId="1C672EAB">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r>
      <w:tr w14:paraId="19259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1B40D628">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color w:val="000000"/>
                <w:kern w:val="0"/>
                <w:szCs w:val="21"/>
              </w:rPr>
              <w:t>四、上级补助收入</w:t>
            </w:r>
          </w:p>
        </w:tc>
        <w:tc>
          <w:tcPr>
            <w:tcW w:w="3543" w:type="dxa"/>
            <w:noWrap w:val="0"/>
            <w:vAlign w:val="center"/>
          </w:tcPr>
          <w:p w14:paraId="2D4D1D92">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2EB4B8F9">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kern w:val="0"/>
                <w:szCs w:val="21"/>
              </w:rPr>
              <w:t>四、公共安全支出</w:t>
            </w:r>
          </w:p>
        </w:tc>
        <w:tc>
          <w:tcPr>
            <w:tcW w:w="3545" w:type="dxa"/>
            <w:noWrap w:val="0"/>
            <w:vAlign w:val="center"/>
          </w:tcPr>
          <w:p w14:paraId="013D9ECA">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r>
      <w:tr w14:paraId="1EA33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2602FE7C">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color w:val="000000"/>
                <w:kern w:val="0"/>
                <w:szCs w:val="21"/>
              </w:rPr>
              <w:t>五、事业收入</w:t>
            </w:r>
          </w:p>
        </w:tc>
        <w:tc>
          <w:tcPr>
            <w:tcW w:w="3543" w:type="dxa"/>
            <w:noWrap w:val="0"/>
            <w:vAlign w:val="center"/>
          </w:tcPr>
          <w:p w14:paraId="0D10DE90">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0647A94C">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kern w:val="0"/>
                <w:szCs w:val="21"/>
              </w:rPr>
              <w:t>五、教育支出</w:t>
            </w:r>
          </w:p>
        </w:tc>
        <w:tc>
          <w:tcPr>
            <w:tcW w:w="3545" w:type="dxa"/>
            <w:noWrap w:val="0"/>
            <w:vAlign w:val="center"/>
          </w:tcPr>
          <w:p w14:paraId="58ACF845">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r>
      <w:tr w14:paraId="45AAE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4FD3A0C5">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color w:val="000000"/>
                <w:kern w:val="0"/>
                <w:szCs w:val="21"/>
              </w:rPr>
              <w:t>六、经营收入</w:t>
            </w:r>
          </w:p>
        </w:tc>
        <w:tc>
          <w:tcPr>
            <w:tcW w:w="3543" w:type="dxa"/>
            <w:noWrap w:val="0"/>
            <w:vAlign w:val="center"/>
          </w:tcPr>
          <w:p w14:paraId="0412C393">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457FAF0F">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kern w:val="0"/>
                <w:szCs w:val="21"/>
              </w:rPr>
              <w:t>六、科学技术支出</w:t>
            </w:r>
          </w:p>
        </w:tc>
        <w:tc>
          <w:tcPr>
            <w:tcW w:w="3545" w:type="dxa"/>
            <w:noWrap w:val="0"/>
            <w:vAlign w:val="center"/>
          </w:tcPr>
          <w:p w14:paraId="556FAFD7">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r>
      <w:tr w14:paraId="2C519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3DC53683">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color w:val="000000"/>
                <w:kern w:val="0"/>
                <w:szCs w:val="21"/>
              </w:rPr>
              <w:t>七、附属单位上缴收入</w:t>
            </w:r>
          </w:p>
        </w:tc>
        <w:tc>
          <w:tcPr>
            <w:tcW w:w="3543" w:type="dxa"/>
            <w:noWrap w:val="0"/>
            <w:vAlign w:val="center"/>
          </w:tcPr>
          <w:p w14:paraId="12CEA1EE">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433DBF04">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kern w:val="0"/>
                <w:szCs w:val="21"/>
              </w:rPr>
              <w:t>七、文化旅游体育与传媒支出</w:t>
            </w:r>
          </w:p>
        </w:tc>
        <w:tc>
          <w:tcPr>
            <w:tcW w:w="3545" w:type="dxa"/>
            <w:noWrap w:val="0"/>
            <w:vAlign w:val="center"/>
          </w:tcPr>
          <w:p w14:paraId="6FFDE226">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r>
      <w:tr w14:paraId="56EEB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774C62BA">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color w:val="000000"/>
                <w:kern w:val="0"/>
                <w:szCs w:val="21"/>
              </w:rPr>
              <w:t>八、其他收入</w:t>
            </w:r>
          </w:p>
        </w:tc>
        <w:tc>
          <w:tcPr>
            <w:tcW w:w="3543" w:type="dxa"/>
            <w:noWrap w:val="0"/>
            <w:vAlign w:val="center"/>
          </w:tcPr>
          <w:p w14:paraId="01F30BC0">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72F136E0">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kern w:val="0"/>
                <w:szCs w:val="21"/>
              </w:rPr>
              <w:t>八、社会保障和就业支出</w:t>
            </w:r>
          </w:p>
        </w:tc>
        <w:tc>
          <w:tcPr>
            <w:tcW w:w="3545" w:type="dxa"/>
            <w:shd w:val="clear" w:color="auto" w:fill="FFFFFF"/>
            <w:noWrap w:val="0"/>
            <w:vAlign w:val="center"/>
          </w:tcPr>
          <w:p w14:paraId="4E07014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53.10</w:t>
            </w:r>
          </w:p>
        </w:tc>
      </w:tr>
      <w:tr w14:paraId="1C913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64C74BAA">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p>
        </w:tc>
        <w:tc>
          <w:tcPr>
            <w:tcW w:w="3543" w:type="dxa"/>
            <w:noWrap w:val="0"/>
            <w:vAlign w:val="center"/>
          </w:tcPr>
          <w:p w14:paraId="5DE60BF5">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64447955">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kern w:val="0"/>
                <w:szCs w:val="21"/>
              </w:rPr>
              <w:t>九、卫生健康支出</w:t>
            </w:r>
          </w:p>
        </w:tc>
        <w:tc>
          <w:tcPr>
            <w:tcW w:w="3545" w:type="dxa"/>
            <w:shd w:val="clear" w:color="auto" w:fill="FFFFFF"/>
            <w:noWrap w:val="0"/>
            <w:vAlign w:val="center"/>
          </w:tcPr>
          <w:p w14:paraId="04C947C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19.69</w:t>
            </w:r>
          </w:p>
        </w:tc>
      </w:tr>
      <w:tr w14:paraId="27DFD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0EBE19EE">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p>
        </w:tc>
        <w:tc>
          <w:tcPr>
            <w:tcW w:w="3543" w:type="dxa"/>
            <w:noWrap w:val="0"/>
            <w:vAlign w:val="center"/>
          </w:tcPr>
          <w:p w14:paraId="3035F824">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05197C3D">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kern w:val="0"/>
                <w:szCs w:val="21"/>
              </w:rPr>
              <w:t>十、节能环保支出</w:t>
            </w:r>
          </w:p>
        </w:tc>
        <w:tc>
          <w:tcPr>
            <w:tcW w:w="3545" w:type="dxa"/>
            <w:noWrap w:val="0"/>
            <w:vAlign w:val="center"/>
          </w:tcPr>
          <w:p w14:paraId="30B6EC68">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r>
      <w:tr w14:paraId="38C4C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0AAF321E">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p>
        </w:tc>
        <w:tc>
          <w:tcPr>
            <w:tcW w:w="3543" w:type="dxa"/>
            <w:noWrap w:val="0"/>
            <w:vAlign w:val="center"/>
          </w:tcPr>
          <w:p w14:paraId="6ACD8DAA">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4566E27C">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kern w:val="0"/>
                <w:szCs w:val="21"/>
              </w:rPr>
              <w:t>十一、城乡社区支出</w:t>
            </w:r>
          </w:p>
        </w:tc>
        <w:tc>
          <w:tcPr>
            <w:tcW w:w="3545" w:type="dxa"/>
            <w:shd w:val="clear" w:color="auto" w:fill="FFFFFF"/>
            <w:noWrap w:val="0"/>
            <w:vAlign w:val="center"/>
          </w:tcPr>
          <w:p w14:paraId="5309731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281.91</w:t>
            </w:r>
          </w:p>
        </w:tc>
      </w:tr>
      <w:tr w14:paraId="682E9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1933C0BE">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p>
        </w:tc>
        <w:tc>
          <w:tcPr>
            <w:tcW w:w="3543" w:type="dxa"/>
            <w:noWrap w:val="0"/>
            <w:vAlign w:val="center"/>
          </w:tcPr>
          <w:p w14:paraId="3FDC6CDA">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541125DC">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kern w:val="0"/>
                <w:szCs w:val="21"/>
              </w:rPr>
              <w:t>十二、农林水支出</w:t>
            </w:r>
          </w:p>
        </w:tc>
        <w:tc>
          <w:tcPr>
            <w:tcW w:w="3545" w:type="dxa"/>
            <w:shd w:val="clear" w:color="auto" w:fill="FFFFFF"/>
            <w:noWrap w:val="0"/>
            <w:vAlign w:val="center"/>
          </w:tcPr>
          <w:p w14:paraId="776DBED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11.10</w:t>
            </w:r>
          </w:p>
        </w:tc>
      </w:tr>
      <w:tr w14:paraId="6348E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5F464536">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p>
        </w:tc>
        <w:tc>
          <w:tcPr>
            <w:tcW w:w="3543" w:type="dxa"/>
            <w:noWrap w:val="0"/>
            <w:vAlign w:val="center"/>
          </w:tcPr>
          <w:p w14:paraId="00993FD8">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47393B75">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kern w:val="0"/>
                <w:szCs w:val="21"/>
              </w:rPr>
              <w:t>十三、交通运输支出</w:t>
            </w:r>
          </w:p>
        </w:tc>
        <w:tc>
          <w:tcPr>
            <w:tcW w:w="3545" w:type="dxa"/>
            <w:noWrap w:val="0"/>
            <w:vAlign w:val="center"/>
          </w:tcPr>
          <w:p w14:paraId="59781DCB">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r>
      <w:tr w14:paraId="3AD78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1CB11A80">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p>
        </w:tc>
        <w:tc>
          <w:tcPr>
            <w:tcW w:w="3543" w:type="dxa"/>
            <w:noWrap w:val="0"/>
            <w:vAlign w:val="center"/>
          </w:tcPr>
          <w:p w14:paraId="0055A02E">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2B5FE468">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十四、资源勘探工业信息等支出</w:t>
            </w:r>
          </w:p>
        </w:tc>
        <w:tc>
          <w:tcPr>
            <w:tcW w:w="3545" w:type="dxa"/>
            <w:noWrap w:val="0"/>
            <w:vAlign w:val="center"/>
          </w:tcPr>
          <w:p w14:paraId="08C3C9CB">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68FD6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1309B10A">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p>
        </w:tc>
        <w:tc>
          <w:tcPr>
            <w:tcW w:w="3543" w:type="dxa"/>
            <w:noWrap w:val="0"/>
            <w:vAlign w:val="center"/>
          </w:tcPr>
          <w:p w14:paraId="35B9632D">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75DBA0D2">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kern w:val="0"/>
                <w:szCs w:val="21"/>
              </w:rPr>
              <w:t>十五、商业服务业等支出</w:t>
            </w:r>
          </w:p>
        </w:tc>
        <w:tc>
          <w:tcPr>
            <w:tcW w:w="3545" w:type="dxa"/>
            <w:noWrap w:val="0"/>
            <w:vAlign w:val="center"/>
          </w:tcPr>
          <w:p w14:paraId="5F41607B">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r>
      <w:tr w14:paraId="292BC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1C41093A">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p>
        </w:tc>
        <w:tc>
          <w:tcPr>
            <w:tcW w:w="3543" w:type="dxa"/>
            <w:noWrap w:val="0"/>
            <w:vAlign w:val="center"/>
          </w:tcPr>
          <w:p w14:paraId="7D10F036">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4502FF51">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kern w:val="0"/>
                <w:szCs w:val="21"/>
              </w:rPr>
              <w:t>十六、金融支出</w:t>
            </w:r>
          </w:p>
        </w:tc>
        <w:tc>
          <w:tcPr>
            <w:tcW w:w="3545" w:type="dxa"/>
            <w:noWrap w:val="0"/>
            <w:vAlign w:val="center"/>
          </w:tcPr>
          <w:p w14:paraId="1F738A37">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r>
      <w:tr w14:paraId="4809B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14DA2BA6">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p>
        </w:tc>
        <w:tc>
          <w:tcPr>
            <w:tcW w:w="3543" w:type="dxa"/>
            <w:noWrap w:val="0"/>
            <w:vAlign w:val="center"/>
          </w:tcPr>
          <w:p w14:paraId="21657F57">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1A0FB1CF">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szCs w:val="21"/>
              </w:rPr>
              <w:t>十七、援助其他地区支出</w:t>
            </w:r>
          </w:p>
        </w:tc>
        <w:tc>
          <w:tcPr>
            <w:tcW w:w="3545" w:type="dxa"/>
            <w:noWrap w:val="0"/>
            <w:vAlign w:val="center"/>
          </w:tcPr>
          <w:p w14:paraId="0A452A88">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r>
      <w:tr w14:paraId="2CB38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4BF7CF20">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p>
        </w:tc>
        <w:tc>
          <w:tcPr>
            <w:tcW w:w="3543" w:type="dxa"/>
            <w:noWrap w:val="0"/>
            <w:vAlign w:val="center"/>
          </w:tcPr>
          <w:p w14:paraId="235D43EA">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17CF3193">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kern w:val="0"/>
                <w:szCs w:val="21"/>
              </w:rPr>
              <w:t>十八、自然资源海洋气象等支出</w:t>
            </w:r>
          </w:p>
        </w:tc>
        <w:tc>
          <w:tcPr>
            <w:tcW w:w="3545" w:type="dxa"/>
            <w:shd w:val="clear" w:color="auto" w:fill="FFFFFF"/>
            <w:noWrap w:val="0"/>
            <w:vAlign w:val="center"/>
          </w:tcPr>
          <w:p w14:paraId="065471C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9.75</w:t>
            </w:r>
          </w:p>
        </w:tc>
      </w:tr>
      <w:tr w14:paraId="14438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4205B1F7">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p>
        </w:tc>
        <w:tc>
          <w:tcPr>
            <w:tcW w:w="3543" w:type="dxa"/>
            <w:noWrap w:val="0"/>
            <w:vAlign w:val="center"/>
          </w:tcPr>
          <w:p w14:paraId="16E0AE66">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47CB533B">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kern w:val="0"/>
                <w:szCs w:val="21"/>
              </w:rPr>
              <w:t>十九、住房保障支出</w:t>
            </w:r>
          </w:p>
        </w:tc>
        <w:tc>
          <w:tcPr>
            <w:tcW w:w="3545" w:type="dxa"/>
            <w:shd w:val="clear" w:color="auto" w:fill="FFFFFF"/>
            <w:noWrap w:val="0"/>
            <w:vAlign w:val="center"/>
          </w:tcPr>
          <w:p w14:paraId="02D504A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29.19</w:t>
            </w:r>
          </w:p>
        </w:tc>
      </w:tr>
      <w:tr w14:paraId="51CBC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4074BEB2">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p>
        </w:tc>
        <w:tc>
          <w:tcPr>
            <w:tcW w:w="3543" w:type="dxa"/>
            <w:noWrap w:val="0"/>
            <w:vAlign w:val="center"/>
          </w:tcPr>
          <w:p w14:paraId="3F4942FB">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07E5C9F0">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kern w:val="0"/>
                <w:szCs w:val="21"/>
              </w:rPr>
              <w:t>二十、粮油物资储备支出</w:t>
            </w:r>
          </w:p>
        </w:tc>
        <w:tc>
          <w:tcPr>
            <w:tcW w:w="3545" w:type="dxa"/>
            <w:noWrap w:val="0"/>
            <w:vAlign w:val="center"/>
          </w:tcPr>
          <w:p w14:paraId="35233084">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r>
      <w:tr w14:paraId="0DBB9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19F39673">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p>
        </w:tc>
        <w:tc>
          <w:tcPr>
            <w:tcW w:w="3543" w:type="dxa"/>
            <w:noWrap w:val="0"/>
            <w:vAlign w:val="center"/>
          </w:tcPr>
          <w:p w14:paraId="5DB0C155">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2E89109F">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kern w:val="0"/>
                <w:szCs w:val="21"/>
              </w:rPr>
              <w:t>二十一、国有资本经营预算支出</w:t>
            </w:r>
          </w:p>
        </w:tc>
        <w:tc>
          <w:tcPr>
            <w:tcW w:w="3545" w:type="dxa"/>
            <w:noWrap w:val="0"/>
            <w:vAlign w:val="center"/>
          </w:tcPr>
          <w:p w14:paraId="306CEDD8">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r>
      <w:tr w14:paraId="13032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506A3AD5">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p>
        </w:tc>
        <w:tc>
          <w:tcPr>
            <w:tcW w:w="3543" w:type="dxa"/>
            <w:noWrap w:val="0"/>
            <w:vAlign w:val="center"/>
          </w:tcPr>
          <w:p w14:paraId="0296B10C">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30E5F555">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kern w:val="0"/>
                <w:szCs w:val="21"/>
              </w:rPr>
              <w:t>二十二、灾害防治及应急管理支出</w:t>
            </w:r>
          </w:p>
        </w:tc>
        <w:tc>
          <w:tcPr>
            <w:tcW w:w="3545" w:type="dxa"/>
            <w:noWrap w:val="0"/>
            <w:vAlign w:val="center"/>
          </w:tcPr>
          <w:p w14:paraId="78F819BA">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r>
      <w:tr w14:paraId="2C115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2FE1041C">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p>
        </w:tc>
        <w:tc>
          <w:tcPr>
            <w:tcW w:w="3543" w:type="dxa"/>
            <w:noWrap w:val="0"/>
            <w:vAlign w:val="center"/>
          </w:tcPr>
          <w:p w14:paraId="76DDF346">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5D4D6DFD">
            <w:pPr>
              <w:keepNext w:val="0"/>
              <w:keepLines w:val="0"/>
              <w:widowControl/>
              <w:suppressLineNumbers w:val="0"/>
              <w:spacing w:before="0" w:beforeAutospacing="0" w:after="0" w:afterAutospacing="0"/>
              <w:ind w:left="0" w:right="0"/>
              <w:jc w:val="left"/>
              <w:rPr>
                <w:rFonts w:hint="eastAsia" w:ascii="宋体" w:hAnsi="宋体" w:cs="宋体"/>
                <w:szCs w:val="21"/>
              </w:rPr>
            </w:pPr>
            <w:r>
              <w:rPr>
                <w:rFonts w:hint="eastAsia" w:ascii="宋体" w:hAnsi="宋体" w:cs="宋体"/>
                <w:szCs w:val="21"/>
              </w:rPr>
              <w:t>二十三、其他支出</w:t>
            </w:r>
          </w:p>
        </w:tc>
        <w:tc>
          <w:tcPr>
            <w:tcW w:w="3545" w:type="dxa"/>
            <w:noWrap w:val="0"/>
            <w:vAlign w:val="center"/>
          </w:tcPr>
          <w:p w14:paraId="6B39B770">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4F77C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391051BC">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p>
        </w:tc>
        <w:tc>
          <w:tcPr>
            <w:tcW w:w="3543" w:type="dxa"/>
            <w:noWrap w:val="0"/>
            <w:vAlign w:val="center"/>
          </w:tcPr>
          <w:p w14:paraId="4C694036">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51CA07DB">
            <w:pPr>
              <w:keepNext w:val="0"/>
              <w:keepLines w:val="0"/>
              <w:widowControl/>
              <w:suppressLineNumbers w:val="0"/>
              <w:spacing w:before="0" w:beforeAutospacing="0" w:after="0" w:afterAutospacing="0"/>
              <w:ind w:left="0" w:right="0"/>
              <w:jc w:val="left"/>
              <w:rPr>
                <w:rFonts w:hint="eastAsia" w:ascii="宋体" w:hAnsi="宋体" w:cs="宋体"/>
                <w:szCs w:val="21"/>
              </w:rPr>
            </w:pPr>
            <w:r>
              <w:rPr>
                <w:rFonts w:hint="eastAsia" w:ascii="宋体" w:hAnsi="宋体" w:cs="宋体"/>
                <w:szCs w:val="21"/>
              </w:rPr>
              <w:t>二十四、债务还本支出</w:t>
            </w:r>
          </w:p>
        </w:tc>
        <w:tc>
          <w:tcPr>
            <w:tcW w:w="3545" w:type="dxa"/>
            <w:noWrap w:val="0"/>
            <w:vAlign w:val="center"/>
          </w:tcPr>
          <w:p w14:paraId="3F5223A5">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38E78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740A02F9">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p>
        </w:tc>
        <w:tc>
          <w:tcPr>
            <w:tcW w:w="3543" w:type="dxa"/>
            <w:noWrap w:val="0"/>
            <w:vAlign w:val="center"/>
          </w:tcPr>
          <w:p w14:paraId="03B6A866">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5435BBFD">
            <w:pPr>
              <w:keepNext w:val="0"/>
              <w:keepLines w:val="0"/>
              <w:widowControl/>
              <w:suppressLineNumbers w:val="0"/>
              <w:spacing w:before="0" w:beforeAutospacing="0" w:after="0" w:afterAutospacing="0"/>
              <w:ind w:left="0" w:right="0"/>
              <w:jc w:val="left"/>
              <w:rPr>
                <w:rFonts w:hint="eastAsia" w:ascii="宋体" w:hAnsi="宋体" w:cs="宋体"/>
                <w:szCs w:val="21"/>
              </w:rPr>
            </w:pPr>
            <w:r>
              <w:rPr>
                <w:rFonts w:hint="eastAsia" w:ascii="宋体" w:hAnsi="宋体" w:cs="宋体"/>
                <w:szCs w:val="21"/>
              </w:rPr>
              <w:t>二十五、债务付息支出</w:t>
            </w:r>
          </w:p>
        </w:tc>
        <w:tc>
          <w:tcPr>
            <w:tcW w:w="3545" w:type="dxa"/>
            <w:noWrap w:val="0"/>
            <w:vAlign w:val="center"/>
          </w:tcPr>
          <w:p w14:paraId="5F31CB2A">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11D79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108A11D0">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p>
        </w:tc>
        <w:tc>
          <w:tcPr>
            <w:tcW w:w="3543" w:type="dxa"/>
            <w:noWrap w:val="0"/>
            <w:vAlign w:val="center"/>
          </w:tcPr>
          <w:p w14:paraId="1C18634A">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20C2EE85">
            <w:pPr>
              <w:keepNext w:val="0"/>
              <w:keepLines w:val="0"/>
              <w:widowControl/>
              <w:suppressLineNumbers w:val="0"/>
              <w:spacing w:before="0" w:beforeAutospacing="0" w:after="0" w:afterAutospacing="0"/>
              <w:ind w:left="0" w:right="0"/>
              <w:jc w:val="left"/>
              <w:rPr>
                <w:rFonts w:hint="eastAsia" w:ascii="宋体" w:hAnsi="宋体" w:cs="宋体"/>
                <w:szCs w:val="21"/>
              </w:rPr>
            </w:pPr>
            <w:r>
              <w:rPr>
                <w:rFonts w:hint="eastAsia" w:ascii="宋体" w:hAnsi="宋体" w:cs="宋体"/>
                <w:szCs w:val="21"/>
              </w:rPr>
              <w:t>二十六、债务发行费用支出</w:t>
            </w:r>
          </w:p>
        </w:tc>
        <w:tc>
          <w:tcPr>
            <w:tcW w:w="3545" w:type="dxa"/>
            <w:noWrap w:val="0"/>
            <w:vAlign w:val="center"/>
          </w:tcPr>
          <w:p w14:paraId="1BFEC540">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284C3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023EA351">
            <w:pPr>
              <w:keepNext w:val="0"/>
              <w:keepLines w:val="0"/>
              <w:widowControl/>
              <w:suppressLineNumbers w:val="0"/>
              <w:spacing w:before="0" w:beforeAutospacing="0" w:after="0" w:afterAutospacing="0"/>
              <w:ind w:left="0" w:right="0"/>
              <w:jc w:val="center"/>
              <w:rPr>
                <w:rFonts w:hint="eastAsia" w:ascii="宋体" w:hAnsi="宋体" w:cs="宋体"/>
                <w:color w:val="000000"/>
                <w:kern w:val="0"/>
                <w:szCs w:val="21"/>
              </w:rPr>
            </w:pPr>
            <w:r>
              <w:rPr>
                <w:rFonts w:hint="eastAsia" w:ascii="宋体" w:hAnsi="宋体" w:cs="宋体"/>
                <w:b/>
                <w:bCs/>
                <w:color w:val="000000"/>
                <w:kern w:val="0"/>
                <w:szCs w:val="21"/>
              </w:rPr>
              <w:t>本年收入合计</w:t>
            </w:r>
          </w:p>
        </w:tc>
        <w:tc>
          <w:tcPr>
            <w:tcW w:w="3543" w:type="dxa"/>
            <w:noWrap w:val="0"/>
            <w:vAlign w:val="center"/>
          </w:tcPr>
          <w:p w14:paraId="13086D1C">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r>
              <w:rPr>
                <w:rFonts w:hint="eastAsia" w:ascii="宋体" w:hAnsi="宋体" w:cs="宋体"/>
                <w:color w:val="000000"/>
                <w:kern w:val="0"/>
                <w:szCs w:val="21"/>
              </w:rPr>
              <w:t>404.73</w:t>
            </w:r>
          </w:p>
        </w:tc>
        <w:tc>
          <w:tcPr>
            <w:tcW w:w="3544" w:type="dxa"/>
            <w:noWrap w:val="0"/>
            <w:vAlign w:val="center"/>
          </w:tcPr>
          <w:p w14:paraId="4835829C">
            <w:pPr>
              <w:keepNext w:val="0"/>
              <w:keepLines w:val="0"/>
              <w:widowControl/>
              <w:suppressLineNumbers w:val="0"/>
              <w:spacing w:before="0" w:beforeAutospacing="0" w:after="0" w:afterAutospacing="0"/>
              <w:ind w:left="0" w:right="0"/>
              <w:jc w:val="center"/>
              <w:rPr>
                <w:rFonts w:hint="eastAsia" w:ascii="宋体" w:hAnsi="宋体" w:cs="宋体"/>
                <w:color w:val="000000"/>
                <w:kern w:val="0"/>
                <w:szCs w:val="21"/>
              </w:rPr>
            </w:pPr>
            <w:r>
              <w:rPr>
                <w:rFonts w:hint="eastAsia" w:ascii="宋体" w:hAnsi="宋体" w:cs="宋体"/>
                <w:b/>
                <w:bCs/>
                <w:color w:val="000000"/>
                <w:kern w:val="0"/>
                <w:szCs w:val="21"/>
              </w:rPr>
              <w:t>本年支出合计</w:t>
            </w:r>
          </w:p>
        </w:tc>
        <w:tc>
          <w:tcPr>
            <w:tcW w:w="3545" w:type="dxa"/>
            <w:noWrap w:val="0"/>
            <w:vAlign w:val="center"/>
          </w:tcPr>
          <w:p w14:paraId="603DF6D4">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r>
              <w:rPr>
                <w:rFonts w:hint="eastAsia" w:ascii="宋体" w:hAnsi="宋体" w:cs="宋体"/>
                <w:color w:val="000000"/>
                <w:kern w:val="0"/>
                <w:szCs w:val="21"/>
              </w:rPr>
              <w:t>404.73</w:t>
            </w:r>
          </w:p>
        </w:tc>
      </w:tr>
      <w:tr w14:paraId="73022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711ED227">
            <w:pPr>
              <w:keepNext w:val="0"/>
              <w:keepLines w:val="0"/>
              <w:widowControl/>
              <w:suppressLineNumbers w:val="0"/>
              <w:spacing w:before="0" w:beforeAutospacing="0" w:after="0" w:afterAutospacing="0"/>
              <w:ind w:left="0" w:right="0"/>
              <w:jc w:val="left"/>
              <w:rPr>
                <w:rFonts w:hint="eastAsia" w:ascii="宋体" w:hAnsi="宋体" w:cs="宋体"/>
                <w:b/>
                <w:bCs/>
                <w:color w:val="000000"/>
                <w:kern w:val="0"/>
                <w:szCs w:val="21"/>
              </w:rPr>
            </w:pPr>
            <w:r>
              <w:rPr>
                <w:rFonts w:hint="eastAsia" w:ascii="宋体" w:hAnsi="宋体" w:cs="宋体"/>
                <w:color w:val="000000"/>
                <w:kern w:val="0"/>
                <w:szCs w:val="21"/>
              </w:rPr>
              <w:t>使用非财政拨款结余</w:t>
            </w:r>
          </w:p>
        </w:tc>
        <w:tc>
          <w:tcPr>
            <w:tcW w:w="3543" w:type="dxa"/>
            <w:noWrap w:val="0"/>
            <w:vAlign w:val="center"/>
          </w:tcPr>
          <w:p w14:paraId="107A826C">
            <w:pPr>
              <w:keepNext w:val="0"/>
              <w:keepLines w:val="0"/>
              <w:widowControl/>
              <w:suppressLineNumbers w:val="0"/>
              <w:spacing w:before="0" w:beforeAutospacing="0" w:after="0" w:afterAutospacing="0"/>
              <w:ind w:left="0" w:right="0"/>
              <w:jc w:val="right"/>
              <w:rPr>
                <w:rFonts w:hint="eastAsia" w:ascii="宋体" w:hAnsi="宋体" w:cs="宋体"/>
                <w:b/>
                <w:bCs/>
                <w:color w:val="000000"/>
                <w:kern w:val="0"/>
                <w:szCs w:val="21"/>
              </w:rPr>
            </w:pPr>
          </w:p>
        </w:tc>
        <w:tc>
          <w:tcPr>
            <w:tcW w:w="3544" w:type="dxa"/>
            <w:noWrap w:val="0"/>
            <w:vAlign w:val="center"/>
          </w:tcPr>
          <w:p w14:paraId="500084BF">
            <w:pPr>
              <w:keepNext w:val="0"/>
              <w:keepLines w:val="0"/>
              <w:widowControl/>
              <w:suppressLineNumbers w:val="0"/>
              <w:spacing w:before="0" w:beforeAutospacing="0" w:after="0" w:afterAutospacing="0"/>
              <w:ind w:left="0" w:right="0"/>
              <w:jc w:val="left"/>
              <w:rPr>
                <w:rFonts w:hint="eastAsia" w:ascii="宋体" w:hAnsi="宋体" w:cs="宋体"/>
                <w:b/>
                <w:bCs/>
                <w:color w:val="000000"/>
                <w:kern w:val="0"/>
                <w:szCs w:val="21"/>
              </w:rPr>
            </w:pPr>
            <w:r>
              <w:rPr>
                <w:rFonts w:hint="eastAsia" w:ascii="宋体" w:hAnsi="宋体" w:cs="宋体"/>
                <w:color w:val="000000"/>
                <w:kern w:val="0"/>
                <w:szCs w:val="21"/>
              </w:rPr>
              <w:t>结余分配</w:t>
            </w:r>
          </w:p>
        </w:tc>
        <w:tc>
          <w:tcPr>
            <w:tcW w:w="3545" w:type="dxa"/>
            <w:noWrap w:val="0"/>
            <w:vAlign w:val="center"/>
          </w:tcPr>
          <w:p w14:paraId="4C85A7C5">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r>
      <w:tr w14:paraId="6AD84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0100D412">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color w:val="000000"/>
                <w:kern w:val="0"/>
                <w:szCs w:val="21"/>
              </w:rPr>
              <w:t>年初结转和结余</w:t>
            </w:r>
          </w:p>
        </w:tc>
        <w:tc>
          <w:tcPr>
            <w:tcW w:w="3543" w:type="dxa"/>
            <w:noWrap w:val="0"/>
            <w:vAlign w:val="center"/>
          </w:tcPr>
          <w:p w14:paraId="1E65B539">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c>
          <w:tcPr>
            <w:tcW w:w="3544" w:type="dxa"/>
            <w:noWrap w:val="0"/>
            <w:vAlign w:val="center"/>
          </w:tcPr>
          <w:p w14:paraId="381A7685">
            <w:pPr>
              <w:keepNext w:val="0"/>
              <w:keepLines w:val="0"/>
              <w:widowControl/>
              <w:suppressLineNumbers w:val="0"/>
              <w:spacing w:before="0" w:beforeAutospacing="0" w:after="0" w:afterAutospacing="0"/>
              <w:ind w:left="0" w:right="0"/>
              <w:jc w:val="left"/>
              <w:rPr>
                <w:rFonts w:hint="eastAsia" w:ascii="宋体" w:hAnsi="宋体" w:cs="宋体"/>
                <w:color w:val="000000"/>
                <w:kern w:val="0"/>
                <w:szCs w:val="21"/>
              </w:rPr>
            </w:pPr>
            <w:r>
              <w:rPr>
                <w:rFonts w:hint="eastAsia" w:ascii="宋体" w:hAnsi="宋体" w:cs="宋体"/>
                <w:color w:val="000000"/>
                <w:kern w:val="0"/>
                <w:szCs w:val="21"/>
              </w:rPr>
              <w:t>年末结转与结余</w:t>
            </w:r>
          </w:p>
        </w:tc>
        <w:tc>
          <w:tcPr>
            <w:tcW w:w="3545" w:type="dxa"/>
            <w:noWrap w:val="0"/>
            <w:vAlign w:val="center"/>
          </w:tcPr>
          <w:p w14:paraId="31F2744F">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p>
        </w:tc>
      </w:tr>
      <w:tr w14:paraId="758B4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14:paraId="662F1915">
            <w:pPr>
              <w:keepNext w:val="0"/>
              <w:keepLines w:val="0"/>
              <w:widowControl/>
              <w:suppressLineNumbers w:val="0"/>
              <w:spacing w:before="0" w:beforeAutospacing="0" w:after="0" w:afterAutospacing="0"/>
              <w:ind w:left="0" w:right="0"/>
              <w:jc w:val="center"/>
              <w:rPr>
                <w:rFonts w:hint="eastAsia" w:ascii="宋体" w:hAnsi="宋体" w:cs="宋体"/>
                <w:color w:val="000000"/>
                <w:kern w:val="0"/>
                <w:szCs w:val="21"/>
              </w:rPr>
            </w:pPr>
            <w:r>
              <w:rPr>
                <w:rFonts w:hint="eastAsia" w:ascii="宋体" w:hAnsi="宋体" w:cs="宋体"/>
                <w:b/>
                <w:bCs/>
                <w:color w:val="000000"/>
                <w:kern w:val="0"/>
                <w:szCs w:val="21"/>
              </w:rPr>
              <w:t>收入总计</w:t>
            </w:r>
          </w:p>
        </w:tc>
        <w:tc>
          <w:tcPr>
            <w:tcW w:w="3543" w:type="dxa"/>
            <w:noWrap w:val="0"/>
            <w:vAlign w:val="center"/>
          </w:tcPr>
          <w:p w14:paraId="2E6A7F50">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r>
              <w:rPr>
                <w:rFonts w:hint="eastAsia" w:ascii="宋体" w:hAnsi="宋体" w:cs="宋体"/>
                <w:color w:val="000000"/>
                <w:kern w:val="0"/>
                <w:szCs w:val="21"/>
              </w:rPr>
              <w:t>404.73</w:t>
            </w:r>
          </w:p>
        </w:tc>
        <w:tc>
          <w:tcPr>
            <w:tcW w:w="3544" w:type="dxa"/>
            <w:noWrap w:val="0"/>
            <w:vAlign w:val="center"/>
          </w:tcPr>
          <w:p w14:paraId="472A9838">
            <w:pPr>
              <w:keepNext w:val="0"/>
              <w:keepLines w:val="0"/>
              <w:widowControl/>
              <w:suppressLineNumbers w:val="0"/>
              <w:spacing w:before="0" w:beforeAutospacing="0" w:after="0" w:afterAutospacing="0"/>
              <w:ind w:left="0" w:right="0"/>
              <w:jc w:val="center"/>
              <w:rPr>
                <w:rFonts w:hint="eastAsia" w:ascii="宋体" w:hAnsi="宋体" w:cs="宋体"/>
                <w:color w:val="000000"/>
                <w:kern w:val="0"/>
                <w:szCs w:val="21"/>
              </w:rPr>
            </w:pPr>
            <w:r>
              <w:rPr>
                <w:rFonts w:hint="eastAsia" w:ascii="宋体" w:hAnsi="宋体" w:cs="宋体"/>
                <w:b/>
                <w:bCs/>
                <w:color w:val="000000"/>
                <w:kern w:val="0"/>
                <w:szCs w:val="21"/>
              </w:rPr>
              <w:t>支出总计</w:t>
            </w:r>
          </w:p>
        </w:tc>
        <w:tc>
          <w:tcPr>
            <w:tcW w:w="3545" w:type="dxa"/>
            <w:noWrap w:val="0"/>
            <w:vAlign w:val="center"/>
          </w:tcPr>
          <w:p w14:paraId="70B95488">
            <w:pPr>
              <w:keepNext w:val="0"/>
              <w:keepLines w:val="0"/>
              <w:widowControl/>
              <w:suppressLineNumbers w:val="0"/>
              <w:spacing w:before="0" w:beforeAutospacing="0" w:after="0" w:afterAutospacing="0"/>
              <w:ind w:left="0" w:right="0"/>
              <w:jc w:val="right"/>
              <w:rPr>
                <w:rFonts w:hint="eastAsia" w:ascii="宋体" w:hAnsi="宋体" w:cs="宋体"/>
                <w:color w:val="000000"/>
                <w:kern w:val="0"/>
                <w:szCs w:val="21"/>
              </w:rPr>
            </w:pPr>
            <w:r>
              <w:rPr>
                <w:rFonts w:hint="eastAsia" w:ascii="宋体" w:hAnsi="宋体" w:cs="宋体"/>
                <w:color w:val="000000"/>
                <w:kern w:val="0"/>
                <w:szCs w:val="21"/>
              </w:rPr>
              <w:t>404.73</w:t>
            </w:r>
          </w:p>
        </w:tc>
      </w:tr>
    </w:tbl>
    <w:p w14:paraId="57174E0A">
      <w:pPr>
        <w:rPr>
          <w:rFonts w:hint="eastAsia"/>
        </w:rPr>
      </w:pPr>
      <w:r>
        <w:rPr>
          <w:rFonts w:hint="eastAsia"/>
        </w:rPr>
        <w:t>注：1.本表反映单位本年度的总收支和年末结转结余情况。</w:t>
      </w:r>
    </w:p>
    <w:p w14:paraId="43D60903">
      <w:pPr>
        <w:ind w:firstLine="435"/>
      </w:pPr>
      <w:r>
        <w:rPr>
          <w:rFonts w:hint="eastAsia"/>
        </w:rPr>
        <w:t>2.本套报表金额单位转换时可能存在尾数误差。</w:t>
      </w:r>
    </w:p>
    <w:p w14:paraId="243CC5AC">
      <w:pPr>
        <w:ind w:firstLine="435"/>
      </w:pPr>
    </w:p>
    <w:p w14:paraId="0CBAD3A7">
      <w:r>
        <w:br w:type="page"/>
      </w:r>
    </w:p>
    <w:tbl>
      <w:tblPr>
        <w:tblStyle w:val="3"/>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1"/>
        <w:gridCol w:w="1779"/>
        <w:gridCol w:w="1552"/>
        <w:gridCol w:w="1491"/>
        <w:gridCol w:w="1576"/>
        <w:gridCol w:w="1576"/>
        <w:gridCol w:w="1576"/>
        <w:gridCol w:w="1576"/>
        <w:gridCol w:w="1568"/>
      </w:tblGrid>
      <w:tr w14:paraId="32B65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9"/>
            <w:tcBorders>
              <w:top w:val="nil"/>
              <w:left w:val="nil"/>
              <w:bottom w:val="nil"/>
              <w:right w:val="nil"/>
            </w:tcBorders>
            <w:noWrap w:val="0"/>
            <w:vAlign w:val="center"/>
          </w:tcPr>
          <w:p w14:paraId="20DBAFCA">
            <w:pPr>
              <w:keepNext w:val="0"/>
              <w:keepLines w:val="0"/>
              <w:suppressLineNumbers w:val="0"/>
              <w:spacing w:before="0" w:beforeAutospacing="0" w:after="0" w:afterAutospacing="0"/>
              <w:ind w:left="0" w:right="0"/>
              <w:jc w:val="right"/>
              <w:rPr>
                <w:rFonts w:hint="eastAsia" w:ascii="宋体" w:hAnsi="宋体" w:cs="宋体"/>
              </w:rPr>
            </w:pPr>
            <w:r>
              <w:rPr>
                <w:rFonts w:hint="eastAsia" w:ascii="宋体" w:hAnsi="宋体" w:cs="宋体"/>
                <w:kern w:val="0"/>
                <w:sz w:val="20"/>
                <w:szCs w:val="20"/>
              </w:rPr>
              <w:t>公开0</w:t>
            </w:r>
            <w:r>
              <w:rPr>
                <w:rFonts w:hint="default" w:ascii="宋体" w:hAnsi="宋体" w:cs="宋体"/>
                <w:kern w:val="0"/>
                <w:sz w:val="20"/>
                <w:szCs w:val="20"/>
              </w:rPr>
              <w:t>2</w:t>
            </w:r>
            <w:r>
              <w:rPr>
                <w:rFonts w:hint="eastAsia" w:ascii="宋体" w:hAnsi="宋体" w:cs="宋体"/>
                <w:kern w:val="0"/>
                <w:sz w:val="20"/>
                <w:szCs w:val="20"/>
              </w:rPr>
              <w:t>表</w:t>
            </w:r>
          </w:p>
        </w:tc>
      </w:tr>
      <w:tr w14:paraId="615C7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9"/>
            <w:tcBorders>
              <w:top w:val="nil"/>
              <w:left w:val="nil"/>
              <w:bottom w:val="nil"/>
              <w:right w:val="nil"/>
            </w:tcBorders>
            <w:noWrap w:val="0"/>
            <w:vAlign w:val="top"/>
          </w:tcPr>
          <w:p w14:paraId="3E7FBCE9">
            <w:pPr>
              <w:keepNext w:val="0"/>
              <w:keepLines w:val="0"/>
              <w:suppressLineNumbers w:val="0"/>
              <w:spacing w:before="0" w:beforeAutospacing="0" w:after="0" w:afterAutospacing="0"/>
              <w:ind w:left="0" w:right="0"/>
              <w:jc w:val="center"/>
              <w:rPr>
                <w:rFonts w:hint="eastAsia" w:ascii="宋体" w:hAnsi="宋体" w:cs="宋体"/>
                <w:b/>
              </w:rPr>
            </w:pPr>
            <w:r>
              <w:rPr>
                <w:rFonts w:hint="eastAsia" w:ascii="宋体" w:hAnsi="宋体" w:cs="宋体"/>
                <w:b/>
                <w:kern w:val="0"/>
                <w:sz w:val="32"/>
                <w:szCs w:val="32"/>
              </w:rPr>
              <w:t>收入决算表</w:t>
            </w:r>
          </w:p>
        </w:tc>
      </w:tr>
      <w:tr w14:paraId="5515B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2607" w:type="dxa"/>
            <w:gridSpan w:val="8"/>
            <w:tcBorders>
              <w:top w:val="nil"/>
              <w:left w:val="nil"/>
              <w:bottom w:val="single" w:color="auto" w:sz="4" w:space="0"/>
              <w:right w:val="nil"/>
            </w:tcBorders>
            <w:noWrap w:val="0"/>
            <w:vAlign w:val="top"/>
          </w:tcPr>
          <w:p w14:paraId="6151C4F8">
            <w:pPr>
              <w:keepNext w:val="0"/>
              <w:keepLines w:val="0"/>
              <w:suppressLineNumbers w:val="0"/>
              <w:spacing w:before="0" w:beforeAutospacing="0" w:after="0" w:afterAutospacing="0" w:line="360" w:lineRule="auto"/>
              <w:ind w:left="0" w:right="0"/>
              <w:rPr>
                <w:rFonts w:hint="eastAsia" w:ascii="宋体" w:hAnsi="宋体" w:cs="宋体"/>
                <w:sz w:val="28"/>
                <w:szCs w:val="28"/>
              </w:rPr>
            </w:pPr>
            <w:r>
              <w:rPr>
                <w:rFonts w:hint="eastAsia" w:ascii="宋体" w:hAnsi="宋体" w:cs="宋体"/>
                <w:kern w:val="0"/>
                <w:sz w:val="20"/>
                <w:szCs w:val="20"/>
              </w:rPr>
              <w:t>单位名称：</w:t>
            </w:r>
            <w:bookmarkStart w:id="1" w:name="PO_part2Table1DivName2"/>
            <w:r>
              <w:rPr>
                <w:rFonts w:hint="eastAsia" w:ascii="宋体" w:hAnsi="宋体" w:cs="宋体"/>
                <w:kern w:val="0"/>
                <w:sz w:val="20"/>
                <w:szCs w:val="20"/>
              </w:rPr>
              <w:t xml:space="preserve"> 鹿寨县寨沙镇乡村建设综合保障中心 </w:t>
            </w:r>
            <w:bookmarkEnd w:id="1"/>
          </w:p>
        </w:tc>
        <w:tc>
          <w:tcPr>
            <w:tcW w:w="1568" w:type="dxa"/>
            <w:tcBorders>
              <w:top w:val="nil"/>
              <w:left w:val="nil"/>
              <w:bottom w:val="single" w:color="auto" w:sz="4" w:space="0"/>
              <w:right w:val="nil"/>
            </w:tcBorders>
            <w:noWrap w:val="0"/>
            <w:vAlign w:val="center"/>
          </w:tcPr>
          <w:p w14:paraId="427F2756">
            <w:pPr>
              <w:keepNext w:val="0"/>
              <w:keepLines w:val="0"/>
              <w:suppressLineNumbers w:val="0"/>
              <w:spacing w:before="0" w:beforeAutospacing="0" w:after="0" w:afterAutospacing="0"/>
              <w:ind w:left="0" w:right="0"/>
              <w:jc w:val="right"/>
              <w:rPr>
                <w:rFonts w:hint="eastAsia" w:ascii="宋体" w:hAnsi="宋体" w:cs="宋体"/>
              </w:rPr>
            </w:pPr>
            <w:r>
              <w:rPr>
                <w:rFonts w:hint="eastAsia" w:ascii="宋体" w:hAnsi="宋体" w:cs="宋体"/>
                <w:kern w:val="0"/>
                <w:sz w:val="20"/>
                <w:szCs w:val="20"/>
              </w:rPr>
              <w:t>单位：万元</w:t>
            </w:r>
          </w:p>
        </w:tc>
      </w:tr>
      <w:tr w14:paraId="6E03E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260" w:type="dxa"/>
            <w:gridSpan w:val="2"/>
            <w:tcBorders>
              <w:top w:val="single" w:color="auto" w:sz="4" w:space="0"/>
              <w:left w:val="single" w:color="auto" w:sz="4" w:space="0"/>
              <w:bottom w:val="single" w:color="auto" w:sz="4" w:space="0"/>
              <w:right w:val="single" w:color="auto" w:sz="4" w:space="0"/>
            </w:tcBorders>
            <w:noWrap w:val="0"/>
            <w:vAlign w:val="center"/>
          </w:tcPr>
          <w:p w14:paraId="4B7FED28">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kern w:val="0"/>
                <w:szCs w:val="21"/>
              </w:rPr>
              <w:t>项    目</w:t>
            </w:r>
          </w:p>
        </w:tc>
        <w:tc>
          <w:tcPr>
            <w:tcW w:w="1552" w:type="dxa"/>
            <w:vMerge w:val="restart"/>
            <w:tcBorders>
              <w:top w:val="single" w:color="auto" w:sz="4" w:space="0"/>
              <w:left w:val="single" w:color="auto" w:sz="4" w:space="0"/>
              <w:bottom w:val="single" w:color="auto" w:sz="4" w:space="0"/>
              <w:right w:val="single" w:color="auto" w:sz="4" w:space="0"/>
            </w:tcBorders>
            <w:noWrap w:val="0"/>
            <w:vAlign w:val="center"/>
          </w:tcPr>
          <w:p w14:paraId="42ACF6AA">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本年收入合计</w:t>
            </w:r>
          </w:p>
        </w:tc>
        <w:tc>
          <w:tcPr>
            <w:tcW w:w="1491" w:type="dxa"/>
            <w:vMerge w:val="restart"/>
            <w:tcBorders>
              <w:top w:val="single" w:color="auto" w:sz="4" w:space="0"/>
              <w:left w:val="single" w:color="auto" w:sz="4" w:space="0"/>
              <w:bottom w:val="single" w:color="auto" w:sz="4" w:space="0"/>
              <w:right w:val="single" w:color="auto" w:sz="4" w:space="0"/>
            </w:tcBorders>
            <w:noWrap w:val="0"/>
            <w:vAlign w:val="center"/>
          </w:tcPr>
          <w:p w14:paraId="5422F3A4">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财政拨款收入</w:t>
            </w:r>
          </w:p>
        </w:tc>
        <w:tc>
          <w:tcPr>
            <w:tcW w:w="1576" w:type="dxa"/>
            <w:vMerge w:val="restart"/>
            <w:tcBorders>
              <w:top w:val="single" w:color="auto" w:sz="4" w:space="0"/>
              <w:left w:val="single" w:color="auto" w:sz="4" w:space="0"/>
              <w:bottom w:val="single" w:color="auto" w:sz="4" w:space="0"/>
              <w:right w:val="single" w:color="auto" w:sz="4" w:space="0"/>
            </w:tcBorders>
            <w:noWrap w:val="0"/>
            <w:vAlign w:val="center"/>
          </w:tcPr>
          <w:p w14:paraId="263A0844">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kern w:val="0"/>
                <w:szCs w:val="21"/>
              </w:rPr>
              <w:t>上级补助收入</w:t>
            </w:r>
          </w:p>
        </w:tc>
        <w:tc>
          <w:tcPr>
            <w:tcW w:w="1576" w:type="dxa"/>
            <w:vMerge w:val="restart"/>
            <w:tcBorders>
              <w:top w:val="single" w:color="auto" w:sz="4" w:space="0"/>
              <w:left w:val="single" w:color="auto" w:sz="4" w:space="0"/>
              <w:bottom w:val="single" w:color="auto" w:sz="4" w:space="0"/>
              <w:right w:val="single" w:color="auto" w:sz="4" w:space="0"/>
            </w:tcBorders>
            <w:noWrap w:val="0"/>
            <w:vAlign w:val="center"/>
          </w:tcPr>
          <w:p w14:paraId="7E2FD1F1">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事业收入</w:t>
            </w:r>
          </w:p>
        </w:tc>
        <w:tc>
          <w:tcPr>
            <w:tcW w:w="1576" w:type="dxa"/>
            <w:vMerge w:val="restart"/>
            <w:tcBorders>
              <w:top w:val="single" w:color="auto" w:sz="4" w:space="0"/>
              <w:left w:val="single" w:color="auto" w:sz="4" w:space="0"/>
              <w:bottom w:val="single" w:color="auto" w:sz="4" w:space="0"/>
              <w:right w:val="single" w:color="auto" w:sz="4" w:space="0"/>
            </w:tcBorders>
            <w:noWrap w:val="0"/>
            <w:vAlign w:val="center"/>
          </w:tcPr>
          <w:p w14:paraId="5A8DA59C">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经营收入</w:t>
            </w:r>
          </w:p>
        </w:tc>
        <w:tc>
          <w:tcPr>
            <w:tcW w:w="1576" w:type="dxa"/>
            <w:vMerge w:val="restart"/>
            <w:tcBorders>
              <w:top w:val="single" w:color="auto" w:sz="4" w:space="0"/>
              <w:left w:val="single" w:color="auto" w:sz="4" w:space="0"/>
              <w:bottom w:val="single" w:color="auto" w:sz="4" w:space="0"/>
              <w:right w:val="single" w:color="auto" w:sz="4" w:space="0"/>
            </w:tcBorders>
            <w:noWrap w:val="0"/>
            <w:vAlign w:val="center"/>
          </w:tcPr>
          <w:p w14:paraId="308C11E1">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附属单位上缴收入</w:t>
            </w:r>
          </w:p>
        </w:tc>
        <w:tc>
          <w:tcPr>
            <w:tcW w:w="1568" w:type="dxa"/>
            <w:vMerge w:val="restart"/>
            <w:tcBorders>
              <w:top w:val="single" w:color="auto" w:sz="4" w:space="0"/>
              <w:left w:val="single" w:color="auto" w:sz="4" w:space="0"/>
              <w:bottom w:val="single" w:color="auto" w:sz="4" w:space="0"/>
              <w:right w:val="single" w:color="auto" w:sz="4" w:space="0"/>
            </w:tcBorders>
            <w:noWrap w:val="0"/>
            <w:vAlign w:val="center"/>
          </w:tcPr>
          <w:p w14:paraId="718BA611">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其他收入</w:t>
            </w:r>
          </w:p>
        </w:tc>
      </w:tr>
      <w:tr w14:paraId="0057B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81" w:type="dxa"/>
            <w:tcBorders>
              <w:top w:val="single" w:color="auto" w:sz="4" w:space="0"/>
              <w:left w:val="single" w:color="auto" w:sz="4" w:space="0"/>
              <w:bottom w:val="single" w:color="auto" w:sz="4" w:space="0"/>
              <w:right w:val="single" w:color="auto" w:sz="4" w:space="0"/>
            </w:tcBorders>
            <w:noWrap w:val="0"/>
            <w:vAlign w:val="center"/>
          </w:tcPr>
          <w:p w14:paraId="5488B8B1">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kern w:val="0"/>
                <w:szCs w:val="21"/>
              </w:rPr>
              <w:t>科目编码</w:t>
            </w:r>
          </w:p>
        </w:tc>
        <w:tc>
          <w:tcPr>
            <w:tcW w:w="1779" w:type="dxa"/>
            <w:tcBorders>
              <w:top w:val="single" w:color="auto" w:sz="4" w:space="0"/>
              <w:left w:val="single" w:color="auto" w:sz="4" w:space="0"/>
              <w:bottom w:val="single" w:color="auto" w:sz="4" w:space="0"/>
              <w:right w:val="single" w:color="auto" w:sz="4" w:space="0"/>
            </w:tcBorders>
            <w:noWrap w:val="0"/>
            <w:vAlign w:val="center"/>
          </w:tcPr>
          <w:p w14:paraId="62D01FA0">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kern w:val="0"/>
                <w:szCs w:val="21"/>
              </w:rPr>
              <w:t>科目名称</w:t>
            </w:r>
          </w:p>
        </w:tc>
        <w:tc>
          <w:tcPr>
            <w:tcW w:w="1552" w:type="dxa"/>
            <w:vMerge w:val="continue"/>
            <w:tcBorders>
              <w:top w:val="single" w:color="auto" w:sz="4" w:space="0"/>
              <w:left w:val="single" w:color="auto" w:sz="4" w:space="0"/>
              <w:bottom w:val="single" w:color="auto" w:sz="4" w:space="0"/>
              <w:right w:val="single" w:color="auto" w:sz="4" w:space="0"/>
            </w:tcBorders>
            <w:noWrap w:val="0"/>
            <w:vAlign w:val="top"/>
          </w:tcPr>
          <w:p w14:paraId="70635012">
            <w:pPr>
              <w:keepNext w:val="0"/>
              <w:keepLines w:val="0"/>
              <w:suppressLineNumbers w:val="0"/>
              <w:spacing w:before="0" w:beforeAutospacing="0" w:after="0" w:afterAutospacing="0" w:line="360" w:lineRule="auto"/>
              <w:ind w:left="0" w:right="0"/>
              <w:rPr>
                <w:rFonts w:hint="eastAsia" w:ascii="宋体" w:hAnsi="宋体" w:cs="宋体"/>
                <w:szCs w:val="21"/>
              </w:rPr>
            </w:pPr>
          </w:p>
        </w:tc>
        <w:tc>
          <w:tcPr>
            <w:tcW w:w="1491" w:type="dxa"/>
            <w:vMerge w:val="continue"/>
            <w:tcBorders>
              <w:top w:val="single" w:color="auto" w:sz="4" w:space="0"/>
              <w:left w:val="single" w:color="auto" w:sz="4" w:space="0"/>
              <w:bottom w:val="single" w:color="auto" w:sz="4" w:space="0"/>
              <w:right w:val="single" w:color="auto" w:sz="4" w:space="0"/>
            </w:tcBorders>
            <w:noWrap w:val="0"/>
            <w:vAlign w:val="top"/>
          </w:tcPr>
          <w:p w14:paraId="44F41862">
            <w:pPr>
              <w:keepNext w:val="0"/>
              <w:keepLines w:val="0"/>
              <w:suppressLineNumbers w:val="0"/>
              <w:spacing w:before="0" w:beforeAutospacing="0" w:after="0" w:afterAutospacing="0" w:line="360" w:lineRule="auto"/>
              <w:ind w:left="0" w:right="0"/>
              <w:jc w:val="right"/>
              <w:rPr>
                <w:rFonts w:hint="eastAsia" w:ascii="宋体" w:hAnsi="宋体" w:cs="宋体"/>
                <w:szCs w:val="21"/>
              </w:rPr>
            </w:pPr>
          </w:p>
        </w:tc>
        <w:tc>
          <w:tcPr>
            <w:tcW w:w="1576" w:type="dxa"/>
            <w:vMerge w:val="continue"/>
            <w:tcBorders>
              <w:top w:val="single" w:color="auto" w:sz="4" w:space="0"/>
              <w:left w:val="single" w:color="auto" w:sz="4" w:space="0"/>
              <w:bottom w:val="single" w:color="auto" w:sz="4" w:space="0"/>
              <w:right w:val="single" w:color="auto" w:sz="4" w:space="0"/>
            </w:tcBorders>
            <w:noWrap w:val="0"/>
            <w:vAlign w:val="top"/>
          </w:tcPr>
          <w:p w14:paraId="4F9801B5">
            <w:pPr>
              <w:keepNext w:val="0"/>
              <w:keepLines w:val="0"/>
              <w:suppressLineNumbers w:val="0"/>
              <w:spacing w:before="0" w:beforeAutospacing="0" w:after="0" w:afterAutospacing="0" w:line="360" w:lineRule="auto"/>
              <w:ind w:left="0" w:right="0"/>
              <w:rPr>
                <w:rFonts w:hint="eastAsia" w:ascii="宋体" w:hAnsi="宋体" w:cs="宋体"/>
                <w:szCs w:val="21"/>
              </w:rPr>
            </w:pPr>
          </w:p>
        </w:tc>
        <w:tc>
          <w:tcPr>
            <w:tcW w:w="1576" w:type="dxa"/>
            <w:vMerge w:val="continue"/>
            <w:tcBorders>
              <w:top w:val="single" w:color="auto" w:sz="4" w:space="0"/>
              <w:left w:val="single" w:color="auto" w:sz="4" w:space="0"/>
              <w:bottom w:val="single" w:color="auto" w:sz="4" w:space="0"/>
              <w:right w:val="single" w:color="auto" w:sz="4" w:space="0"/>
            </w:tcBorders>
            <w:noWrap w:val="0"/>
            <w:vAlign w:val="top"/>
          </w:tcPr>
          <w:p w14:paraId="6AE51B67">
            <w:pPr>
              <w:keepNext w:val="0"/>
              <w:keepLines w:val="0"/>
              <w:suppressLineNumbers w:val="0"/>
              <w:spacing w:before="0" w:beforeAutospacing="0" w:after="0" w:afterAutospacing="0" w:line="360" w:lineRule="auto"/>
              <w:ind w:left="0" w:right="0"/>
              <w:rPr>
                <w:rFonts w:hint="eastAsia" w:ascii="宋体" w:hAnsi="宋体" w:cs="宋体"/>
                <w:szCs w:val="21"/>
              </w:rPr>
            </w:pPr>
          </w:p>
        </w:tc>
        <w:tc>
          <w:tcPr>
            <w:tcW w:w="1576" w:type="dxa"/>
            <w:vMerge w:val="continue"/>
            <w:tcBorders>
              <w:top w:val="single" w:color="auto" w:sz="4" w:space="0"/>
              <w:left w:val="single" w:color="auto" w:sz="4" w:space="0"/>
              <w:bottom w:val="single" w:color="auto" w:sz="4" w:space="0"/>
              <w:right w:val="single" w:color="auto" w:sz="4" w:space="0"/>
            </w:tcBorders>
            <w:noWrap w:val="0"/>
            <w:vAlign w:val="top"/>
          </w:tcPr>
          <w:p w14:paraId="29A7B252">
            <w:pPr>
              <w:keepNext w:val="0"/>
              <w:keepLines w:val="0"/>
              <w:suppressLineNumbers w:val="0"/>
              <w:spacing w:before="0" w:beforeAutospacing="0" w:after="0" w:afterAutospacing="0" w:line="360" w:lineRule="auto"/>
              <w:ind w:left="0" w:right="0"/>
              <w:rPr>
                <w:rFonts w:hint="eastAsia" w:ascii="宋体" w:hAnsi="宋体" w:cs="宋体"/>
                <w:szCs w:val="21"/>
              </w:rPr>
            </w:pPr>
          </w:p>
        </w:tc>
        <w:tc>
          <w:tcPr>
            <w:tcW w:w="1576" w:type="dxa"/>
            <w:vMerge w:val="continue"/>
            <w:tcBorders>
              <w:top w:val="single" w:color="auto" w:sz="4" w:space="0"/>
              <w:left w:val="single" w:color="auto" w:sz="4" w:space="0"/>
              <w:bottom w:val="single" w:color="auto" w:sz="4" w:space="0"/>
              <w:right w:val="single" w:color="auto" w:sz="4" w:space="0"/>
            </w:tcBorders>
            <w:noWrap w:val="0"/>
            <w:vAlign w:val="top"/>
          </w:tcPr>
          <w:p w14:paraId="22737020">
            <w:pPr>
              <w:keepNext w:val="0"/>
              <w:keepLines w:val="0"/>
              <w:suppressLineNumbers w:val="0"/>
              <w:spacing w:before="0" w:beforeAutospacing="0" w:after="0" w:afterAutospacing="0" w:line="360" w:lineRule="auto"/>
              <w:ind w:left="0" w:right="0"/>
              <w:rPr>
                <w:rFonts w:hint="eastAsia" w:ascii="宋体" w:hAnsi="宋体" w:cs="宋体"/>
                <w:szCs w:val="21"/>
              </w:rPr>
            </w:pPr>
          </w:p>
        </w:tc>
        <w:tc>
          <w:tcPr>
            <w:tcW w:w="1568" w:type="dxa"/>
            <w:vMerge w:val="continue"/>
            <w:tcBorders>
              <w:top w:val="single" w:color="auto" w:sz="4" w:space="0"/>
              <w:left w:val="single" w:color="auto" w:sz="4" w:space="0"/>
              <w:bottom w:val="single" w:color="auto" w:sz="4" w:space="0"/>
              <w:right w:val="single" w:color="auto" w:sz="4" w:space="0"/>
            </w:tcBorders>
            <w:noWrap w:val="0"/>
            <w:vAlign w:val="top"/>
          </w:tcPr>
          <w:p w14:paraId="11446167">
            <w:pPr>
              <w:keepNext w:val="0"/>
              <w:keepLines w:val="0"/>
              <w:suppressLineNumbers w:val="0"/>
              <w:spacing w:before="0" w:beforeAutospacing="0" w:after="0" w:afterAutospacing="0" w:line="360" w:lineRule="auto"/>
              <w:ind w:left="0" w:right="0"/>
              <w:rPr>
                <w:rFonts w:hint="eastAsia" w:ascii="宋体" w:hAnsi="宋体" w:cs="宋体"/>
                <w:szCs w:val="21"/>
              </w:rPr>
            </w:pPr>
          </w:p>
        </w:tc>
      </w:tr>
      <w:tr w14:paraId="71B29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260" w:type="dxa"/>
            <w:gridSpan w:val="2"/>
            <w:tcBorders>
              <w:top w:val="single" w:color="auto" w:sz="4" w:space="0"/>
              <w:left w:val="single" w:color="auto" w:sz="4" w:space="0"/>
              <w:bottom w:val="single" w:color="auto" w:sz="4" w:space="0"/>
              <w:right w:val="single" w:color="auto" w:sz="4" w:space="0"/>
            </w:tcBorders>
            <w:noWrap w:val="0"/>
            <w:vAlign w:val="center"/>
          </w:tcPr>
          <w:p w14:paraId="7634D4C2">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kern w:val="0"/>
                <w:szCs w:val="21"/>
              </w:rPr>
              <w:t>栏次</w:t>
            </w:r>
          </w:p>
        </w:tc>
        <w:tc>
          <w:tcPr>
            <w:tcW w:w="1552" w:type="dxa"/>
            <w:tcBorders>
              <w:top w:val="single" w:color="auto" w:sz="4" w:space="0"/>
              <w:left w:val="single" w:color="auto" w:sz="4" w:space="0"/>
              <w:bottom w:val="single" w:color="auto" w:sz="4" w:space="0"/>
              <w:right w:val="single" w:color="auto" w:sz="4" w:space="0"/>
            </w:tcBorders>
            <w:noWrap w:val="0"/>
            <w:vAlign w:val="top"/>
          </w:tcPr>
          <w:p w14:paraId="311A2DB7">
            <w:pPr>
              <w:keepNext w:val="0"/>
              <w:keepLines w:val="0"/>
              <w:suppressLineNumbers w:val="0"/>
              <w:spacing w:before="0" w:beforeAutospacing="0" w:after="0" w:afterAutospacing="0" w:line="360" w:lineRule="auto"/>
              <w:ind w:left="0" w:right="0"/>
              <w:jc w:val="center"/>
              <w:rPr>
                <w:rFonts w:hint="eastAsia" w:ascii="宋体" w:hAnsi="宋体" w:cs="宋体"/>
                <w:szCs w:val="21"/>
              </w:rPr>
            </w:pPr>
            <w:r>
              <w:rPr>
                <w:rFonts w:hint="eastAsia" w:ascii="宋体" w:hAnsi="宋体" w:cs="宋体"/>
                <w:szCs w:val="21"/>
              </w:rPr>
              <w:t>1</w:t>
            </w:r>
          </w:p>
        </w:tc>
        <w:tc>
          <w:tcPr>
            <w:tcW w:w="1491" w:type="dxa"/>
            <w:tcBorders>
              <w:top w:val="single" w:color="auto" w:sz="4" w:space="0"/>
              <w:left w:val="single" w:color="auto" w:sz="4" w:space="0"/>
              <w:bottom w:val="single" w:color="auto" w:sz="4" w:space="0"/>
              <w:right w:val="single" w:color="auto" w:sz="4" w:space="0"/>
            </w:tcBorders>
            <w:noWrap w:val="0"/>
            <w:vAlign w:val="top"/>
          </w:tcPr>
          <w:p w14:paraId="70C69E63">
            <w:pPr>
              <w:keepNext w:val="0"/>
              <w:keepLines w:val="0"/>
              <w:suppressLineNumbers w:val="0"/>
              <w:spacing w:before="0" w:beforeAutospacing="0" w:after="0" w:afterAutospacing="0" w:line="360" w:lineRule="auto"/>
              <w:ind w:left="0" w:right="0"/>
              <w:jc w:val="center"/>
              <w:rPr>
                <w:rFonts w:hint="eastAsia" w:ascii="宋体" w:hAnsi="宋体" w:cs="宋体"/>
                <w:szCs w:val="21"/>
              </w:rPr>
            </w:pPr>
            <w:r>
              <w:rPr>
                <w:rFonts w:hint="eastAsia" w:ascii="宋体" w:hAnsi="宋体" w:cs="宋体"/>
                <w:szCs w:val="21"/>
              </w:rPr>
              <w:t>2</w:t>
            </w:r>
          </w:p>
        </w:tc>
        <w:tc>
          <w:tcPr>
            <w:tcW w:w="1576" w:type="dxa"/>
            <w:tcBorders>
              <w:top w:val="single" w:color="auto" w:sz="4" w:space="0"/>
              <w:left w:val="single" w:color="auto" w:sz="4" w:space="0"/>
              <w:bottom w:val="single" w:color="auto" w:sz="4" w:space="0"/>
              <w:right w:val="single" w:color="auto" w:sz="4" w:space="0"/>
            </w:tcBorders>
            <w:noWrap w:val="0"/>
            <w:vAlign w:val="top"/>
          </w:tcPr>
          <w:p w14:paraId="0EFE1EDD">
            <w:pPr>
              <w:keepNext w:val="0"/>
              <w:keepLines w:val="0"/>
              <w:suppressLineNumbers w:val="0"/>
              <w:spacing w:before="0" w:beforeAutospacing="0" w:after="0" w:afterAutospacing="0" w:line="360" w:lineRule="auto"/>
              <w:ind w:left="0" w:right="0"/>
              <w:jc w:val="center"/>
              <w:rPr>
                <w:rFonts w:hint="eastAsia" w:ascii="宋体" w:hAnsi="宋体" w:cs="宋体"/>
                <w:szCs w:val="21"/>
              </w:rPr>
            </w:pPr>
            <w:r>
              <w:rPr>
                <w:rFonts w:hint="eastAsia" w:ascii="宋体" w:hAnsi="宋体" w:cs="宋体"/>
                <w:szCs w:val="21"/>
              </w:rPr>
              <w:t>3</w:t>
            </w:r>
          </w:p>
        </w:tc>
        <w:tc>
          <w:tcPr>
            <w:tcW w:w="1576" w:type="dxa"/>
            <w:tcBorders>
              <w:top w:val="single" w:color="auto" w:sz="4" w:space="0"/>
              <w:left w:val="single" w:color="auto" w:sz="4" w:space="0"/>
              <w:bottom w:val="single" w:color="auto" w:sz="4" w:space="0"/>
              <w:right w:val="single" w:color="auto" w:sz="4" w:space="0"/>
            </w:tcBorders>
            <w:noWrap w:val="0"/>
            <w:vAlign w:val="top"/>
          </w:tcPr>
          <w:p w14:paraId="3B8EDFFC">
            <w:pPr>
              <w:keepNext w:val="0"/>
              <w:keepLines w:val="0"/>
              <w:suppressLineNumbers w:val="0"/>
              <w:spacing w:before="0" w:beforeAutospacing="0" w:after="0" w:afterAutospacing="0" w:line="360" w:lineRule="auto"/>
              <w:ind w:left="0" w:right="0"/>
              <w:jc w:val="center"/>
              <w:rPr>
                <w:rFonts w:hint="eastAsia" w:ascii="宋体" w:hAnsi="宋体" w:cs="宋体"/>
                <w:szCs w:val="21"/>
              </w:rPr>
            </w:pPr>
            <w:r>
              <w:rPr>
                <w:rFonts w:hint="eastAsia" w:ascii="宋体" w:hAnsi="宋体" w:cs="宋体"/>
                <w:szCs w:val="21"/>
              </w:rPr>
              <w:t>4</w:t>
            </w:r>
          </w:p>
        </w:tc>
        <w:tc>
          <w:tcPr>
            <w:tcW w:w="1576" w:type="dxa"/>
            <w:tcBorders>
              <w:top w:val="single" w:color="auto" w:sz="4" w:space="0"/>
              <w:left w:val="single" w:color="auto" w:sz="4" w:space="0"/>
              <w:bottom w:val="single" w:color="auto" w:sz="4" w:space="0"/>
              <w:right w:val="single" w:color="auto" w:sz="4" w:space="0"/>
            </w:tcBorders>
            <w:noWrap w:val="0"/>
            <w:vAlign w:val="top"/>
          </w:tcPr>
          <w:p w14:paraId="248F48EB">
            <w:pPr>
              <w:keepNext w:val="0"/>
              <w:keepLines w:val="0"/>
              <w:suppressLineNumbers w:val="0"/>
              <w:spacing w:before="0" w:beforeAutospacing="0" w:after="0" w:afterAutospacing="0" w:line="360" w:lineRule="auto"/>
              <w:ind w:left="0" w:right="0"/>
              <w:jc w:val="center"/>
              <w:rPr>
                <w:rFonts w:hint="eastAsia" w:ascii="宋体" w:hAnsi="宋体" w:cs="宋体"/>
                <w:szCs w:val="21"/>
              </w:rPr>
            </w:pPr>
            <w:r>
              <w:rPr>
                <w:rFonts w:hint="eastAsia" w:ascii="宋体" w:hAnsi="宋体" w:cs="宋体"/>
                <w:szCs w:val="21"/>
              </w:rPr>
              <w:t>5</w:t>
            </w:r>
          </w:p>
        </w:tc>
        <w:tc>
          <w:tcPr>
            <w:tcW w:w="1576" w:type="dxa"/>
            <w:tcBorders>
              <w:top w:val="single" w:color="auto" w:sz="4" w:space="0"/>
              <w:left w:val="single" w:color="auto" w:sz="4" w:space="0"/>
              <w:bottom w:val="single" w:color="auto" w:sz="4" w:space="0"/>
              <w:right w:val="single" w:color="auto" w:sz="4" w:space="0"/>
            </w:tcBorders>
            <w:noWrap w:val="0"/>
            <w:vAlign w:val="top"/>
          </w:tcPr>
          <w:p w14:paraId="7564BE4E">
            <w:pPr>
              <w:keepNext w:val="0"/>
              <w:keepLines w:val="0"/>
              <w:suppressLineNumbers w:val="0"/>
              <w:spacing w:before="0" w:beforeAutospacing="0" w:after="0" w:afterAutospacing="0" w:line="360" w:lineRule="auto"/>
              <w:ind w:left="0" w:right="0"/>
              <w:jc w:val="center"/>
              <w:rPr>
                <w:rFonts w:hint="eastAsia" w:ascii="宋体" w:hAnsi="宋体" w:cs="宋体"/>
                <w:szCs w:val="21"/>
              </w:rPr>
            </w:pPr>
            <w:r>
              <w:rPr>
                <w:rFonts w:hint="eastAsia" w:ascii="宋体" w:hAnsi="宋体" w:cs="宋体"/>
                <w:szCs w:val="21"/>
              </w:rPr>
              <w:t>6</w:t>
            </w:r>
          </w:p>
        </w:tc>
        <w:tc>
          <w:tcPr>
            <w:tcW w:w="1568" w:type="dxa"/>
            <w:tcBorders>
              <w:top w:val="single" w:color="auto" w:sz="4" w:space="0"/>
              <w:left w:val="single" w:color="auto" w:sz="4" w:space="0"/>
              <w:bottom w:val="single" w:color="auto" w:sz="4" w:space="0"/>
              <w:right w:val="single" w:color="auto" w:sz="4" w:space="0"/>
            </w:tcBorders>
            <w:noWrap w:val="0"/>
            <w:vAlign w:val="top"/>
          </w:tcPr>
          <w:p w14:paraId="2357CEB4">
            <w:pPr>
              <w:keepNext w:val="0"/>
              <w:keepLines w:val="0"/>
              <w:suppressLineNumbers w:val="0"/>
              <w:spacing w:before="0" w:beforeAutospacing="0" w:after="0" w:afterAutospacing="0" w:line="360" w:lineRule="auto"/>
              <w:ind w:left="0" w:right="0"/>
              <w:jc w:val="center"/>
              <w:rPr>
                <w:rFonts w:hint="eastAsia" w:ascii="宋体" w:hAnsi="宋体" w:cs="宋体"/>
                <w:szCs w:val="21"/>
              </w:rPr>
            </w:pPr>
            <w:r>
              <w:rPr>
                <w:rFonts w:hint="eastAsia" w:ascii="宋体" w:hAnsi="宋体" w:cs="宋体"/>
                <w:szCs w:val="21"/>
              </w:rPr>
              <w:t>7</w:t>
            </w:r>
          </w:p>
        </w:tc>
      </w:tr>
      <w:tr w14:paraId="17E76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81" w:type="dxa"/>
            <w:tcBorders>
              <w:top w:val="single" w:color="auto" w:sz="4" w:space="0"/>
            </w:tcBorders>
            <w:noWrap w:val="0"/>
            <w:vAlign w:val="center"/>
          </w:tcPr>
          <w:p w14:paraId="38159E07">
            <w:pPr>
              <w:keepNext w:val="0"/>
              <w:keepLines w:val="0"/>
              <w:suppressLineNumbers w:val="0"/>
              <w:spacing w:before="0" w:beforeAutospacing="0" w:after="0" w:afterAutospacing="0"/>
              <w:ind w:left="0" w:right="0"/>
              <w:jc w:val="center"/>
              <w:rPr>
                <w:rFonts w:hint="eastAsia" w:ascii="宋体" w:hAnsi="宋体" w:cs="宋体"/>
                <w:szCs w:val="21"/>
              </w:rPr>
            </w:pPr>
          </w:p>
        </w:tc>
        <w:tc>
          <w:tcPr>
            <w:tcW w:w="1779" w:type="dxa"/>
            <w:tcBorders>
              <w:top w:val="single" w:color="auto" w:sz="4" w:space="0"/>
            </w:tcBorders>
            <w:noWrap w:val="0"/>
            <w:vAlign w:val="center"/>
          </w:tcPr>
          <w:p w14:paraId="7DF66C18">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szCs w:val="21"/>
              </w:rPr>
              <w:t>合计</w:t>
            </w:r>
          </w:p>
        </w:tc>
        <w:tc>
          <w:tcPr>
            <w:tcW w:w="1552" w:type="dxa"/>
            <w:tcBorders>
              <w:top w:val="single" w:color="auto" w:sz="4" w:space="0"/>
            </w:tcBorders>
            <w:shd w:val="clear" w:color="auto" w:fill="FFFFFF"/>
            <w:noWrap w:val="0"/>
            <w:vAlign w:val="center"/>
          </w:tcPr>
          <w:p w14:paraId="032521D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404.73</w:t>
            </w:r>
          </w:p>
        </w:tc>
        <w:tc>
          <w:tcPr>
            <w:tcW w:w="1491" w:type="dxa"/>
            <w:tcBorders>
              <w:top w:val="single" w:color="auto" w:sz="4" w:space="0"/>
            </w:tcBorders>
            <w:shd w:val="clear" w:color="auto" w:fill="FFFFFF"/>
            <w:noWrap w:val="0"/>
            <w:vAlign w:val="center"/>
          </w:tcPr>
          <w:p w14:paraId="441B787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404.73</w:t>
            </w:r>
          </w:p>
        </w:tc>
        <w:tc>
          <w:tcPr>
            <w:tcW w:w="1576" w:type="dxa"/>
            <w:tcBorders>
              <w:top w:val="single" w:color="auto" w:sz="4" w:space="0"/>
            </w:tcBorders>
            <w:shd w:val="clear" w:color="auto" w:fill="FFFFFF"/>
            <w:noWrap w:val="0"/>
            <w:vAlign w:val="center"/>
          </w:tcPr>
          <w:p w14:paraId="5CFDF38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0.00</w:t>
            </w:r>
          </w:p>
        </w:tc>
        <w:tc>
          <w:tcPr>
            <w:tcW w:w="1576" w:type="dxa"/>
            <w:tcBorders>
              <w:top w:val="single" w:color="auto" w:sz="4" w:space="0"/>
            </w:tcBorders>
            <w:shd w:val="clear" w:color="auto" w:fill="FFFFFF"/>
            <w:noWrap w:val="0"/>
            <w:vAlign w:val="center"/>
          </w:tcPr>
          <w:p w14:paraId="7BC9AAB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0.00</w:t>
            </w:r>
          </w:p>
        </w:tc>
        <w:tc>
          <w:tcPr>
            <w:tcW w:w="1576" w:type="dxa"/>
            <w:tcBorders>
              <w:top w:val="single" w:color="auto" w:sz="4" w:space="0"/>
            </w:tcBorders>
            <w:shd w:val="clear" w:color="auto" w:fill="FFFFFF"/>
            <w:noWrap w:val="0"/>
            <w:vAlign w:val="center"/>
          </w:tcPr>
          <w:p w14:paraId="409D1FD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0.00</w:t>
            </w:r>
          </w:p>
        </w:tc>
        <w:tc>
          <w:tcPr>
            <w:tcW w:w="1576" w:type="dxa"/>
            <w:tcBorders>
              <w:top w:val="single" w:color="auto" w:sz="4" w:space="0"/>
            </w:tcBorders>
            <w:shd w:val="clear" w:color="auto" w:fill="FFFFFF"/>
            <w:noWrap w:val="0"/>
            <w:vAlign w:val="center"/>
          </w:tcPr>
          <w:p w14:paraId="7E63FC0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0.00</w:t>
            </w:r>
          </w:p>
        </w:tc>
        <w:tc>
          <w:tcPr>
            <w:tcW w:w="1568" w:type="dxa"/>
            <w:tcBorders>
              <w:top w:val="single" w:color="auto" w:sz="4" w:space="0"/>
            </w:tcBorders>
            <w:shd w:val="clear" w:color="auto" w:fill="FFFFFF"/>
            <w:noWrap w:val="0"/>
            <w:vAlign w:val="center"/>
          </w:tcPr>
          <w:p w14:paraId="23C01E8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0.00</w:t>
            </w:r>
          </w:p>
        </w:tc>
      </w:tr>
      <w:tr w14:paraId="0B44D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481" w:type="dxa"/>
            <w:tcBorders>
              <w:top w:val="single" w:color="auto" w:sz="4" w:space="0"/>
            </w:tcBorders>
            <w:shd w:val="clear" w:color="auto" w:fill="FFFFFF"/>
            <w:noWrap w:val="0"/>
            <w:vAlign w:val="center"/>
          </w:tcPr>
          <w:p w14:paraId="3B8C063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2080502</w:t>
            </w:r>
          </w:p>
        </w:tc>
        <w:tc>
          <w:tcPr>
            <w:tcW w:w="1779" w:type="dxa"/>
            <w:tcBorders>
              <w:top w:val="single" w:color="auto" w:sz="4" w:space="0"/>
            </w:tcBorders>
            <w:shd w:val="clear" w:color="auto" w:fill="FFFFFF"/>
            <w:noWrap w:val="0"/>
            <w:vAlign w:val="center"/>
          </w:tcPr>
          <w:p w14:paraId="658CFA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事业单位离退休</w:t>
            </w:r>
          </w:p>
        </w:tc>
        <w:tc>
          <w:tcPr>
            <w:tcW w:w="1552" w:type="dxa"/>
            <w:tcBorders>
              <w:top w:val="single" w:color="auto" w:sz="4" w:space="0"/>
            </w:tcBorders>
            <w:shd w:val="clear" w:color="auto" w:fill="FFFFFF"/>
            <w:noWrap w:val="0"/>
            <w:vAlign w:val="center"/>
          </w:tcPr>
          <w:p w14:paraId="27F2434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4.04</w:t>
            </w:r>
          </w:p>
        </w:tc>
        <w:tc>
          <w:tcPr>
            <w:tcW w:w="1491" w:type="dxa"/>
            <w:tcBorders>
              <w:top w:val="single" w:color="auto" w:sz="4" w:space="0"/>
            </w:tcBorders>
            <w:shd w:val="clear" w:color="auto" w:fill="FFFFFF"/>
            <w:noWrap w:val="0"/>
            <w:vAlign w:val="center"/>
          </w:tcPr>
          <w:p w14:paraId="2E03936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4.04</w:t>
            </w:r>
          </w:p>
        </w:tc>
        <w:tc>
          <w:tcPr>
            <w:tcW w:w="1576" w:type="dxa"/>
            <w:tcBorders>
              <w:top w:val="single" w:color="auto" w:sz="4" w:space="0"/>
            </w:tcBorders>
            <w:shd w:val="clear" w:color="auto" w:fill="FFFFFF"/>
            <w:noWrap w:val="0"/>
            <w:vAlign w:val="center"/>
          </w:tcPr>
          <w:p w14:paraId="1078F47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6" w:type="dxa"/>
            <w:tcBorders>
              <w:top w:val="single" w:color="auto" w:sz="4" w:space="0"/>
            </w:tcBorders>
            <w:shd w:val="clear" w:color="auto" w:fill="FFFFFF"/>
            <w:noWrap w:val="0"/>
            <w:vAlign w:val="center"/>
          </w:tcPr>
          <w:p w14:paraId="417A150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6" w:type="dxa"/>
            <w:tcBorders>
              <w:top w:val="single" w:color="auto" w:sz="4" w:space="0"/>
            </w:tcBorders>
            <w:shd w:val="clear" w:color="auto" w:fill="FFFFFF"/>
            <w:noWrap w:val="0"/>
            <w:vAlign w:val="center"/>
          </w:tcPr>
          <w:p w14:paraId="63AF57E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6" w:type="dxa"/>
            <w:tcBorders>
              <w:top w:val="single" w:color="auto" w:sz="4" w:space="0"/>
            </w:tcBorders>
            <w:shd w:val="clear" w:color="auto" w:fill="FFFFFF"/>
            <w:noWrap w:val="0"/>
            <w:vAlign w:val="center"/>
          </w:tcPr>
          <w:p w14:paraId="277D982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68" w:type="dxa"/>
            <w:tcBorders>
              <w:top w:val="single" w:color="auto" w:sz="4" w:space="0"/>
            </w:tcBorders>
            <w:shd w:val="clear" w:color="auto" w:fill="FFFFFF"/>
            <w:noWrap w:val="0"/>
            <w:vAlign w:val="center"/>
          </w:tcPr>
          <w:p w14:paraId="49DE6AF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6095E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481" w:type="dxa"/>
            <w:tcBorders>
              <w:top w:val="single" w:color="auto" w:sz="4" w:space="0"/>
            </w:tcBorders>
            <w:shd w:val="clear" w:color="auto" w:fill="FFFFFF"/>
            <w:noWrap w:val="0"/>
            <w:vAlign w:val="center"/>
          </w:tcPr>
          <w:p w14:paraId="7FF496D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2080505</w:t>
            </w:r>
          </w:p>
        </w:tc>
        <w:tc>
          <w:tcPr>
            <w:tcW w:w="1779" w:type="dxa"/>
            <w:tcBorders>
              <w:top w:val="single" w:color="auto" w:sz="4" w:space="0"/>
            </w:tcBorders>
            <w:shd w:val="clear" w:color="auto" w:fill="FFFFFF"/>
            <w:noWrap w:val="0"/>
            <w:vAlign w:val="center"/>
          </w:tcPr>
          <w:p w14:paraId="2293BC8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552" w:type="dxa"/>
            <w:tcBorders>
              <w:top w:val="single" w:color="auto" w:sz="4" w:space="0"/>
            </w:tcBorders>
            <w:shd w:val="clear" w:color="auto" w:fill="FFFFFF"/>
            <w:noWrap w:val="0"/>
            <w:vAlign w:val="center"/>
          </w:tcPr>
          <w:p w14:paraId="64E1E97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35.41</w:t>
            </w:r>
          </w:p>
        </w:tc>
        <w:tc>
          <w:tcPr>
            <w:tcW w:w="1491" w:type="dxa"/>
            <w:tcBorders>
              <w:top w:val="single" w:color="auto" w:sz="4" w:space="0"/>
            </w:tcBorders>
            <w:shd w:val="clear" w:color="auto" w:fill="FFFFFF"/>
            <w:noWrap w:val="0"/>
            <w:vAlign w:val="center"/>
          </w:tcPr>
          <w:p w14:paraId="7464FE6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35.41</w:t>
            </w:r>
          </w:p>
        </w:tc>
        <w:tc>
          <w:tcPr>
            <w:tcW w:w="1576" w:type="dxa"/>
            <w:tcBorders>
              <w:top w:val="single" w:color="auto" w:sz="4" w:space="0"/>
            </w:tcBorders>
            <w:shd w:val="clear" w:color="auto" w:fill="FFFFFF"/>
            <w:noWrap w:val="0"/>
            <w:vAlign w:val="center"/>
          </w:tcPr>
          <w:p w14:paraId="04F4F0E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6" w:type="dxa"/>
            <w:tcBorders>
              <w:top w:val="single" w:color="auto" w:sz="4" w:space="0"/>
            </w:tcBorders>
            <w:shd w:val="clear" w:color="auto" w:fill="FFFFFF"/>
            <w:noWrap w:val="0"/>
            <w:vAlign w:val="center"/>
          </w:tcPr>
          <w:p w14:paraId="6626832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6" w:type="dxa"/>
            <w:tcBorders>
              <w:top w:val="single" w:color="auto" w:sz="4" w:space="0"/>
            </w:tcBorders>
            <w:shd w:val="clear" w:color="auto" w:fill="FFFFFF"/>
            <w:noWrap w:val="0"/>
            <w:vAlign w:val="center"/>
          </w:tcPr>
          <w:p w14:paraId="04849E3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6" w:type="dxa"/>
            <w:tcBorders>
              <w:top w:val="single" w:color="auto" w:sz="4" w:space="0"/>
            </w:tcBorders>
            <w:shd w:val="clear" w:color="auto" w:fill="FFFFFF"/>
            <w:noWrap w:val="0"/>
            <w:vAlign w:val="center"/>
          </w:tcPr>
          <w:p w14:paraId="0656FC5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68" w:type="dxa"/>
            <w:tcBorders>
              <w:top w:val="single" w:color="auto" w:sz="4" w:space="0"/>
            </w:tcBorders>
            <w:shd w:val="clear" w:color="auto" w:fill="FFFFFF"/>
            <w:noWrap w:val="0"/>
            <w:vAlign w:val="center"/>
          </w:tcPr>
          <w:p w14:paraId="3FC7017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55710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481" w:type="dxa"/>
            <w:tcBorders>
              <w:top w:val="single" w:color="auto" w:sz="4" w:space="0"/>
              <w:bottom w:val="single" w:color="auto" w:sz="4" w:space="0"/>
            </w:tcBorders>
            <w:shd w:val="clear" w:color="auto" w:fill="FFFFFF"/>
            <w:noWrap w:val="0"/>
            <w:vAlign w:val="center"/>
          </w:tcPr>
          <w:p w14:paraId="7365532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2080506</w:t>
            </w:r>
          </w:p>
        </w:tc>
        <w:tc>
          <w:tcPr>
            <w:tcW w:w="1779" w:type="dxa"/>
            <w:tcBorders>
              <w:top w:val="single" w:color="auto" w:sz="4" w:space="0"/>
              <w:bottom w:val="single" w:color="auto" w:sz="4" w:space="0"/>
            </w:tcBorders>
            <w:shd w:val="clear" w:color="auto" w:fill="FFFFFF"/>
            <w:noWrap w:val="0"/>
            <w:vAlign w:val="center"/>
          </w:tcPr>
          <w:p w14:paraId="68D4364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机关事业单位职业年金缴费支出</w:t>
            </w:r>
          </w:p>
        </w:tc>
        <w:tc>
          <w:tcPr>
            <w:tcW w:w="1552" w:type="dxa"/>
            <w:tcBorders>
              <w:top w:val="single" w:color="auto" w:sz="4" w:space="0"/>
              <w:bottom w:val="single" w:color="auto" w:sz="4" w:space="0"/>
            </w:tcBorders>
            <w:shd w:val="clear" w:color="auto" w:fill="FFFFFF"/>
            <w:noWrap w:val="0"/>
            <w:vAlign w:val="center"/>
          </w:tcPr>
          <w:p w14:paraId="5ECF1DE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13.64</w:t>
            </w:r>
          </w:p>
        </w:tc>
        <w:tc>
          <w:tcPr>
            <w:tcW w:w="1491" w:type="dxa"/>
            <w:tcBorders>
              <w:top w:val="single" w:color="auto" w:sz="4" w:space="0"/>
              <w:bottom w:val="single" w:color="auto" w:sz="4" w:space="0"/>
            </w:tcBorders>
            <w:shd w:val="clear" w:color="auto" w:fill="FFFFFF"/>
            <w:noWrap w:val="0"/>
            <w:vAlign w:val="center"/>
          </w:tcPr>
          <w:p w14:paraId="14DD952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13.64</w:t>
            </w:r>
          </w:p>
        </w:tc>
        <w:tc>
          <w:tcPr>
            <w:tcW w:w="1576" w:type="dxa"/>
            <w:tcBorders>
              <w:top w:val="single" w:color="auto" w:sz="4" w:space="0"/>
              <w:bottom w:val="single" w:color="auto" w:sz="4" w:space="0"/>
            </w:tcBorders>
            <w:shd w:val="clear" w:color="auto" w:fill="FFFFFF"/>
            <w:noWrap w:val="0"/>
            <w:vAlign w:val="center"/>
          </w:tcPr>
          <w:p w14:paraId="746C78F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6" w:type="dxa"/>
            <w:tcBorders>
              <w:top w:val="single" w:color="auto" w:sz="4" w:space="0"/>
              <w:bottom w:val="single" w:color="auto" w:sz="4" w:space="0"/>
            </w:tcBorders>
            <w:shd w:val="clear" w:color="auto" w:fill="FFFFFF"/>
            <w:noWrap w:val="0"/>
            <w:vAlign w:val="center"/>
          </w:tcPr>
          <w:p w14:paraId="3E7A964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6" w:type="dxa"/>
            <w:tcBorders>
              <w:top w:val="single" w:color="auto" w:sz="4" w:space="0"/>
              <w:bottom w:val="single" w:color="auto" w:sz="4" w:space="0"/>
            </w:tcBorders>
            <w:shd w:val="clear" w:color="auto" w:fill="FFFFFF"/>
            <w:noWrap w:val="0"/>
            <w:vAlign w:val="center"/>
          </w:tcPr>
          <w:p w14:paraId="5F61F85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6" w:type="dxa"/>
            <w:tcBorders>
              <w:top w:val="single" w:color="auto" w:sz="4" w:space="0"/>
              <w:bottom w:val="single" w:color="auto" w:sz="4" w:space="0"/>
            </w:tcBorders>
            <w:shd w:val="clear" w:color="auto" w:fill="FFFFFF"/>
            <w:noWrap w:val="0"/>
            <w:vAlign w:val="center"/>
          </w:tcPr>
          <w:p w14:paraId="67D9C00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68" w:type="dxa"/>
            <w:tcBorders>
              <w:top w:val="single" w:color="auto" w:sz="4" w:space="0"/>
              <w:bottom w:val="single" w:color="auto" w:sz="4" w:space="0"/>
            </w:tcBorders>
            <w:shd w:val="clear" w:color="auto" w:fill="FFFFFF"/>
            <w:noWrap w:val="0"/>
            <w:vAlign w:val="center"/>
          </w:tcPr>
          <w:p w14:paraId="2BAB968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3AA0F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481" w:type="dxa"/>
            <w:tcBorders>
              <w:top w:val="single" w:color="auto" w:sz="4" w:space="0"/>
              <w:bottom w:val="single" w:color="auto" w:sz="4" w:space="0"/>
            </w:tcBorders>
            <w:shd w:val="clear" w:color="auto" w:fill="FFFFFF"/>
            <w:noWrap w:val="0"/>
            <w:vAlign w:val="center"/>
          </w:tcPr>
          <w:p w14:paraId="6343250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2101102</w:t>
            </w:r>
          </w:p>
        </w:tc>
        <w:tc>
          <w:tcPr>
            <w:tcW w:w="1779" w:type="dxa"/>
            <w:tcBorders>
              <w:top w:val="single" w:color="auto" w:sz="4" w:space="0"/>
              <w:bottom w:val="single" w:color="auto" w:sz="4" w:space="0"/>
            </w:tcBorders>
            <w:shd w:val="clear" w:color="auto" w:fill="FFFFFF"/>
            <w:noWrap w:val="0"/>
            <w:vAlign w:val="center"/>
          </w:tcPr>
          <w:p w14:paraId="783A120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事业单位医疗</w:t>
            </w:r>
          </w:p>
        </w:tc>
        <w:tc>
          <w:tcPr>
            <w:tcW w:w="1552" w:type="dxa"/>
            <w:tcBorders>
              <w:top w:val="single" w:color="auto" w:sz="4" w:space="0"/>
              <w:bottom w:val="single" w:color="auto" w:sz="4" w:space="0"/>
            </w:tcBorders>
            <w:shd w:val="clear" w:color="auto" w:fill="FFFFFF"/>
            <w:noWrap w:val="0"/>
            <w:vAlign w:val="center"/>
          </w:tcPr>
          <w:p w14:paraId="7FC3527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19.69</w:t>
            </w:r>
          </w:p>
        </w:tc>
        <w:tc>
          <w:tcPr>
            <w:tcW w:w="1491" w:type="dxa"/>
            <w:tcBorders>
              <w:top w:val="single" w:color="auto" w:sz="4" w:space="0"/>
              <w:bottom w:val="single" w:color="auto" w:sz="4" w:space="0"/>
            </w:tcBorders>
            <w:shd w:val="clear" w:color="auto" w:fill="FFFFFF"/>
            <w:noWrap w:val="0"/>
            <w:vAlign w:val="center"/>
          </w:tcPr>
          <w:p w14:paraId="5413346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19.69</w:t>
            </w:r>
          </w:p>
        </w:tc>
        <w:tc>
          <w:tcPr>
            <w:tcW w:w="1576" w:type="dxa"/>
            <w:tcBorders>
              <w:top w:val="single" w:color="auto" w:sz="4" w:space="0"/>
              <w:bottom w:val="single" w:color="auto" w:sz="4" w:space="0"/>
            </w:tcBorders>
            <w:shd w:val="clear" w:color="auto" w:fill="FFFFFF"/>
            <w:noWrap w:val="0"/>
            <w:vAlign w:val="center"/>
          </w:tcPr>
          <w:p w14:paraId="1CBEC3A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6" w:type="dxa"/>
            <w:tcBorders>
              <w:top w:val="single" w:color="auto" w:sz="4" w:space="0"/>
              <w:bottom w:val="single" w:color="auto" w:sz="4" w:space="0"/>
            </w:tcBorders>
            <w:shd w:val="clear" w:color="auto" w:fill="FFFFFF"/>
            <w:noWrap w:val="0"/>
            <w:vAlign w:val="center"/>
          </w:tcPr>
          <w:p w14:paraId="168E568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6" w:type="dxa"/>
            <w:tcBorders>
              <w:top w:val="single" w:color="auto" w:sz="4" w:space="0"/>
              <w:bottom w:val="single" w:color="auto" w:sz="4" w:space="0"/>
            </w:tcBorders>
            <w:shd w:val="clear" w:color="auto" w:fill="FFFFFF"/>
            <w:noWrap w:val="0"/>
            <w:vAlign w:val="center"/>
          </w:tcPr>
          <w:p w14:paraId="6EBFA85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6" w:type="dxa"/>
            <w:tcBorders>
              <w:top w:val="single" w:color="auto" w:sz="4" w:space="0"/>
              <w:bottom w:val="single" w:color="auto" w:sz="4" w:space="0"/>
            </w:tcBorders>
            <w:shd w:val="clear" w:color="auto" w:fill="FFFFFF"/>
            <w:noWrap w:val="0"/>
            <w:vAlign w:val="center"/>
          </w:tcPr>
          <w:p w14:paraId="0949738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68" w:type="dxa"/>
            <w:tcBorders>
              <w:top w:val="single" w:color="auto" w:sz="4" w:space="0"/>
              <w:bottom w:val="single" w:color="auto" w:sz="4" w:space="0"/>
            </w:tcBorders>
            <w:shd w:val="clear" w:color="auto" w:fill="FFFFFF"/>
            <w:noWrap w:val="0"/>
            <w:vAlign w:val="center"/>
          </w:tcPr>
          <w:p w14:paraId="23D0CE9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551A7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481" w:type="dxa"/>
            <w:tcBorders>
              <w:top w:val="single" w:color="auto" w:sz="4" w:space="0"/>
              <w:bottom w:val="single" w:color="auto" w:sz="4" w:space="0"/>
            </w:tcBorders>
            <w:shd w:val="clear" w:color="auto" w:fill="FFFFFF"/>
            <w:noWrap w:val="0"/>
            <w:vAlign w:val="center"/>
          </w:tcPr>
          <w:p w14:paraId="5471783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2120199</w:t>
            </w:r>
          </w:p>
        </w:tc>
        <w:tc>
          <w:tcPr>
            <w:tcW w:w="1779" w:type="dxa"/>
            <w:tcBorders>
              <w:top w:val="single" w:color="auto" w:sz="4" w:space="0"/>
              <w:bottom w:val="single" w:color="auto" w:sz="4" w:space="0"/>
            </w:tcBorders>
            <w:shd w:val="clear" w:color="auto" w:fill="FFFFFF"/>
            <w:noWrap w:val="0"/>
            <w:vAlign w:val="center"/>
          </w:tcPr>
          <w:p w14:paraId="18216E2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其他城乡社区管理事务支出</w:t>
            </w:r>
          </w:p>
        </w:tc>
        <w:tc>
          <w:tcPr>
            <w:tcW w:w="1552" w:type="dxa"/>
            <w:tcBorders>
              <w:top w:val="single" w:color="auto" w:sz="4" w:space="0"/>
              <w:bottom w:val="single" w:color="auto" w:sz="4" w:space="0"/>
            </w:tcBorders>
            <w:shd w:val="clear" w:color="auto" w:fill="FFFFFF"/>
            <w:noWrap w:val="0"/>
            <w:vAlign w:val="center"/>
          </w:tcPr>
          <w:p w14:paraId="30505AE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237.93</w:t>
            </w:r>
          </w:p>
        </w:tc>
        <w:tc>
          <w:tcPr>
            <w:tcW w:w="1491" w:type="dxa"/>
            <w:tcBorders>
              <w:top w:val="single" w:color="auto" w:sz="4" w:space="0"/>
              <w:bottom w:val="single" w:color="auto" w:sz="4" w:space="0"/>
            </w:tcBorders>
            <w:shd w:val="clear" w:color="auto" w:fill="FFFFFF"/>
            <w:noWrap w:val="0"/>
            <w:vAlign w:val="center"/>
          </w:tcPr>
          <w:p w14:paraId="4BD9F5E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237.93</w:t>
            </w:r>
          </w:p>
        </w:tc>
        <w:tc>
          <w:tcPr>
            <w:tcW w:w="1576" w:type="dxa"/>
            <w:tcBorders>
              <w:top w:val="single" w:color="auto" w:sz="4" w:space="0"/>
              <w:bottom w:val="single" w:color="auto" w:sz="4" w:space="0"/>
            </w:tcBorders>
            <w:shd w:val="clear" w:color="auto" w:fill="FFFFFF"/>
            <w:noWrap w:val="0"/>
            <w:vAlign w:val="center"/>
          </w:tcPr>
          <w:p w14:paraId="5D58F56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6" w:type="dxa"/>
            <w:tcBorders>
              <w:top w:val="single" w:color="auto" w:sz="4" w:space="0"/>
              <w:bottom w:val="single" w:color="auto" w:sz="4" w:space="0"/>
            </w:tcBorders>
            <w:shd w:val="clear" w:color="auto" w:fill="FFFFFF"/>
            <w:noWrap w:val="0"/>
            <w:vAlign w:val="center"/>
          </w:tcPr>
          <w:p w14:paraId="7CD1C1A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6" w:type="dxa"/>
            <w:tcBorders>
              <w:top w:val="single" w:color="auto" w:sz="4" w:space="0"/>
              <w:bottom w:val="single" w:color="auto" w:sz="4" w:space="0"/>
            </w:tcBorders>
            <w:shd w:val="clear" w:color="auto" w:fill="FFFFFF"/>
            <w:noWrap w:val="0"/>
            <w:vAlign w:val="center"/>
          </w:tcPr>
          <w:p w14:paraId="01DDD80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6" w:type="dxa"/>
            <w:tcBorders>
              <w:top w:val="single" w:color="auto" w:sz="4" w:space="0"/>
              <w:bottom w:val="single" w:color="auto" w:sz="4" w:space="0"/>
            </w:tcBorders>
            <w:shd w:val="clear" w:color="auto" w:fill="FFFFFF"/>
            <w:noWrap w:val="0"/>
            <w:vAlign w:val="center"/>
          </w:tcPr>
          <w:p w14:paraId="2BF74AF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68" w:type="dxa"/>
            <w:tcBorders>
              <w:top w:val="single" w:color="auto" w:sz="4" w:space="0"/>
              <w:bottom w:val="single" w:color="auto" w:sz="4" w:space="0"/>
            </w:tcBorders>
            <w:shd w:val="clear" w:color="auto" w:fill="FFFFFF"/>
            <w:noWrap w:val="0"/>
            <w:vAlign w:val="center"/>
          </w:tcPr>
          <w:p w14:paraId="72B605E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09C60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481" w:type="dxa"/>
            <w:tcBorders>
              <w:top w:val="single" w:color="auto" w:sz="4" w:space="0"/>
              <w:bottom w:val="single" w:color="auto" w:sz="4" w:space="0"/>
            </w:tcBorders>
            <w:shd w:val="clear" w:color="auto" w:fill="FFFFFF"/>
            <w:noWrap w:val="0"/>
            <w:vAlign w:val="center"/>
          </w:tcPr>
          <w:p w14:paraId="6C64F2B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2120399</w:t>
            </w:r>
          </w:p>
        </w:tc>
        <w:tc>
          <w:tcPr>
            <w:tcW w:w="1779" w:type="dxa"/>
            <w:tcBorders>
              <w:top w:val="single" w:color="auto" w:sz="4" w:space="0"/>
              <w:bottom w:val="single" w:color="auto" w:sz="4" w:space="0"/>
            </w:tcBorders>
            <w:shd w:val="clear" w:color="auto" w:fill="FFFFFF"/>
            <w:noWrap w:val="0"/>
            <w:vAlign w:val="center"/>
          </w:tcPr>
          <w:p w14:paraId="4EE2D21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其他城乡社区公共设施支出</w:t>
            </w:r>
          </w:p>
        </w:tc>
        <w:tc>
          <w:tcPr>
            <w:tcW w:w="1552" w:type="dxa"/>
            <w:tcBorders>
              <w:top w:val="single" w:color="auto" w:sz="4" w:space="0"/>
              <w:bottom w:val="single" w:color="auto" w:sz="4" w:space="0"/>
            </w:tcBorders>
            <w:shd w:val="clear" w:color="auto" w:fill="FFFFFF"/>
            <w:noWrap w:val="0"/>
            <w:vAlign w:val="center"/>
          </w:tcPr>
          <w:p w14:paraId="3EC8E0E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43.98</w:t>
            </w:r>
          </w:p>
        </w:tc>
        <w:tc>
          <w:tcPr>
            <w:tcW w:w="1491" w:type="dxa"/>
            <w:tcBorders>
              <w:top w:val="single" w:color="auto" w:sz="4" w:space="0"/>
              <w:bottom w:val="single" w:color="auto" w:sz="4" w:space="0"/>
            </w:tcBorders>
            <w:shd w:val="clear" w:color="auto" w:fill="FFFFFF"/>
            <w:noWrap w:val="0"/>
            <w:vAlign w:val="center"/>
          </w:tcPr>
          <w:p w14:paraId="5D64571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43.98</w:t>
            </w:r>
          </w:p>
        </w:tc>
        <w:tc>
          <w:tcPr>
            <w:tcW w:w="1576" w:type="dxa"/>
            <w:tcBorders>
              <w:top w:val="single" w:color="auto" w:sz="4" w:space="0"/>
              <w:bottom w:val="single" w:color="auto" w:sz="4" w:space="0"/>
            </w:tcBorders>
            <w:shd w:val="clear" w:color="auto" w:fill="FFFFFF"/>
            <w:noWrap w:val="0"/>
            <w:vAlign w:val="center"/>
          </w:tcPr>
          <w:p w14:paraId="2B7223E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6" w:type="dxa"/>
            <w:tcBorders>
              <w:top w:val="single" w:color="auto" w:sz="4" w:space="0"/>
              <w:bottom w:val="single" w:color="auto" w:sz="4" w:space="0"/>
            </w:tcBorders>
            <w:shd w:val="clear" w:color="auto" w:fill="FFFFFF"/>
            <w:noWrap w:val="0"/>
            <w:vAlign w:val="center"/>
          </w:tcPr>
          <w:p w14:paraId="0C2050A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6" w:type="dxa"/>
            <w:tcBorders>
              <w:top w:val="single" w:color="auto" w:sz="4" w:space="0"/>
              <w:bottom w:val="single" w:color="auto" w:sz="4" w:space="0"/>
            </w:tcBorders>
            <w:shd w:val="clear" w:color="auto" w:fill="FFFFFF"/>
            <w:noWrap w:val="0"/>
            <w:vAlign w:val="center"/>
          </w:tcPr>
          <w:p w14:paraId="1E3584E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6" w:type="dxa"/>
            <w:tcBorders>
              <w:top w:val="single" w:color="auto" w:sz="4" w:space="0"/>
              <w:bottom w:val="single" w:color="auto" w:sz="4" w:space="0"/>
            </w:tcBorders>
            <w:shd w:val="clear" w:color="auto" w:fill="FFFFFF"/>
            <w:noWrap w:val="0"/>
            <w:vAlign w:val="center"/>
          </w:tcPr>
          <w:p w14:paraId="4419D5B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68" w:type="dxa"/>
            <w:tcBorders>
              <w:top w:val="single" w:color="auto" w:sz="4" w:space="0"/>
              <w:bottom w:val="single" w:color="auto" w:sz="4" w:space="0"/>
            </w:tcBorders>
            <w:shd w:val="clear" w:color="auto" w:fill="FFFFFF"/>
            <w:noWrap w:val="0"/>
            <w:vAlign w:val="center"/>
          </w:tcPr>
          <w:p w14:paraId="2E4592B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42F08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481" w:type="dxa"/>
            <w:tcBorders>
              <w:top w:val="single" w:color="auto" w:sz="4" w:space="0"/>
              <w:bottom w:val="single" w:color="auto" w:sz="4" w:space="0"/>
            </w:tcBorders>
            <w:shd w:val="clear" w:color="auto" w:fill="FFFFFF"/>
            <w:noWrap w:val="0"/>
            <w:vAlign w:val="center"/>
          </w:tcPr>
          <w:p w14:paraId="186482A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2130209</w:t>
            </w:r>
          </w:p>
        </w:tc>
        <w:tc>
          <w:tcPr>
            <w:tcW w:w="1779" w:type="dxa"/>
            <w:tcBorders>
              <w:top w:val="single" w:color="auto" w:sz="4" w:space="0"/>
              <w:bottom w:val="single" w:color="auto" w:sz="4" w:space="0"/>
            </w:tcBorders>
            <w:shd w:val="clear" w:color="auto" w:fill="FFFFFF"/>
            <w:noWrap w:val="0"/>
            <w:vAlign w:val="center"/>
          </w:tcPr>
          <w:p w14:paraId="28A95B1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森林生态效益补偿</w:t>
            </w:r>
          </w:p>
        </w:tc>
        <w:tc>
          <w:tcPr>
            <w:tcW w:w="1552" w:type="dxa"/>
            <w:tcBorders>
              <w:top w:val="single" w:color="auto" w:sz="4" w:space="0"/>
              <w:bottom w:val="single" w:color="auto" w:sz="4" w:space="0"/>
            </w:tcBorders>
            <w:shd w:val="clear" w:color="auto" w:fill="FFFFFF"/>
            <w:noWrap w:val="0"/>
            <w:vAlign w:val="center"/>
          </w:tcPr>
          <w:p w14:paraId="7C58057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1.54</w:t>
            </w:r>
          </w:p>
        </w:tc>
        <w:tc>
          <w:tcPr>
            <w:tcW w:w="1491" w:type="dxa"/>
            <w:tcBorders>
              <w:top w:val="single" w:color="auto" w:sz="4" w:space="0"/>
              <w:bottom w:val="single" w:color="auto" w:sz="4" w:space="0"/>
            </w:tcBorders>
            <w:shd w:val="clear" w:color="auto" w:fill="FFFFFF"/>
            <w:noWrap w:val="0"/>
            <w:vAlign w:val="center"/>
          </w:tcPr>
          <w:p w14:paraId="17A3966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1.54</w:t>
            </w:r>
          </w:p>
        </w:tc>
        <w:tc>
          <w:tcPr>
            <w:tcW w:w="1576" w:type="dxa"/>
            <w:tcBorders>
              <w:top w:val="single" w:color="auto" w:sz="4" w:space="0"/>
              <w:bottom w:val="single" w:color="auto" w:sz="4" w:space="0"/>
            </w:tcBorders>
            <w:shd w:val="clear" w:color="auto" w:fill="FFFFFF"/>
            <w:noWrap w:val="0"/>
            <w:vAlign w:val="center"/>
          </w:tcPr>
          <w:p w14:paraId="6193CCD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6" w:type="dxa"/>
            <w:tcBorders>
              <w:top w:val="single" w:color="auto" w:sz="4" w:space="0"/>
              <w:bottom w:val="single" w:color="auto" w:sz="4" w:space="0"/>
            </w:tcBorders>
            <w:shd w:val="clear" w:color="auto" w:fill="FFFFFF"/>
            <w:noWrap w:val="0"/>
            <w:vAlign w:val="center"/>
          </w:tcPr>
          <w:p w14:paraId="61E5644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6" w:type="dxa"/>
            <w:tcBorders>
              <w:top w:val="single" w:color="auto" w:sz="4" w:space="0"/>
              <w:bottom w:val="single" w:color="auto" w:sz="4" w:space="0"/>
            </w:tcBorders>
            <w:shd w:val="clear" w:color="auto" w:fill="FFFFFF"/>
            <w:noWrap w:val="0"/>
            <w:vAlign w:val="center"/>
          </w:tcPr>
          <w:p w14:paraId="57848A9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6" w:type="dxa"/>
            <w:tcBorders>
              <w:top w:val="single" w:color="auto" w:sz="4" w:space="0"/>
              <w:bottom w:val="single" w:color="auto" w:sz="4" w:space="0"/>
            </w:tcBorders>
            <w:shd w:val="clear" w:color="auto" w:fill="FFFFFF"/>
            <w:noWrap w:val="0"/>
            <w:vAlign w:val="center"/>
          </w:tcPr>
          <w:p w14:paraId="22BD36F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68" w:type="dxa"/>
            <w:tcBorders>
              <w:top w:val="single" w:color="auto" w:sz="4" w:space="0"/>
              <w:bottom w:val="single" w:color="auto" w:sz="4" w:space="0"/>
            </w:tcBorders>
            <w:shd w:val="clear" w:color="auto" w:fill="FFFFFF"/>
            <w:noWrap w:val="0"/>
            <w:vAlign w:val="center"/>
          </w:tcPr>
          <w:p w14:paraId="0F7566B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6B33B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481" w:type="dxa"/>
            <w:tcBorders>
              <w:top w:val="single" w:color="auto" w:sz="4" w:space="0"/>
              <w:bottom w:val="single" w:color="auto" w:sz="4" w:space="0"/>
            </w:tcBorders>
            <w:shd w:val="clear" w:color="auto" w:fill="FFFFFF"/>
            <w:noWrap w:val="0"/>
            <w:vAlign w:val="center"/>
          </w:tcPr>
          <w:p w14:paraId="0B5783E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2130299</w:t>
            </w:r>
          </w:p>
        </w:tc>
        <w:tc>
          <w:tcPr>
            <w:tcW w:w="1779" w:type="dxa"/>
            <w:tcBorders>
              <w:top w:val="single" w:color="auto" w:sz="4" w:space="0"/>
              <w:bottom w:val="single" w:color="auto" w:sz="4" w:space="0"/>
            </w:tcBorders>
            <w:shd w:val="clear" w:color="auto" w:fill="FFFFFF"/>
            <w:noWrap w:val="0"/>
            <w:vAlign w:val="center"/>
          </w:tcPr>
          <w:p w14:paraId="0053715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其他林业和草原支出</w:t>
            </w:r>
          </w:p>
        </w:tc>
        <w:tc>
          <w:tcPr>
            <w:tcW w:w="1552" w:type="dxa"/>
            <w:tcBorders>
              <w:top w:val="single" w:color="auto" w:sz="4" w:space="0"/>
              <w:bottom w:val="single" w:color="auto" w:sz="4" w:space="0"/>
            </w:tcBorders>
            <w:shd w:val="clear" w:color="auto" w:fill="FFFFFF"/>
            <w:noWrap w:val="0"/>
            <w:vAlign w:val="center"/>
          </w:tcPr>
          <w:p w14:paraId="7043FE8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9.56</w:t>
            </w:r>
          </w:p>
        </w:tc>
        <w:tc>
          <w:tcPr>
            <w:tcW w:w="1491" w:type="dxa"/>
            <w:tcBorders>
              <w:top w:val="single" w:color="auto" w:sz="4" w:space="0"/>
              <w:bottom w:val="single" w:color="auto" w:sz="4" w:space="0"/>
            </w:tcBorders>
            <w:shd w:val="clear" w:color="auto" w:fill="FFFFFF"/>
            <w:noWrap w:val="0"/>
            <w:vAlign w:val="center"/>
          </w:tcPr>
          <w:p w14:paraId="3C846BD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9.56</w:t>
            </w:r>
          </w:p>
        </w:tc>
        <w:tc>
          <w:tcPr>
            <w:tcW w:w="1576" w:type="dxa"/>
            <w:tcBorders>
              <w:top w:val="single" w:color="auto" w:sz="4" w:space="0"/>
              <w:bottom w:val="single" w:color="auto" w:sz="4" w:space="0"/>
            </w:tcBorders>
            <w:shd w:val="clear" w:color="auto" w:fill="FFFFFF"/>
            <w:noWrap w:val="0"/>
            <w:vAlign w:val="center"/>
          </w:tcPr>
          <w:p w14:paraId="0C80A09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6" w:type="dxa"/>
            <w:tcBorders>
              <w:top w:val="single" w:color="auto" w:sz="4" w:space="0"/>
              <w:bottom w:val="single" w:color="auto" w:sz="4" w:space="0"/>
            </w:tcBorders>
            <w:shd w:val="clear" w:color="auto" w:fill="FFFFFF"/>
            <w:noWrap w:val="0"/>
            <w:vAlign w:val="center"/>
          </w:tcPr>
          <w:p w14:paraId="24F08DF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6" w:type="dxa"/>
            <w:tcBorders>
              <w:top w:val="single" w:color="auto" w:sz="4" w:space="0"/>
              <w:bottom w:val="single" w:color="auto" w:sz="4" w:space="0"/>
            </w:tcBorders>
            <w:shd w:val="clear" w:color="auto" w:fill="FFFFFF"/>
            <w:noWrap w:val="0"/>
            <w:vAlign w:val="center"/>
          </w:tcPr>
          <w:p w14:paraId="22CB7B3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6" w:type="dxa"/>
            <w:tcBorders>
              <w:top w:val="single" w:color="auto" w:sz="4" w:space="0"/>
              <w:bottom w:val="single" w:color="auto" w:sz="4" w:space="0"/>
            </w:tcBorders>
            <w:shd w:val="clear" w:color="auto" w:fill="FFFFFF"/>
            <w:noWrap w:val="0"/>
            <w:vAlign w:val="center"/>
          </w:tcPr>
          <w:p w14:paraId="6BE759F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68" w:type="dxa"/>
            <w:tcBorders>
              <w:top w:val="single" w:color="auto" w:sz="4" w:space="0"/>
              <w:bottom w:val="single" w:color="auto" w:sz="4" w:space="0"/>
            </w:tcBorders>
            <w:shd w:val="clear" w:color="auto" w:fill="FFFFFF"/>
            <w:noWrap w:val="0"/>
            <w:vAlign w:val="center"/>
          </w:tcPr>
          <w:p w14:paraId="7B5D481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5DD3A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481" w:type="dxa"/>
            <w:tcBorders>
              <w:top w:val="single" w:color="auto" w:sz="4" w:space="0"/>
            </w:tcBorders>
            <w:shd w:val="clear" w:color="auto" w:fill="FFFFFF"/>
            <w:noWrap w:val="0"/>
            <w:vAlign w:val="center"/>
          </w:tcPr>
          <w:p w14:paraId="03B0714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2200106</w:t>
            </w:r>
          </w:p>
        </w:tc>
        <w:tc>
          <w:tcPr>
            <w:tcW w:w="1779" w:type="dxa"/>
            <w:tcBorders>
              <w:top w:val="single" w:color="auto" w:sz="4" w:space="0"/>
            </w:tcBorders>
            <w:shd w:val="clear" w:color="auto" w:fill="FFFFFF"/>
            <w:noWrap w:val="0"/>
            <w:vAlign w:val="center"/>
          </w:tcPr>
          <w:p w14:paraId="4A4B454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自然资源利用与保护</w:t>
            </w:r>
          </w:p>
        </w:tc>
        <w:tc>
          <w:tcPr>
            <w:tcW w:w="1552" w:type="dxa"/>
            <w:tcBorders>
              <w:top w:val="single" w:color="auto" w:sz="4" w:space="0"/>
            </w:tcBorders>
            <w:shd w:val="clear" w:color="auto" w:fill="FFFFFF"/>
            <w:noWrap w:val="0"/>
            <w:vAlign w:val="center"/>
          </w:tcPr>
          <w:p w14:paraId="4EC31C4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9.75</w:t>
            </w:r>
          </w:p>
        </w:tc>
        <w:tc>
          <w:tcPr>
            <w:tcW w:w="1491" w:type="dxa"/>
            <w:tcBorders>
              <w:top w:val="single" w:color="auto" w:sz="4" w:space="0"/>
            </w:tcBorders>
            <w:shd w:val="clear" w:color="auto" w:fill="FFFFFF"/>
            <w:noWrap w:val="0"/>
            <w:vAlign w:val="center"/>
          </w:tcPr>
          <w:p w14:paraId="409B451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9.75</w:t>
            </w:r>
          </w:p>
        </w:tc>
        <w:tc>
          <w:tcPr>
            <w:tcW w:w="1576" w:type="dxa"/>
            <w:tcBorders>
              <w:top w:val="single" w:color="auto" w:sz="4" w:space="0"/>
            </w:tcBorders>
            <w:shd w:val="clear" w:color="auto" w:fill="FFFFFF"/>
            <w:noWrap w:val="0"/>
            <w:vAlign w:val="center"/>
          </w:tcPr>
          <w:p w14:paraId="3D14E80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6" w:type="dxa"/>
            <w:tcBorders>
              <w:top w:val="single" w:color="auto" w:sz="4" w:space="0"/>
            </w:tcBorders>
            <w:shd w:val="clear" w:color="auto" w:fill="FFFFFF"/>
            <w:noWrap w:val="0"/>
            <w:vAlign w:val="center"/>
          </w:tcPr>
          <w:p w14:paraId="7815DEA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6" w:type="dxa"/>
            <w:tcBorders>
              <w:top w:val="single" w:color="auto" w:sz="4" w:space="0"/>
            </w:tcBorders>
            <w:shd w:val="clear" w:color="auto" w:fill="FFFFFF"/>
            <w:noWrap w:val="0"/>
            <w:vAlign w:val="center"/>
          </w:tcPr>
          <w:p w14:paraId="5434A80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76" w:type="dxa"/>
            <w:tcBorders>
              <w:top w:val="single" w:color="auto" w:sz="4" w:space="0"/>
            </w:tcBorders>
            <w:shd w:val="clear" w:color="auto" w:fill="FFFFFF"/>
            <w:noWrap w:val="0"/>
            <w:vAlign w:val="center"/>
          </w:tcPr>
          <w:p w14:paraId="635EB20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568" w:type="dxa"/>
            <w:tcBorders>
              <w:top w:val="single" w:color="auto" w:sz="4" w:space="0"/>
            </w:tcBorders>
            <w:shd w:val="clear" w:color="auto" w:fill="FFFFFF"/>
            <w:noWrap w:val="0"/>
            <w:vAlign w:val="center"/>
          </w:tcPr>
          <w:p w14:paraId="0E16E89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6FCDC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0" w:type="auto"/>
            <w:shd w:val="clear" w:color="auto" w:fill="FFFFFF"/>
            <w:vAlign w:val="center"/>
          </w:tcPr>
          <w:p w14:paraId="7A18D62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2210201</w:t>
            </w:r>
          </w:p>
        </w:tc>
        <w:tc>
          <w:tcPr>
            <w:tcW w:w="0" w:type="auto"/>
            <w:shd w:val="clear" w:color="auto" w:fill="FFFFFF"/>
            <w:vAlign w:val="center"/>
          </w:tcPr>
          <w:p w14:paraId="418A57E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shd w:val="clear" w:color="auto" w:fill="FFFFFF"/>
            <w:vAlign w:val="center"/>
          </w:tcPr>
          <w:p w14:paraId="35DAB3B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29.19</w:t>
            </w:r>
          </w:p>
        </w:tc>
        <w:tc>
          <w:tcPr>
            <w:tcW w:w="0" w:type="auto"/>
            <w:shd w:val="clear" w:color="auto" w:fill="FFFFFF"/>
            <w:vAlign w:val="center"/>
          </w:tcPr>
          <w:p w14:paraId="0952854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29.19</w:t>
            </w:r>
          </w:p>
        </w:tc>
        <w:tc>
          <w:tcPr>
            <w:tcW w:w="0" w:type="auto"/>
            <w:shd w:val="clear" w:color="auto" w:fill="FFFFFF"/>
            <w:vAlign w:val="center"/>
          </w:tcPr>
          <w:p w14:paraId="2AD76EF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FFFFFF"/>
            <w:vAlign w:val="center"/>
          </w:tcPr>
          <w:p w14:paraId="3221D81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FFFFFF"/>
            <w:vAlign w:val="center"/>
          </w:tcPr>
          <w:p w14:paraId="3F842D0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FFFFFF"/>
            <w:vAlign w:val="center"/>
          </w:tcPr>
          <w:p w14:paraId="00691D3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0" w:type="auto"/>
            <w:shd w:val="clear" w:color="auto" w:fill="FFFFFF"/>
            <w:vAlign w:val="center"/>
          </w:tcPr>
          <w:p w14:paraId="6FF81A8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bl>
    <w:p w14:paraId="71FEDF05">
      <w:r>
        <w:rPr>
          <w:rFonts w:hint="eastAsia"/>
        </w:rPr>
        <w:t>注：本表反映单位本年度取得的各项收入情况。</w:t>
      </w:r>
    </w:p>
    <w:p w14:paraId="61595743"/>
    <w:p w14:paraId="09918028"/>
    <w:p w14:paraId="35239181">
      <w:r>
        <w:br w:type="page"/>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1"/>
        <w:gridCol w:w="1861"/>
        <w:gridCol w:w="1772"/>
        <w:gridCol w:w="1772"/>
        <w:gridCol w:w="1772"/>
        <w:gridCol w:w="1772"/>
        <w:gridCol w:w="1772"/>
        <w:gridCol w:w="1772"/>
      </w:tblGrid>
      <w:tr w14:paraId="57D8D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4" w:type="dxa"/>
            <w:gridSpan w:val="8"/>
            <w:tcBorders>
              <w:top w:val="nil"/>
              <w:left w:val="nil"/>
              <w:bottom w:val="nil"/>
              <w:right w:val="nil"/>
            </w:tcBorders>
            <w:noWrap w:val="0"/>
            <w:vAlign w:val="center"/>
          </w:tcPr>
          <w:p w14:paraId="44404615">
            <w:pPr>
              <w:keepNext w:val="0"/>
              <w:keepLines w:val="0"/>
              <w:suppressLineNumbers w:val="0"/>
              <w:spacing w:before="0" w:beforeAutospacing="0" w:after="0" w:afterAutospacing="0"/>
              <w:ind w:left="0" w:right="0"/>
              <w:jc w:val="right"/>
              <w:rPr>
                <w:rFonts w:hint="eastAsia" w:ascii="宋体" w:hAnsi="宋体" w:cs="宋体"/>
                <w:szCs w:val="21"/>
              </w:rPr>
            </w:pPr>
            <w:r>
              <w:rPr>
                <w:rFonts w:hint="eastAsia" w:ascii="宋体" w:hAnsi="宋体" w:cs="宋体"/>
                <w:kern w:val="0"/>
                <w:sz w:val="20"/>
                <w:szCs w:val="20"/>
              </w:rPr>
              <w:t>公开0</w:t>
            </w:r>
            <w:r>
              <w:rPr>
                <w:rFonts w:hint="default" w:ascii="宋体" w:hAnsi="宋体" w:cs="宋体"/>
                <w:kern w:val="0"/>
                <w:sz w:val="20"/>
                <w:szCs w:val="20"/>
              </w:rPr>
              <w:t>3</w:t>
            </w:r>
            <w:r>
              <w:rPr>
                <w:rFonts w:hint="eastAsia" w:ascii="宋体" w:hAnsi="宋体" w:cs="宋体"/>
                <w:kern w:val="0"/>
                <w:sz w:val="20"/>
                <w:szCs w:val="20"/>
              </w:rPr>
              <w:t>表</w:t>
            </w:r>
          </w:p>
        </w:tc>
      </w:tr>
      <w:tr w14:paraId="34DCF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4" w:type="dxa"/>
            <w:gridSpan w:val="8"/>
            <w:tcBorders>
              <w:top w:val="nil"/>
              <w:left w:val="nil"/>
              <w:bottom w:val="nil"/>
              <w:right w:val="nil"/>
            </w:tcBorders>
            <w:noWrap w:val="0"/>
            <w:vAlign w:val="top"/>
          </w:tcPr>
          <w:p w14:paraId="028D9E64">
            <w:pPr>
              <w:keepNext w:val="0"/>
              <w:keepLines w:val="0"/>
              <w:suppressLineNumbers w:val="0"/>
              <w:spacing w:before="0" w:beforeAutospacing="0" w:after="0" w:afterAutospacing="0"/>
              <w:ind w:left="0" w:right="0"/>
              <w:jc w:val="center"/>
              <w:rPr>
                <w:rFonts w:hint="eastAsia" w:ascii="宋体" w:hAnsi="宋体" w:cs="宋体"/>
                <w:b/>
                <w:szCs w:val="21"/>
              </w:rPr>
            </w:pPr>
            <w:r>
              <w:rPr>
                <w:rFonts w:hint="eastAsia" w:ascii="宋体" w:hAnsi="宋体" w:cs="宋体"/>
                <w:b/>
                <w:kern w:val="0"/>
                <w:sz w:val="32"/>
                <w:szCs w:val="32"/>
              </w:rPr>
              <w:t>支出决算表</w:t>
            </w:r>
          </w:p>
        </w:tc>
      </w:tr>
      <w:tr w14:paraId="5E5ED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2402" w:type="dxa"/>
            <w:gridSpan w:val="7"/>
            <w:tcBorders>
              <w:top w:val="nil"/>
              <w:left w:val="nil"/>
              <w:bottom w:val="single" w:color="auto" w:sz="4" w:space="0"/>
              <w:right w:val="nil"/>
            </w:tcBorders>
            <w:noWrap w:val="0"/>
            <w:vAlign w:val="center"/>
          </w:tcPr>
          <w:p w14:paraId="30F07E59">
            <w:pPr>
              <w:keepNext w:val="0"/>
              <w:keepLines w:val="0"/>
              <w:suppressLineNumbers w:val="0"/>
              <w:spacing w:before="0" w:beforeAutospacing="0" w:after="0" w:afterAutospacing="0"/>
              <w:ind w:left="0" w:right="0"/>
              <w:jc w:val="left"/>
              <w:rPr>
                <w:rFonts w:hint="eastAsia" w:ascii="宋体" w:hAnsi="宋体" w:cs="宋体"/>
                <w:szCs w:val="21"/>
              </w:rPr>
            </w:pPr>
            <w:r>
              <w:rPr>
                <w:rFonts w:hint="eastAsia" w:ascii="宋体" w:hAnsi="宋体" w:cs="宋体"/>
                <w:kern w:val="0"/>
                <w:sz w:val="20"/>
                <w:szCs w:val="20"/>
              </w:rPr>
              <w:t>单位名称</w:t>
            </w:r>
            <w:r>
              <w:rPr>
                <w:rFonts w:hint="eastAsia" w:ascii="宋体" w:hAnsi="宋体" w:cs="宋体"/>
                <w:kern w:val="0"/>
                <w:szCs w:val="21"/>
              </w:rPr>
              <w:t>：</w:t>
            </w:r>
            <w:bookmarkStart w:id="2" w:name="PO_part2Table1DivName3"/>
            <w:r>
              <w:rPr>
                <w:rFonts w:hint="eastAsia" w:ascii="宋体" w:hAnsi="宋体" w:cs="宋体"/>
                <w:kern w:val="0"/>
                <w:szCs w:val="21"/>
              </w:rPr>
              <w:t xml:space="preserve"> </w:t>
            </w:r>
            <w:r>
              <w:rPr>
                <w:rFonts w:hint="eastAsia" w:ascii="宋体" w:hAnsi="宋体" w:cs="宋体"/>
                <w:kern w:val="0"/>
                <w:sz w:val="20"/>
                <w:szCs w:val="20"/>
              </w:rPr>
              <w:t xml:space="preserve">鹿寨县寨沙镇乡村建设综合保障中心 </w:t>
            </w:r>
            <w:bookmarkEnd w:id="2"/>
          </w:p>
        </w:tc>
        <w:tc>
          <w:tcPr>
            <w:tcW w:w="1772" w:type="dxa"/>
            <w:tcBorders>
              <w:top w:val="nil"/>
              <w:left w:val="nil"/>
              <w:bottom w:val="single" w:color="auto" w:sz="4" w:space="0"/>
              <w:right w:val="nil"/>
            </w:tcBorders>
            <w:noWrap w:val="0"/>
            <w:vAlign w:val="center"/>
          </w:tcPr>
          <w:p w14:paraId="2587C8E4">
            <w:pPr>
              <w:keepNext w:val="0"/>
              <w:keepLines w:val="0"/>
              <w:widowControl/>
              <w:suppressLineNumbers w:val="0"/>
              <w:spacing w:before="0" w:beforeAutospacing="0" w:after="0" w:afterAutospacing="0"/>
              <w:ind w:left="0" w:right="0"/>
              <w:jc w:val="right"/>
              <w:rPr>
                <w:rFonts w:hint="eastAsia" w:ascii="宋体" w:hAnsi="宋体" w:cs="宋体"/>
                <w:kern w:val="0"/>
                <w:szCs w:val="21"/>
              </w:rPr>
            </w:pPr>
            <w:r>
              <w:rPr>
                <w:rFonts w:hint="eastAsia" w:ascii="宋体" w:hAnsi="宋体" w:cs="宋体"/>
                <w:kern w:val="0"/>
                <w:sz w:val="20"/>
                <w:szCs w:val="20"/>
              </w:rPr>
              <w:t>单位：万</w:t>
            </w:r>
            <w:r>
              <w:rPr>
                <w:rFonts w:hint="eastAsia" w:ascii="宋体" w:hAnsi="宋体" w:cs="宋体"/>
                <w:kern w:val="0"/>
                <w:szCs w:val="21"/>
              </w:rPr>
              <w:t>元</w:t>
            </w:r>
          </w:p>
        </w:tc>
      </w:tr>
      <w:tr w14:paraId="4DD56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542" w:type="dxa"/>
            <w:gridSpan w:val="2"/>
            <w:tcBorders>
              <w:top w:val="single" w:color="auto" w:sz="4" w:space="0"/>
            </w:tcBorders>
            <w:noWrap w:val="0"/>
            <w:vAlign w:val="center"/>
          </w:tcPr>
          <w:p w14:paraId="1B572050">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kern w:val="0"/>
                <w:szCs w:val="21"/>
              </w:rPr>
              <w:t>项    目</w:t>
            </w:r>
          </w:p>
        </w:tc>
        <w:tc>
          <w:tcPr>
            <w:tcW w:w="1772" w:type="dxa"/>
            <w:vMerge w:val="restart"/>
            <w:tcBorders>
              <w:top w:val="single" w:color="auto" w:sz="4" w:space="0"/>
            </w:tcBorders>
            <w:noWrap w:val="0"/>
            <w:vAlign w:val="center"/>
          </w:tcPr>
          <w:p w14:paraId="5CDDB016">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本年支出合计</w:t>
            </w:r>
          </w:p>
        </w:tc>
        <w:tc>
          <w:tcPr>
            <w:tcW w:w="1772" w:type="dxa"/>
            <w:vMerge w:val="restart"/>
            <w:tcBorders>
              <w:top w:val="single" w:color="auto" w:sz="4" w:space="0"/>
            </w:tcBorders>
            <w:noWrap w:val="0"/>
            <w:vAlign w:val="center"/>
          </w:tcPr>
          <w:p w14:paraId="60E6F8AC">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基本支出</w:t>
            </w:r>
          </w:p>
        </w:tc>
        <w:tc>
          <w:tcPr>
            <w:tcW w:w="1772" w:type="dxa"/>
            <w:vMerge w:val="restart"/>
            <w:tcBorders>
              <w:top w:val="single" w:color="auto" w:sz="4" w:space="0"/>
            </w:tcBorders>
            <w:noWrap w:val="0"/>
            <w:vAlign w:val="center"/>
          </w:tcPr>
          <w:p w14:paraId="277EECAA">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项目支出</w:t>
            </w:r>
          </w:p>
        </w:tc>
        <w:tc>
          <w:tcPr>
            <w:tcW w:w="1772" w:type="dxa"/>
            <w:vMerge w:val="restart"/>
            <w:tcBorders>
              <w:top w:val="single" w:color="auto" w:sz="4" w:space="0"/>
            </w:tcBorders>
            <w:noWrap w:val="0"/>
            <w:vAlign w:val="center"/>
          </w:tcPr>
          <w:p w14:paraId="1922B47B">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上缴上级支出</w:t>
            </w:r>
          </w:p>
        </w:tc>
        <w:tc>
          <w:tcPr>
            <w:tcW w:w="1772" w:type="dxa"/>
            <w:vMerge w:val="restart"/>
            <w:tcBorders>
              <w:top w:val="single" w:color="auto" w:sz="4" w:space="0"/>
            </w:tcBorders>
            <w:noWrap w:val="0"/>
            <w:vAlign w:val="center"/>
          </w:tcPr>
          <w:p w14:paraId="5C693FB3">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经营支出</w:t>
            </w:r>
          </w:p>
        </w:tc>
        <w:tc>
          <w:tcPr>
            <w:tcW w:w="1772" w:type="dxa"/>
            <w:vMerge w:val="restart"/>
            <w:tcBorders>
              <w:top w:val="single" w:color="auto" w:sz="4" w:space="0"/>
            </w:tcBorders>
            <w:noWrap w:val="0"/>
            <w:vAlign w:val="center"/>
          </w:tcPr>
          <w:p w14:paraId="1B2A9088">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对附属单位补助支出</w:t>
            </w:r>
          </w:p>
        </w:tc>
      </w:tr>
      <w:tr w14:paraId="0C40B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681" w:type="dxa"/>
            <w:noWrap w:val="0"/>
            <w:vAlign w:val="center"/>
          </w:tcPr>
          <w:p w14:paraId="46481D95">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kern w:val="0"/>
                <w:szCs w:val="21"/>
              </w:rPr>
              <w:t>科目编码</w:t>
            </w:r>
          </w:p>
        </w:tc>
        <w:tc>
          <w:tcPr>
            <w:tcW w:w="1861" w:type="dxa"/>
            <w:noWrap w:val="0"/>
            <w:vAlign w:val="center"/>
          </w:tcPr>
          <w:p w14:paraId="4DA11396">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kern w:val="0"/>
                <w:szCs w:val="21"/>
              </w:rPr>
              <w:t>科目名称</w:t>
            </w:r>
          </w:p>
        </w:tc>
        <w:tc>
          <w:tcPr>
            <w:tcW w:w="1772" w:type="dxa"/>
            <w:vMerge w:val="continue"/>
            <w:noWrap w:val="0"/>
            <w:vAlign w:val="center"/>
          </w:tcPr>
          <w:p w14:paraId="5A683E66">
            <w:pPr>
              <w:keepNext w:val="0"/>
              <w:keepLines w:val="0"/>
              <w:suppressLineNumbers w:val="0"/>
              <w:spacing w:before="0" w:beforeAutospacing="0" w:after="0" w:afterAutospacing="0" w:line="288" w:lineRule="auto"/>
              <w:ind w:left="0" w:right="0"/>
              <w:jc w:val="center"/>
              <w:rPr>
                <w:rFonts w:hint="eastAsia" w:ascii="宋体" w:hAnsi="宋体" w:cs="宋体"/>
                <w:szCs w:val="21"/>
              </w:rPr>
            </w:pPr>
          </w:p>
        </w:tc>
        <w:tc>
          <w:tcPr>
            <w:tcW w:w="1772" w:type="dxa"/>
            <w:vMerge w:val="continue"/>
            <w:noWrap w:val="0"/>
            <w:vAlign w:val="center"/>
          </w:tcPr>
          <w:p w14:paraId="12F04630">
            <w:pPr>
              <w:keepNext w:val="0"/>
              <w:keepLines w:val="0"/>
              <w:suppressLineNumbers w:val="0"/>
              <w:spacing w:before="0" w:beforeAutospacing="0" w:after="0" w:afterAutospacing="0" w:line="288" w:lineRule="auto"/>
              <w:ind w:left="0" w:right="0"/>
              <w:jc w:val="center"/>
              <w:rPr>
                <w:rFonts w:hint="eastAsia" w:ascii="宋体" w:hAnsi="宋体" w:cs="宋体"/>
                <w:szCs w:val="21"/>
              </w:rPr>
            </w:pPr>
          </w:p>
        </w:tc>
        <w:tc>
          <w:tcPr>
            <w:tcW w:w="1772" w:type="dxa"/>
            <w:vMerge w:val="continue"/>
            <w:noWrap w:val="0"/>
            <w:vAlign w:val="center"/>
          </w:tcPr>
          <w:p w14:paraId="0A49EA96">
            <w:pPr>
              <w:keepNext w:val="0"/>
              <w:keepLines w:val="0"/>
              <w:suppressLineNumbers w:val="0"/>
              <w:spacing w:before="0" w:beforeAutospacing="0" w:after="0" w:afterAutospacing="0" w:line="288" w:lineRule="auto"/>
              <w:ind w:left="0" w:right="0"/>
              <w:jc w:val="center"/>
              <w:rPr>
                <w:rFonts w:hint="eastAsia" w:ascii="宋体" w:hAnsi="宋体" w:cs="宋体"/>
                <w:szCs w:val="21"/>
              </w:rPr>
            </w:pPr>
          </w:p>
        </w:tc>
        <w:tc>
          <w:tcPr>
            <w:tcW w:w="1772" w:type="dxa"/>
            <w:vMerge w:val="continue"/>
            <w:noWrap w:val="0"/>
            <w:vAlign w:val="center"/>
          </w:tcPr>
          <w:p w14:paraId="5F1D1DB6">
            <w:pPr>
              <w:keepNext w:val="0"/>
              <w:keepLines w:val="0"/>
              <w:suppressLineNumbers w:val="0"/>
              <w:spacing w:before="0" w:beforeAutospacing="0" w:after="0" w:afterAutospacing="0" w:line="288" w:lineRule="auto"/>
              <w:ind w:left="0" w:right="0"/>
              <w:jc w:val="center"/>
              <w:rPr>
                <w:rFonts w:hint="eastAsia" w:ascii="宋体" w:hAnsi="宋体" w:cs="宋体"/>
                <w:szCs w:val="21"/>
              </w:rPr>
            </w:pPr>
          </w:p>
        </w:tc>
        <w:tc>
          <w:tcPr>
            <w:tcW w:w="1772" w:type="dxa"/>
            <w:vMerge w:val="continue"/>
            <w:noWrap w:val="0"/>
            <w:vAlign w:val="center"/>
          </w:tcPr>
          <w:p w14:paraId="2C43BFE0">
            <w:pPr>
              <w:keepNext w:val="0"/>
              <w:keepLines w:val="0"/>
              <w:suppressLineNumbers w:val="0"/>
              <w:spacing w:before="0" w:beforeAutospacing="0" w:after="0" w:afterAutospacing="0" w:line="288" w:lineRule="auto"/>
              <w:ind w:left="0" w:right="0"/>
              <w:jc w:val="center"/>
              <w:rPr>
                <w:rFonts w:hint="eastAsia" w:ascii="宋体" w:hAnsi="宋体" w:cs="宋体"/>
                <w:szCs w:val="21"/>
              </w:rPr>
            </w:pPr>
          </w:p>
        </w:tc>
        <w:tc>
          <w:tcPr>
            <w:tcW w:w="1772" w:type="dxa"/>
            <w:vMerge w:val="continue"/>
            <w:noWrap w:val="0"/>
            <w:vAlign w:val="center"/>
          </w:tcPr>
          <w:p w14:paraId="27FBE628">
            <w:pPr>
              <w:keepNext w:val="0"/>
              <w:keepLines w:val="0"/>
              <w:suppressLineNumbers w:val="0"/>
              <w:spacing w:before="0" w:beforeAutospacing="0" w:after="0" w:afterAutospacing="0" w:line="288" w:lineRule="auto"/>
              <w:ind w:left="0" w:right="0"/>
              <w:jc w:val="center"/>
              <w:rPr>
                <w:rFonts w:hint="eastAsia" w:ascii="宋体" w:hAnsi="宋体" w:cs="宋体"/>
                <w:szCs w:val="21"/>
              </w:rPr>
            </w:pPr>
          </w:p>
        </w:tc>
      </w:tr>
      <w:tr w14:paraId="5995E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542" w:type="dxa"/>
            <w:gridSpan w:val="2"/>
            <w:noWrap w:val="0"/>
            <w:vAlign w:val="center"/>
          </w:tcPr>
          <w:p w14:paraId="0A890518">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kern w:val="0"/>
                <w:szCs w:val="21"/>
              </w:rPr>
              <w:t>栏次</w:t>
            </w:r>
          </w:p>
        </w:tc>
        <w:tc>
          <w:tcPr>
            <w:tcW w:w="1772" w:type="dxa"/>
            <w:noWrap w:val="0"/>
            <w:vAlign w:val="center"/>
          </w:tcPr>
          <w:p w14:paraId="72767C98">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1</w:t>
            </w:r>
          </w:p>
        </w:tc>
        <w:tc>
          <w:tcPr>
            <w:tcW w:w="1772" w:type="dxa"/>
            <w:noWrap w:val="0"/>
            <w:vAlign w:val="center"/>
          </w:tcPr>
          <w:p w14:paraId="11DC2203">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2</w:t>
            </w:r>
          </w:p>
        </w:tc>
        <w:tc>
          <w:tcPr>
            <w:tcW w:w="1772" w:type="dxa"/>
            <w:noWrap w:val="0"/>
            <w:vAlign w:val="center"/>
          </w:tcPr>
          <w:p w14:paraId="04419322">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3</w:t>
            </w:r>
          </w:p>
        </w:tc>
        <w:tc>
          <w:tcPr>
            <w:tcW w:w="1772" w:type="dxa"/>
            <w:noWrap w:val="0"/>
            <w:vAlign w:val="center"/>
          </w:tcPr>
          <w:p w14:paraId="43E7230C">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4</w:t>
            </w:r>
          </w:p>
        </w:tc>
        <w:tc>
          <w:tcPr>
            <w:tcW w:w="1772" w:type="dxa"/>
            <w:noWrap w:val="0"/>
            <w:vAlign w:val="center"/>
          </w:tcPr>
          <w:p w14:paraId="311E2907">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5</w:t>
            </w:r>
          </w:p>
        </w:tc>
        <w:tc>
          <w:tcPr>
            <w:tcW w:w="1772" w:type="dxa"/>
            <w:noWrap w:val="0"/>
            <w:vAlign w:val="center"/>
          </w:tcPr>
          <w:p w14:paraId="74F1A280">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6</w:t>
            </w:r>
          </w:p>
        </w:tc>
      </w:tr>
      <w:tr w14:paraId="4FCBB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681" w:type="dxa"/>
            <w:noWrap w:val="0"/>
            <w:vAlign w:val="top"/>
          </w:tcPr>
          <w:p w14:paraId="397B96C1">
            <w:pPr>
              <w:keepNext w:val="0"/>
              <w:keepLines w:val="0"/>
              <w:suppressLineNumbers w:val="0"/>
              <w:spacing w:before="0" w:beforeAutospacing="0" w:after="0" w:afterAutospacing="0"/>
              <w:ind w:left="0" w:right="0"/>
              <w:jc w:val="center"/>
              <w:rPr>
                <w:rFonts w:hint="eastAsia" w:ascii="宋体" w:hAnsi="宋体" w:cs="宋体"/>
                <w:szCs w:val="21"/>
              </w:rPr>
            </w:pPr>
          </w:p>
        </w:tc>
        <w:tc>
          <w:tcPr>
            <w:tcW w:w="1861" w:type="dxa"/>
            <w:noWrap w:val="0"/>
            <w:vAlign w:val="center"/>
          </w:tcPr>
          <w:p w14:paraId="4DDE469E">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szCs w:val="21"/>
              </w:rPr>
              <w:t>合计</w:t>
            </w:r>
          </w:p>
        </w:tc>
        <w:tc>
          <w:tcPr>
            <w:tcW w:w="1772" w:type="dxa"/>
            <w:shd w:val="clear" w:color="auto" w:fill="FFFFFF"/>
            <w:noWrap w:val="0"/>
            <w:vAlign w:val="center"/>
          </w:tcPr>
          <w:p w14:paraId="2C685E0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404.73</w:t>
            </w:r>
          </w:p>
        </w:tc>
        <w:tc>
          <w:tcPr>
            <w:tcW w:w="1772" w:type="dxa"/>
            <w:shd w:val="clear" w:color="auto" w:fill="FFFFFF"/>
            <w:noWrap w:val="0"/>
            <w:vAlign w:val="center"/>
          </w:tcPr>
          <w:p w14:paraId="78E181F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339.90</w:t>
            </w:r>
          </w:p>
        </w:tc>
        <w:tc>
          <w:tcPr>
            <w:tcW w:w="1772" w:type="dxa"/>
            <w:shd w:val="clear" w:color="auto" w:fill="FFFFFF"/>
            <w:noWrap w:val="0"/>
            <w:vAlign w:val="center"/>
          </w:tcPr>
          <w:p w14:paraId="081B270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64.83</w:t>
            </w:r>
          </w:p>
        </w:tc>
        <w:tc>
          <w:tcPr>
            <w:tcW w:w="1772" w:type="dxa"/>
            <w:noWrap w:val="0"/>
            <w:vAlign w:val="top"/>
          </w:tcPr>
          <w:p w14:paraId="5683B11F">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772" w:type="dxa"/>
            <w:noWrap w:val="0"/>
            <w:vAlign w:val="top"/>
          </w:tcPr>
          <w:p w14:paraId="3C32693E">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772" w:type="dxa"/>
            <w:noWrap w:val="0"/>
            <w:vAlign w:val="top"/>
          </w:tcPr>
          <w:p w14:paraId="3C1655D8">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6DE04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1" w:type="dxa"/>
            <w:shd w:val="clear" w:color="auto" w:fill="FFFFFF"/>
            <w:noWrap w:val="0"/>
            <w:vAlign w:val="center"/>
          </w:tcPr>
          <w:p w14:paraId="740952A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2080502</w:t>
            </w:r>
          </w:p>
        </w:tc>
        <w:tc>
          <w:tcPr>
            <w:tcW w:w="1861" w:type="dxa"/>
            <w:shd w:val="clear" w:color="auto" w:fill="FFFFFF"/>
            <w:noWrap w:val="0"/>
            <w:vAlign w:val="center"/>
          </w:tcPr>
          <w:p w14:paraId="0987EB4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事业单位离退休</w:t>
            </w:r>
          </w:p>
        </w:tc>
        <w:tc>
          <w:tcPr>
            <w:tcW w:w="1772" w:type="dxa"/>
            <w:shd w:val="clear" w:color="auto" w:fill="FFFFFF"/>
            <w:noWrap w:val="0"/>
            <w:vAlign w:val="center"/>
          </w:tcPr>
          <w:p w14:paraId="7D83FA9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4.04</w:t>
            </w:r>
          </w:p>
        </w:tc>
        <w:tc>
          <w:tcPr>
            <w:tcW w:w="1772" w:type="dxa"/>
            <w:shd w:val="clear" w:color="auto" w:fill="FFFFFF"/>
            <w:noWrap w:val="0"/>
            <w:vAlign w:val="center"/>
          </w:tcPr>
          <w:p w14:paraId="6220CB5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4.04</w:t>
            </w:r>
          </w:p>
        </w:tc>
        <w:tc>
          <w:tcPr>
            <w:tcW w:w="1772" w:type="dxa"/>
            <w:shd w:val="clear" w:color="auto" w:fill="FFFFFF"/>
            <w:noWrap w:val="0"/>
            <w:vAlign w:val="center"/>
          </w:tcPr>
          <w:p w14:paraId="3191383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72" w:type="dxa"/>
            <w:shd w:val="clear" w:color="auto" w:fill="FFFFFF"/>
            <w:noWrap w:val="0"/>
            <w:vAlign w:val="center"/>
          </w:tcPr>
          <w:p w14:paraId="70F3EB5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72" w:type="dxa"/>
            <w:shd w:val="clear" w:color="auto" w:fill="FFFFFF"/>
            <w:noWrap w:val="0"/>
            <w:vAlign w:val="center"/>
          </w:tcPr>
          <w:p w14:paraId="76FB5F4E">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72" w:type="dxa"/>
            <w:shd w:val="clear" w:color="auto" w:fill="FFFFFF"/>
            <w:noWrap w:val="0"/>
            <w:vAlign w:val="center"/>
          </w:tcPr>
          <w:p w14:paraId="780008C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18D47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1" w:type="dxa"/>
            <w:shd w:val="clear" w:color="auto" w:fill="FFFFFF"/>
            <w:noWrap w:val="0"/>
            <w:vAlign w:val="center"/>
          </w:tcPr>
          <w:p w14:paraId="2E1B0CC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2080505</w:t>
            </w:r>
          </w:p>
        </w:tc>
        <w:tc>
          <w:tcPr>
            <w:tcW w:w="1861" w:type="dxa"/>
            <w:shd w:val="clear" w:color="auto" w:fill="FFFFFF"/>
            <w:noWrap w:val="0"/>
            <w:vAlign w:val="center"/>
          </w:tcPr>
          <w:p w14:paraId="4E04A80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772" w:type="dxa"/>
            <w:shd w:val="clear" w:color="auto" w:fill="FFFFFF"/>
            <w:noWrap w:val="0"/>
            <w:vAlign w:val="center"/>
          </w:tcPr>
          <w:p w14:paraId="762C527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35.41</w:t>
            </w:r>
          </w:p>
        </w:tc>
        <w:tc>
          <w:tcPr>
            <w:tcW w:w="1772" w:type="dxa"/>
            <w:shd w:val="clear" w:color="auto" w:fill="FFFFFF"/>
            <w:noWrap w:val="0"/>
            <w:vAlign w:val="center"/>
          </w:tcPr>
          <w:p w14:paraId="32F328C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35.41</w:t>
            </w:r>
          </w:p>
        </w:tc>
        <w:tc>
          <w:tcPr>
            <w:tcW w:w="1772" w:type="dxa"/>
            <w:shd w:val="clear" w:color="auto" w:fill="FFFFFF"/>
            <w:noWrap w:val="0"/>
            <w:vAlign w:val="center"/>
          </w:tcPr>
          <w:p w14:paraId="7553F6F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72" w:type="dxa"/>
            <w:shd w:val="clear" w:color="auto" w:fill="FFFFFF"/>
            <w:noWrap w:val="0"/>
            <w:vAlign w:val="center"/>
          </w:tcPr>
          <w:p w14:paraId="2AD53C3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72" w:type="dxa"/>
            <w:shd w:val="clear" w:color="auto" w:fill="FFFFFF"/>
            <w:noWrap w:val="0"/>
            <w:vAlign w:val="center"/>
          </w:tcPr>
          <w:p w14:paraId="5B1C369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72" w:type="dxa"/>
            <w:shd w:val="clear" w:color="auto" w:fill="FFFFFF"/>
            <w:noWrap w:val="0"/>
            <w:vAlign w:val="center"/>
          </w:tcPr>
          <w:p w14:paraId="20FEDB0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59237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1" w:type="dxa"/>
            <w:shd w:val="clear" w:color="auto" w:fill="FFFFFF"/>
            <w:noWrap w:val="0"/>
            <w:vAlign w:val="center"/>
          </w:tcPr>
          <w:p w14:paraId="2339489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2080506</w:t>
            </w:r>
          </w:p>
        </w:tc>
        <w:tc>
          <w:tcPr>
            <w:tcW w:w="1861" w:type="dxa"/>
            <w:shd w:val="clear" w:color="auto" w:fill="FFFFFF"/>
            <w:noWrap w:val="0"/>
            <w:vAlign w:val="center"/>
          </w:tcPr>
          <w:p w14:paraId="7C4DEFC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机关事业单位职业年金缴费支出</w:t>
            </w:r>
          </w:p>
        </w:tc>
        <w:tc>
          <w:tcPr>
            <w:tcW w:w="1772" w:type="dxa"/>
            <w:shd w:val="clear" w:color="auto" w:fill="FFFFFF"/>
            <w:noWrap w:val="0"/>
            <w:vAlign w:val="center"/>
          </w:tcPr>
          <w:p w14:paraId="36F40B9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13.64</w:t>
            </w:r>
          </w:p>
        </w:tc>
        <w:tc>
          <w:tcPr>
            <w:tcW w:w="1772" w:type="dxa"/>
            <w:shd w:val="clear" w:color="auto" w:fill="FFFFFF"/>
            <w:noWrap w:val="0"/>
            <w:vAlign w:val="center"/>
          </w:tcPr>
          <w:p w14:paraId="39128B3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13.64</w:t>
            </w:r>
          </w:p>
        </w:tc>
        <w:tc>
          <w:tcPr>
            <w:tcW w:w="1772" w:type="dxa"/>
            <w:shd w:val="clear" w:color="auto" w:fill="FFFFFF"/>
            <w:noWrap w:val="0"/>
            <w:vAlign w:val="center"/>
          </w:tcPr>
          <w:p w14:paraId="45CB853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72" w:type="dxa"/>
            <w:shd w:val="clear" w:color="auto" w:fill="FFFFFF"/>
            <w:noWrap w:val="0"/>
            <w:vAlign w:val="center"/>
          </w:tcPr>
          <w:p w14:paraId="17DA1F3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72" w:type="dxa"/>
            <w:shd w:val="clear" w:color="auto" w:fill="FFFFFF"/>
            <w:noWrap w:val="0"/>
            <w:vAlign w:val="center"/>
          </w:tcPr>
          <w:p w14:paraId="19EB410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72" w:type="dxa"/>
            <w:shd w:val="clear" w:color="auto" w:fill="FFFFFF"/>
            <w:noWrap w:val="0"/>
            <w:vAlign w:val="center"/>
          </w:tcPr>
          <w:p w14:paraId="18028FC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2EABA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1" w:type="dxa"/>
            <w:shd w:val="clear" w:color="auto" w:fill="FFFFFF"/>
            <w:noWrap w:val="0"/>
            <w:vAlign w:val="center"/>
          </w:tcPr>
          <w:p w14:paraId="6438566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2101102</w:t>
            </w:r>
          </w:p>
        </w:tc>
        <w:tc>
          <w:tcPr>
            <w:tcW w:w="1861" w:type="dxa"/>
            <w:shd w:val="clear" w:color="auto" w:fill="FFFFFF"/>
            <w:noWrap w:val="0"/>
            <w:vAlign w:val="center"/>
          </w:tcPr>
          <w:p w14:paraId="5808FBF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事业单位医疗</w:t>
            </w:r>
          </w:p>
        </w:tc>
        <w:tc>
          <w:tcPr>
            <w:tcW w:w="1772" w:type="dxa"/>
            <w:shd w:val="clear" w:color="auto" w:fill="FFFFFF"/>
            <w:noWrap w:val="0"/>
            <w:vAlign w:val="center"/>
          </w:tcPr>
          <w:p w14:paraId="7D018D7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19.69</w:t>
            </w:r>
          </w:p>
        </w:tc>
        <w:tc>
          <w:tcPr>
            <w:tcW w:w="1772" w:type="dxa"/>
            <w:shd w:val="clear" w:color="auto" w:fill="FFFFFF"/>
            <w:noWrap w:val="0"/>
            <w:vAlign w:val="center"/>
          </w:tcPr>
          <w:p w14:paraId="491161A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19.69</w:t>
            </w:r>
          </w:p>
        </w:tc>
        <w:tc>
          <w:tcPr>
            <w:tcW w:w="1772" w:type="dxa"/>
            <w:shd w:val="clear" w:color="auto" w:fill="FFFFFF"/>
            <w:noWrap w:val="0"/>
            <w:vAlign w:val="center"/>
          </w:tcPr>
          <w:p w14:paraId="14A2D81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72" w:type="dxa"/>
            <w:shd w:val="clear" w:color="auto" w:fill="FFFFFF"/>
            <w:noWrap w:val="0"/>
            <w:vAlign w:val="center"/>
          </w:tcPr>
          <w:p w14:paraId="03B0BF3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72" w:type="dxa"/>
            <w:shd w:val="clear" w:color="auto" w:fill="FFFFFF"/>
            <w:noWrap w:val="0"/>
            <w:vAlign w:val="center"/>
          </w:tcPr>
          <w:p w14:paraId="6FD7CC3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72" w:type="dxa"/>
            <w:shd w:val="clear" w:color="auto" w:fill="FFFFFF"/>
            <w:noWrap w:val="0"/>
            <w:vAlign w:val="center"/>
          </w:tcPr>
          <w:p w14:paraId="151C41A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58F43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1" w:type="dxa"/>
            <w:shd w:val="clear" w:color="auto" w:fill="FFFFFF"/>
            <w:noWrap w:val="0"/>
            <w:vAlign w:val="center"/>
          </w:tcPr>
          <w:p w14:paraId="768387A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2120199</w:t>
            </w:r>
          </w:p>
        </w:tc>
        <w:tc>
          <w:tcPr>
            <w:tcW w:w="1861" w:type="dxa"/>
            <w:shd w:val="clear" w:color="auto" w:fill="FFFFFF"/>
            <w:noWrap w:val="0"/>
            <w:vAlign w:val="center"/>
          </w:tcPr>
          <w:p w14:paraId="17CBEE2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其他城乡社区管理事务支出</w:t>
            </w:r>
          </w:p>
        </w:tc>
        <w:tc>
          <w:tcPr>
            <w:tcW w:w="1772" w:type="dxa"/>
            <w:shd w:val="clear" w:color="auto" w:fill="FFFFFF"/>
            <w:noWrap w:val="0"/>
            <w:vAlign w:val="center"/>
          </w:tcPr>
          <w:p w14:paraId="7E2307D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237.93</w:t>
            </w:r>
          </w:p>
        </w:tc>
        <w:tc>
          <w:tcPr>
            <w:tcW w:w="1772" w:type="dxa"/>
            <w:shd w:val="clear" w:color="auto" w:fill="FFFFFF"/>
            <w:noWrap w:val="0"/>
            <w:vAlign w:val="center"/>
          </w:tcPr>
          <w:p w14:paraId="480ACA8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237.93</w:t>
            </w:r>
          </w:p>
        </w:tc>
        <w:tc>
          <w:tcPr>
            <w:tcW w:w="1772" w:type="dxa"/>
            <w:shd w:val="clear" w:color="auto" w:fill="FFFFFF"/>
            <w:noWrap w:val="0"/>
            <w:vAlign w:val="center"/>
          </w:tcPr>
          <w:p w14:paraId="7C62B32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72" w:type="dxa"/>
            <w:shd w:val="clear" w:color="auto" w:fill="FFFFFF"/>
            <w:noWrap w:val="0"/>
            <w:vAlign w:val="center"/>
          </w:tcPr>
          <w:p w14:paraId="3DC4927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72" w:type="dxa"/>
            <w:shd w:val="clear" w:color="auto" w:fill="FFFFFF"/>
            <w:noWrap w:val="0"/>
            <w:vAlign w:val="center"/>
          </w:tcPr>
          <w:p w14:paraId="5F82C79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72" w:type="dxa"/>
            <w:shd w:val="clear" w:color="auto" w:fill="FFFFFF"/>
            <w:noWrap w:val="0"/>
            <w:vAlign w:val="center"/>
          </w:tcPr>
          <w:p w14:paraId="15B02BD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3D251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1" w:type="dxa"/>
            <w:shd w:val="clear" w:color="auto" w:fill="FFFFFF"/>
            <w:noWrap w:val="0"/>
            <w:vAlign w:val="center"/>
          </w:tcPr>
          <w:p w14:paraId="7A77ACC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2120399</w:t>
            </w:r>
          </w:p>
        </w:tc>
        <w:tc>
          <w:tcPr>
            <w:tcW w:w="1861" w:type="dxa"/>
            <w:shd w:val="clear" w:color="auto" w:fill="FFFFFF"/>
            <w:noWrap w:val="0"/>
            <w:vAlign w:val="center"/>
          </w:tcPr>
          <w:p w14:paraId="06CF763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其他城乡社区公共设施支出</w:t>
            </w:r>
          </w:p>
        </w:tc>
        <w:tc>
          <w:tcPr>
            <w:tcW w:w="1772" w:type="dxa"/>
            <w:shd w:val="clear" w:color="auto" w:fill="FFFFFF"/>
            <w:noWrap w:val="0"/>
            <w:vAlign w:val="center"/>
          </w:tcPr>
          <w:p w14:paraId="32FEAD4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43.98</w:t>
            </w:r>
          </w:p>
        </w:tc>
        <w:tc>
          <w:tcPr>
            <w:tcW w:w="1772" w:type="dxa"/>
            <w:shd w:val="clear" w:color="auto" w:fill="FFFFFF"/>
            <w:noWrap w:val="0"/>
            <w:vAlign w:val="center"/>
          </w:tcPr>
          <w:p w14:paraId="0B27E35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72" w:type="dxa"/>
            <w:shd w:val="clear" w:color="auto" w:fill="FFFFFF"/>
            <w:noWrap w:val="0"/>
            <w:vAlign w:val="center"/>
          </w:tcPr>
          <w:p w14:paraId="6A275C9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43.98</w:t>
            </w:r>
          </w:p>
        </w:tc>
        <w:tc>
          <w:tcPr>
            <w:tcW w:w="1772" w:type="dxa"/>
            <w:shd w:val="clear" w:color="auto" w:fill="FFFFFF"/>
            <w:noWrap w:val="0"/>
            <w:vAlign w:val="center"/>
          </w:tcPr>
          <w:p w14:paraId="4DD95E6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72" w:type="dxa"/>
            <w:shd w:val="clear" w:color="auto" w:fill="FFFFFF"/>
            <w:noWrap w:val="0"/>
            <w:vAlign w:val="center"/>
          </w:tcPr>
          <w:p w14:paraId="7C8A91C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72" w:type="dxa"/>
            <w:shd w:val="clear" w:color="auto" w:fill="FFFFFF"/>
            <w:noWrap w:val="0"/>
            <w:vAlign w:val="center"/>
          </w:tcPr>
          <w:p w14:paraId="723C93D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27580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1" w:type="dxa"/>
            <w:shd w:val="clear" w:color="auto" w:fill="FFFFFF"/>
            <w:noWrap w:val="0"/>
            <w:vAlign w:val="center"/>
          </w:tcPr>
          <w:p w14:paraId="1E988DF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2130209</w:t>
            </w:r>
          </w:p>
        </w:tc>
        <w:tc>
          <w:tcPr>
            <w:tcW w:w="1861" w:type="dxa"/>
            <w:shd w:val="clear" w:color="auto" w:fill="FFFFFF"/>
            <w:noWrap w:val="0"/>
            <w:vAlign w:val="center"/>
          </w:tcPr>
          <w:p w14:paraId="18E259C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森林生态效益补偿</w:t>
            </w:r>
          </w:p>
        </w:tc>
        <w:tc>
          <w:tcPr>
            <w:tcW w:w="1772" w:type="dxa"/>
            <w:shd w:val="clear" w:color="auto" w:fill="FFFFFF"/>
            <w:noWrap w:val="0"/>
            <w:vAlign w:val="center"/>
          </w:tcPr>
          <w:p w14:paraId="7A51F99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1.54</w:t>
            </w:r>
          </w:p>
        </w:tc>
        <w:tc>
          <w:tcPr>
            <w:tcW w:w="1772" w:type="dxa"/>
            <w:shd w:val="clear" w:color="auto" w:fill="FFFFFF"/>
            <w:noWrap w:val="0"/>
            <w:vAlign w:val="center"/>
          </w:tcPr>
          <w:p w14:paraId="6BB7CC9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72" w:type="dxa"/>
            <w:shd w:val="clear" w:color="auto" w:fill="FFFFFF"/>
            <w:noWrap w:val="0"/>
            <w:vAlign w:val="center"/>
          </w:tcPr>
          <w:p w14:paraId="3D23B08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1.54</w:t>
            </w:r>
          </w:p>
        </w:tc>
        <w:tc>
          <w:tcPr>
            <w:tcW w:w="1772" w:type="dxa"/>
            <w:shd w:val="clear" w:color="auto" w:fill="FFFFFF"/>
            <w:noWrap w:val="0"/>
            <w:vAlign w:val="center"/>
          </w:tcPr>
          <w:p w14:paraId="5224FF4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72" w:type="dxa"/>
            <w:shd w:val="clear" w:color="auto" w:fill="FFFFFF"/>
            <w:noWrap w:val="0"/>
            <w:vAlign w:val="center"/>
          </w:tcPr>
          <w:p w14:paraId="281B314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72" w:type="dxa"/>
            <w:shd w:val="clear" w:color="auto" w:fill="FFFFFF"/>
            <w:noWrap w:val="0"/>
            <w:vAlign w:val="center"/>
          </w:tcPr>
          <w:p w14:paraId="46BA5AD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7C36C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1" w:type="dxa"/>
            <w:shd w:val="clear" w:color="auto" w:fill="FFFFFF"/>
            <w:noWrap w:val="0"/>
            <w:vAlign w:val="center"/>
          </w:tcPr>
          <w:p w14:paraId="63FA764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2130299</w:t>
            </w:r>
          </w:p>
        </w:tc>
        <w:tc>
          <w:tcPr>
            <w:tcW w:w="1861" w:type="dxa"/>
            <w:shd w:val="clear" w:color="auto" w:fill="FFFFFF"/>
            <w:noWrap w:val="0"/>
            <w:vAlign w:val="center"/>
          </w:tcPr>
          <w:p w14:paraId="524DF5F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其他林业和草原支出</w:t>
            </w:r>
          </w:p>
        </w:tc>
        <w:tc>
          <w:tcPr>
            <w:tcW w:w="1772" w:type="dxa"/>
            <w:shd w:val="clear" w:color="auto" w:fill="FFFFFF"/>
            <w:noWrap w:val="0"/>
            <w:vAlign w:val="center"/>
          </w:tcPr>
          <w:p w14:paraId="14D837C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9.56</w:t>
            </w:r>
          </w:p>
        </w:tc>
        <w:tc>
          <w:tcPr>
            <w:tcW w:w="1772" w:type="dxa"/>
            <w:shd w:val="clear" w:color="auto" w:fill="FFFFFF"/>
            <w:noWrap w:val="0"/>
            <w:vAlign w:val="center"/>
          </w:tcPr>
          <w:p w14:paraId="0F13CF2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72" w:type="dxa"/>
            <w:shd w:val="clear" w:color="auto" w:fill="FFFFFF"/>
            <w:noWrap w:val="0"/>
            <w:vAlign w:val="center"/>
          </w:tcPr>
          <w:p w14:paraId="5EA2DC8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9.56</w:t>
            </w:r>
          </w:p>
        </w:tc>
        <w:tc>
          <w:tcPr>
            <w:tcW w:w="1772" w:type="dxa"/>
            <w:shd w:val="clear" w:color="auto" w:fill="FFFFFF"/>
            <w:noWrap w:val="0"/>
            <w:vAlign w:val="center"/>
          </w:tcPr>
          <w:p w14:paraId="10510ED0">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72" w:type="dxa"/>
            <w:shd w:val="clear" w:color="auto" w:fill="FFFFFF"/>
            <w:noWrap w:val="0"/>
            <w:vAlign w:val="center"/>
          </w:tcPr>
          <w:p w14:paraId="289AF31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72" w:type="dxa"/>
            <w:shd w:val="clear" w:color="auto" w:fill="FFFFFF"/>
            <w:noWrap w:val="0"/>
            <w:vAlign w:val="center"/>
          </w:tcPr>
          <w:p w14:paraId="6283A6C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5C323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1" w:type="dxa"/>
            <w:shd w:val="clear" w:color="auto" w:fill="FFFFFF"/>
            <w:noWrap w:val="0"/>
            <w:vAlign w:val="center"/>
          </w:tcPr>
          <w:p w14:paraId="021785B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2200106</w:t>
            </w:r>
          </w:p>
        </w:tc>
        <w:tc>
          <w:tcPr>
            <w:tcW w:w="1861" w:type="dxa"/>
            <w:shd w:val="clear" w:color="auto" w:fill="FFFFFF"/>
            <w:noWrap w:val="0"/>
            <w:vAlign w:val="center"/>
          </w:tcPr>
          <w:p w14:paraId="78E562A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自然资源利用与保护</w:t>
            </w:r>
          </w:p>
        </w:tc>
        <w:tc>
          <w:tcPr>
            <w:tcW w:w="1772" w:type="dxa"/>
            <w:shd w:val="clear" w:color="auto" w:fill="FFFFFF"/>
            <w:noWrap w:val="0"/>
            <w:vAlign w:val="center"/>
          </w:tcPr>
          <w:p w14:paraId="3B87B07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9.75</w:t>
            </w:r>
          </w:p>
        </w:tc>
        <w:tc>
          <w:tcPr>
            <w:tcW w:w="1772" w:type="dxa"/>
            <w:shd w:val="clear" w:color="auto" w:fill="FFFFFF"/>
            <w:noWrap w:val="0"/>
            <w:vAlign w:val="center"/>
          </w:tcPr>
          <w:p w14:paraId="5548C92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72" w:type="dxa"/>
            <w:shd w:val="clear" w:color="auto" w:fill="FFFFFF"/>
            <w:noWrap w:val="0"/>
            <w:vAlign w:val="center"/>
          </w:tcPr>
          <w:p w14:paraId="0313001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9.75</w:t>
            </w:r>
          </w:p>
        </w:tc>
        <w:tc>
          <w:tcPr>
            <w:tcW w:w="1772" w:type="dxa"/>
            <w:shd w:val="clear" w:color="auto" w:fill="FFFFFF"/>
            <w:noWrap w:val="0"/>
            <w:vAlign w:val="center"/>
          </w:tcPr>
          <w:p w14:paraId="2809CA94">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72" w:type="dxa"/>
            <w:shd w:val="clear" w:color="auto" w:fill="FFFFFF"/>
            <w:noWrap w:val="0"/>
            <w:vAlign w:val="center"/>
          </w:tcPr>
          <w:p w14:paraId="51F3412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72" w:type="dxa"/>
            <w:shd w:val="clear" w:color="auto" w:fill="FFFFFF"/>
            <w:noWrap w:val="0"/>
            <w:vAlign w:val="center"/>
          </w:tcPr>
          <w:p w14:paraId="13A3BDD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57E41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1" w:type="dxa"/>
            <w:shd w:val="clear" w:color="auto" w:fill="FFFFFF"/>
            <w:noWrap w:val="0"/>
            <w:vAlign w:val="center"/>
          </w:tcPr>
          <w:p w14:paraId="3CB404D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2210201</w:t>
            </w:r>
          </w:p>
        </w:tc>
        <w:tc>
          <w:tcPr>
            <w:tcW w:w="1861" w:type="dxa"/>
            <w:shd w:val="clear" w:color="auto" w:fill="FFFFFF"/>
            <w:noWrap w:val="0"/>
            <w:vAlign w:val="center"/>
          </w:tcPr>
          <w:p w14:paraId="6BF4762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住房公积金</w:t>
            </w:r>
          </w:p>
        </w:tc>
        <w:tc>
          <w:tcPr>
            <w:tcW w:w="1772" w:type="dxa"/>
            <w:shd w:val="clear" w:color="auto" w:fill="FFFFFF"/>
            <w:noWrap w:val="0"/>
            <w:vAlign w:val="center"/>
          </w:tcPr>
          <w:p w14:paraId="08CE4E7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29.19</w:t>
            </w:r>
          </w:p>
        </w:tc>
        <w:tc>
          <w:tcPr>
            <w:tcW w:w="1772" w:type="dxa"/>
            <w:shd w:val="clear" w:color="auto" w:fill="FFFFFF"/>
            <w:noWrap w:val="0"/>
            <w:vAlign w:val="center"/>
          </w:tcPr>
          <w:p w14:paraId="28EA690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29.19</w:t>
            </w:r>
          </w:p>
        </w:tc>
        <w:tc>
          <w:tcPr>
            <w:tcW w:w="1772" w:type="dxa"/>
            <w:shd w:val="clear" w:color="auto" w:fill="FFFFFF"/>
            <w:noWrap w:val="0"/>
            <w:vAlign w:val="center"/>
          </w:tcPr>
          <w:p w14:paraId="7433808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72" w:type="dxa"/>
            <w:shd w:val="clear" w:color="auto" w:fill="FFFFFF"/>
            <w:noWrap w:val="0"/>
            <w:vAlign w:val="center"/>
          </w:tcPr>
          <w:p w14:paraId="3A36478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72" w:type="dxa"/>
            <w:shd w:val="clear" w:color="auto" w:fill="FFFFFF"/>
            <w:noWrap w:val="0"/>
            <w:vAlign w:val="center"/>
          </w:tcPr>
          <w:p w14:paraId="48454656">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72" w:type="dxa"/>
            <w:shd w:val="clear" w:color="auto" w:fill="FFFFFF"/>
            <w:noWrap w:val="0"/>
            <w:vAlign w:val="center"/>
          </w:tcPr>
          <w:p w14:paraId="13345739">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bl>
    <w:p w14:paraId="0CFCE868">
      <w:r>
        <w:rPr>
          <w:rFonts w:hint="eastAsia"/>
        </w:rPr>
        <w:t>注：本表反映单位本年度各项支出情况。</w:t>
      </w:r>
    </w:p>
    <w:p w14:paraId="6918E1AD"/>
    <w:p w14:paraId="7750FBC7">
      <w:r>
        <w:br w:type="page"/>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5"/>
        <w:gridCol w:w="709"/>
        <w:gridCol w:w="1276"/>
        <w:gridCol w:w="2551"/>
        <w:gridCol w:w="709"/>
        <w:gridCol w:w="1276"/>
        <w:gridCol w:w="1417"/>
        <w:gridCol w:w="1559"/>
        <w:gridCol w:w="1581"/>
      </w:tblGrid>
      <w:tr w14:paraId="5498C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63" w:type="dxa"/>
            <w:gridSpan w:val="9"/>
            <w:tcBorders>
              <w:top w:val="nil"/>
              <w:left w:val="nil"/>
              <w:bottom w:val="nil"/>
              <w:right w:val="nil"/>
            </w:tcBorders>
            <w:noWrap w:val="0"/>
            <w:vAlign w:val="center"/>
          </w:tcPr>
          <w:p w14:paraId="1EF0D063">
            <w:pPr>
              <w:keepNext w:val="0"/>
              <w:keepLines w:val="0"/>
              <w:suppressLineNumbers w:val="0"/>
              <w:spacing w:before="0" w:beforeAutospacing="0" w:after="0" w:afterAutospacing="0"/>
              <w:ind w:left="0" w:right="0"/>
              <w:jc w:val="right"/>
              <w:rPr>
                <w:rFonts w:hint="eastAsia" w:ascii="宋体" w:hAnsi="宋体" w:cs="宋体"/>
                <w:kern w:val="0"/>
                <w:sz w:val="20"/>
                <w:szCs w:val="20"/>
              </w:rPr>
            </w:pPr>
            <w:r>
              <w:rPr>
                <w:rFonts w:hint="eastAsia" w:ascii="宋体" w:hAnsi="宋体" w:cs="宋体"/>
                <w:kern w:val="0"/>
                <w:sz w:val="20"/>
                <w:szCs w:val="20"/>
              </w:rPr>
              <w:t>公开04表</w:t>
            </w:r>
          </w:p>
        </w:tc>
      </w:tr>
      <w:tr w14:paraId="5140D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63" w:type="dxa"/>
            <w:gridSpan w:val="9"/>
            <w:tcBorders>
              <w:top w:val="nil"/>
              <w:left w:val="nil"/>
              <w:bottom w:val="nil"/>
              <w:right w:val="nil"/>
            </w:tcBorders>
            <w:noWrap w:val="0"/>
            <w:vAlign w:val="top"/>
          </w:tcPr>
          <w:p w14:paraId="392BF8FA">
            <w:pPr>
              <w:keepNext w:val="0"/>
              <w:keepLines w:val="0"/>
              <w:suppressLineNumbers w:val="0"/>
              <w:spacing w:before="0" w:beforeAutospacing="0" w:after="0" w:afterAutospacing="0"/>
              <w:ind w:left="0" w:right="0"/>
              <w:jc w:val="center"/>
              <w:rPr>
                <w:rFonts w:hint="eastAsia" w:ascii="宋体" w:hAnsi="宋体" w:cs="宋体"/>
                <w:b/>
                <w:kern w:val="0"/>
                <w:sz w:val="32"/>
                <w:szCs w:val="32"/>
              </w:rPr>
            </w:pPr>
            <w:r>
              <w:rPr>
                <w:rFonts w:hint="eastAsia" w:ascii="宋体" w:hAnsi="宋体" w:cs="宋体"/>
                <w:b/>
                <w:kern w:val="0"/>
                <w:sz w:val="32"/>
                <w:szCs w:val="32"/>
              </w:rPr>
              <w:t>财政拨款收入支出决算总表</w:t>
            </w:r>
          </w:p>
        </w:tc>
      </w:tr>
      <w:tr w14:paraId="42BB5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 w:hRule="atLeast"/>
          <w:tblHeader/>
        </w:trPr>
        <w:tc>
          <w:tcPr>
            <w:tcW w:w="11023" w:type="dxa"/>
            <w:gridSpan w:val="7"/>
            <w:tcBorders>
              <w:top w:val="nil"/>
              <w:left w:val="nil"/>
              <w:bottom w:val="single" w:color="auto" w:sz="4" w:space="0"/>
              <w:right w:val="nil"/>
            </w:tcBorders>
            <w:noWrap w:val="0"/>
            <w:vAlign w:val="top"/>
          </w:tcPr>
          <w:p w14:paraId="3E5592EA">
            <w:pPr>
              <w:keepNext w:val="0"/>
              <w:keepLines w:val="0"/>
              <w:suppressLineNumbers w:val="0"/>
              <w:spacing w:before="0" w:beforeAutospacing="0" w:after="0" w:afterAutospacing="0" w:line="288" w:lineRule="auto"/>
              <w:ind w:left="0" w:right="0"/>
              <w:rPr>
                <w:rFonts w:hint="eastAsia" w:ascii="宋体" w:hAnsi="宋体" w:cs="宋体"/>
                <w:sz w:val="28"/>
                <w:szCs w:val="28"/>
              </w:rPr>
            </w:pPr>
            <w:r>
              <w:rPr>
                <w:rFonts w:hint="eastAsia" w:ascii="宋体" w:hAnsi="宋体" w:cs="宋体"/>
                <w:kern w:val="0"/>
                <w:sz w:val="20"/>
                <w:szCs w:val="20"/>
              </w:rPr>
              <w:t>单位名称：</w:t>
            </w:r>
            <w:bookmarkStart w:id="3" w:name="PO_part2Table1DivName4"/>
            <w:r>
              <w:rPr>
                <w:rFonts w:hint="eastAsia" w:ascii="宋体" w:hAnsi="宋体" w:cs="宋体"/>
                <w:kern w:val="0"/>
                <w:sz w:val="20"/>
                <w:szCs w:val="20"/>
              </w:rPr>
              <w:t xml:space="preserve"> 鹿寨县寨沙镇乡村建设综合保障中心 </w:t>
            </w:r>
            <w:bookmarkEnd w:id="3"/>
          </w:p>
        </w:tc>
        <w:tc>
          <w:tcPr>
            <w:tcW w:w="3140" w:type="dxa"/>
            <w:gridSpan w:val="2"/>
            <w:tcBorders>
              <w:top w:val="nil"/>
              <w:left w:val="nil"/>
              <w:bottom w:val="single" w:color="auto" w:sz="4" w:space="0"/>
              <w:right w:val="nil"/>
            </w:tcBorders>
            <w:noWrap w:val="0"/>
            <w:vAlign w:val="center"/>
          </w:tcPr>
          <w:p w14:paraId="0094B2E8">
            <w:pPr>
              <w:keepNext w:val="0"/>
              <w:keepLines w:val="0"/>
              <w:suppressLineNumbers w:val="0"/>
              <w:spacing w:before="0" w:beforeAutospacing="0" w:after="0" w:afterAutospacing="0"/>
              <w:ind w:left="0" w:right="0"/>
              <w:jc w:val="right"/>
              <w:rPr>
                <w:rFonts w:hint="eastAsia" w:ascii="宋体" w:hAnsi="宋体" w:cs="宋体"/>
                <w:kern w:val="0"/>
                <w:sz w:val="20"/>
                <w:szCs w:val="20"/>
              </w:rPr>
            </w:pPr>
            <w:r>
              <w:rPr>
                <w:rFonts w:hint="eastAsia" w:ascii="宋体" w:hAnsi="宋体" w:cs="宋体"/>
                <w:kern w:val="0"/>
                <w:sz w:val="20"/>
                <w:szCs w:val="20"/>
              </w:rPr>
              <w:t>单位：万元</w:t>
            </w:r>
          </w:p>
        </w:tc>
      </w:tr>
      <w:tr w14:paraId="109ED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5070" w:type="dxa"/>
            <w:gridSpan w:val="3"/>
            <w:tcBorders>
              <w:top w:val="single" w:color="auto" w:sz="4" w:space="0"/>
            </w:tcBorders>
            <w:noWrap w:val="0"/>
            <w:vAlign w:val="center"/>
          </w:tcPr>
          <w:p w14:paraId="1DFD9EBE">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kern w:val="0"/>
                <w:szCs w:val="21"/>
              </w:rPr>
              <w:t>收入</w:t>
            </w:r>
          </w:p>
        </w:tc>
        <w:tc>
          <w:tcPr>
            <w:tcW w:w="9093" w:type="dxa"/>
            <w:gridSpan w:val="6"/>
            <w:tcBorders>
              <w:top w:val="single" w:color="auto" w:sz="4" w:space="0"/>
            </w:tcBorders>
            <w:noWrap w:val="0"/>
            <w:vAlign w:val="center"/>
          </w:tcPr>
          <w:p w14:paraId="69B31009">
            <w:pPr>
              <w:keepNext w:val="0"/>
              <w:keepLines w:val="0"/>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支出</w:t>
            </w:r>
          </w:p>
        </w:tc>
      </w:tr>
      <w:tr w14:paraId="4AE45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085" w:type="dxa"/>
            <w:noWrap w:val="0"/>
            <w:vAlign w:val="center"/>
          </w:tcPr>
          <w:p w14:paraId="1CD14EB8">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项    目</w:t>
            </w:r>
          </w:p>
        </w:tc>
        <w:tc>
          <w:tcPr>
            <w:tcW w:w="709" w:type="dxa"/>
            <w:noWrap w:val="0"/>
            <w:vAlign w:val="center"/>
          </w:tcPr>
          <w:p w14:paraId="7F2E205C">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行次</w:t>
            </w:r>
          </w:p>
        </w:tc>
        <w:tc>
          <w:tcPr>
            <w:tcW w:w="1276" w:type="dxa"/>
            <w:noWrap w:val="0"/>
            <w:vAlign w:val="center"/>
          </w:tcPr>
          <w:p w14:paraId="0D396D1C">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金额</w:t>
            </w:r>
          </w:p>
        </w:tc>
        <w:tc>
          <w:tcPr>
            <w:tcW w:w="2551" w:type="dxa"/>
            <w:noWrap w:val="0"/>
            <w:vAlign w:val="center"/>
          </w:tcPr>
          <w:p w14:paraId="33B5CFB9">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项    目</w:t>
            </w:r>
          </w:p>
        </w:tc>
        <w:tc>
          <w:tcPr>
            <w:tcW w:w="709" w:type="dxa"/>
            <w:noWrap w:val="0"/>
            <w:vAlign w:val="center"/>
          </w:tcPr>
          <w:p w14:paraId="66439058">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行次</w:t>
            </w:r>
          </w:p>
        </w:tc>
        <w:tc>
          <w:tcPr>
            <w:tcW w:w="1276" w:type="dxa"/>
            <w:noWrap w:val="0"/>
            <w:vAlign w:val="center"/>
          </w:tcPr>
          <w:p w14:paraId="11D1EBE7">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合计</w:t>
            </w:r>
          </w:p>
        </w:tc>
        <w:tc>
          <w:tcPr>
            <w:tcW w:w="1417" w:type="dxa"/>
            <w:noWrap w:val="0"/>
            <w:vAlign w:val="center"/>
          </w:tcPr>
          <w:p w14:paraId="7B23A06D">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一般公共预算财政拨款</w:t>
            </w:r>
          </w:p>
        </w:tc>
        <w:tc>
          <w:tcPr>
            <w:tcW w:w="1559" w:type="dxa"/>
            <w:noWrap w:val="0"/>
            <w:vAlign w:val="center"/>
          </w:tcPr>
          <w:p w14:paraId="7343F0FB">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政府性基金预算财政拨款</w:t>
            </w:r>
          </w:p>
        </w:tc>
        <w:tc>
          <w:tcPr>
            <w:tcW w:w="1581" w:type="dxa"/>
            <w:noWrap w:val="0"/>
            <w:vAlign w:val="center"/>
          </w:tcPr>
          <w:p w14:paraId="28B97BE5">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国有资本经营预算财政拨款</w:t>
            </w:r>
          </w:p>
        </w:tc>
      </w:tr>
      <w:tr w14:paraId="32BC6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085" w:type="dxa"/>
            <w:noWrap w:val="0"/>
            <w:vAlign w:val="center"/>
          </w:tcPr>
          <w:p w14:paraId="77D8FD88">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栏    次</w:t>
            </w:r>
          </w:p>
        </w:tc>
        <w:tc>
          <w:tcPr>
            <w:tcW w:w="709" w:type="dxa"/>
            <w:noWrap w:val="0"/>
            <w:vAlign w:val="center"/>
          </w:tcPr>
          <w:p w14:paraId="7CD66E9F">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　</w:t>
            </w:r>
          </w:p>
        </w:tc>
        <w:tc>
          <w:tcPr>
            <w:tcW w:w="1276" w:type="dxa"/>
            <w:noWrap w:val="0"/>
            <w:vAlign w:val="center"/>
          </w:tcPr>
          <w:p w14:paraId="67E2FB0D">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1</w:t>
            </w:r>
          </w:p>
        </w:tc>
        <w:tc>
          <w:tcPr>
            <w:tcW w:w="2551" w:type="dxa"/>
            <w:noWrap w:val="0"/>
            <w:vAlign w:val="center"/>
          </w:tcPr>
          <w:p w14:paraId="423980B7">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栏    次</w:t>
            </w:r>
          </w:p>
        </w:tc>
        <w:tc>
          <w:tcPr>
            <w:tcW w:w="709" w:type="dxa"/>
            <w:noWrap w:val="0"/>
            <w:vAlign w:val="center"/>
          </w:tcPr>
          <w:p w14:paraId="59D2FA59">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　</w:t>
            </w:r>
          </w:p>
        </w:tc>
        <w:tc>
          <w:tcPr>
            <w:tcW w:w="1276" w:type="dxa"/>
            <w:noWrap w:val="0"/>
            <w:vAlign w:val="center"/>
          </w:tcPr>
          <w:p w14:paraId="126E8226">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2</w:t>
            </w:r>
          </w:p>
        </w:tc>
        <w:tc>
          <w:tcPr>
            <w:tcW w:w="1417" w:type="dxa"/>
            <w:noWrap w:val="0"/>
            <w:vAlign w:val="center"/>
          </w:tcPr>
          <w:p w14:paraId="43D5FAA6">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3</w:t>
            </w:r>
          </w:p>
        </w:tc>
        <w:tc>
          <w:tcPr>
            <w:tcW w:w="1559" w:type="dxa"/>
            <w:noWrap w:val="0"/>
            <w:vAlign w:val="center"/>
          </w:tcPr>
          <w:p w14:paraId="3E6129A8">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4</w:t>
            </w:r>
          </w:p>
        </w:tc>
        <w:tc>
          <w:tcPr>
            <w:tcW w:w="1581" w:type="dxa"/>
            <w:noWrap w:val="0"/>
            <w:vAlign w:val="center"/>
          </w:tcPr>
          <w:p w14:paraId="48D5C8AA">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5</w:t>
            </w:r>
          </w:p>
        </w:tc>
      </w:tr>
      <w:tr w14:paraId="1377D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6D06C818">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color w:val="000000"/>
                <w:kern w:val="0"/>
                <w:szCs w:val="21"/>
              </w:rPr>
              <w:t>一、一般公共预算财政拨款收入</w:t>
            </w:r>
          </w:p>
        </w:tc>
        <w:tc>
          <w:tcPr>
            <w:tcW w:w="709" w:type="dxa"/>
            <w:noWrap w:val="0"/>
            <w:vAlign w:val="center"/>
          </w:tcPr>
          <w:p w14:paraId="0BF9F681">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eastAsia" w:ascii="宋体" w:hAnsi="宋体" w:cs="宋体"/>
                <w:color w:val="000000"/>
                <w:kern w:val="0"/>
                <w:szCs w:val="21"/>
                <w:lang w:bidi="ar"/>
              </w:rPr>
              <w:t>1</w:t>
            </w:r>
          </w:p>
        </w:tc>
        <w:tc>
          <w:tcPr>
            <w:tcW w:w="1276" w:type="dxa"/>
            <w:noWrap w:val="0"/>
            <w:vAlign w:val="center"/>
          </w:tcPr>
          <w:p w14:paraId="00F0D300">
            <w:pPr>
              <w:keepNext w:val="0"/>
              <w:keepLines w:val="0"/>
              <w:widowControl/>
              <w:suppressLineNumbers w:val="0"/>
              <w:spacing w:before="0" w:beforeAutospacing="0" w:after="0" w:afterAutospacing="0"/>
              <w:ind w:left="0" w:right="0"/>
              <w:jc w:val="right"/>
              <w:rPr>
                <w:rFonts w:hint="eastAsia" w:ascii="宋体" w:hAnsi="宋体" w:cs="宋体"/>
                <w:kern w:val="0"/>
                <w:szCs w:val="21"/>
              </w:rPr>
            </w:pPr>
            <w:r>
              <w:rPr>
                <w:rFonts w:hint="eastAsia" w:ascii="宋体" w:hAnsi="宋体" w:cs="宋体"/>
                <w:kern w:val="0"/>
                <w:szCs w:val="21"/>
              </w:rPr>
              <w:t>404.73</w:t>
            </w:r>
          </w:p>
        </w:tc>
        <w:tc>
          <w:tcPr>
            <w:tcW w:w="2551" w:type="dxa"/>
            <w:noWrap w:val="0"/>
            <w:vAlign w:val="center"/>
          </w:tcPr>
          <w:p w14:paraId="63FCC7C7">
            <w:pPr>
              <w:keepNext w:val="0"/>
              <w:keepLines w:val="0"/>
              <w:suppressLineNumbers w:val="0"/>
              <w:spacing w:before="0" w:beforeAutospacing="0" w:after="0" w:afterAutospacing="0"/>
              <w:ind w:left="0" w:right="0"/>
              <w:jc w:val="left"/>
              <w:rPr>
                <w:rFonts w:hint="eastAsia" w:ascii="宋体" w:hAnsi="宋体" w:cs="宋体"/>
                <w:szCs w:val="21"/>
              </w:rPr>
            </w:pPr>
            <w:r>
              <w:rPr>
                <w:rFonts w:hint="eastAsia" w:ascii="宋体" w:hAnsi="宋体" w:cs="宋体"/>
                <w:szCs w:val="21"/>
              </w:rPr>
              <w:t>一、一般公共服务支出</w:t>
            </w:r>
          </w:p>
        </w:tc>
        <w:tc>
          <w:tcPr>
            <w:tcW w:w="709" w:type="dxa"/>
            <w:noWrap w:val="0"/>
            <w:vAlign w:val="center"/>
          </w:tcPr>
          <w:p w14:paraId="1871B497">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default" w:ascii="宋体" w:hAnsi="宋体" w:cs="宋体"/>
                <w:color w:val="000000"/>
                <w:kern w:val="0"/>
                <w:szCs w:val="21"/>
                <w:lang w:bidi="ar"/>
              </w:rPr>
              <w:t>33</w:t>
            </w:r>
          </w:p>
        </w:tc>
        <w:tc>
          <w:tcPr>
            <w:tcW w:w="1276" w:type="dxa"/>
            <w:noWrap w:val="0"/>
            <w:vAlign w:val="center"/>
          </w:tcPr>
          <w:p w14:paraId="65B8CB7A">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417" w:type="dxa"/>
            <w:noWrap w:val="0"/>
            <w:vAlign w:val="center"/>
          </w:tcPr>
          <w:p w14:paraId="53236956">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59" w:type="dxa"/>
            <w:noWrap w:val="0"/>
            <w:vAlign w:val="center"/>
          </w:tcPr>
          <w:p w14:paraId="5ABC9B08">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477AF1A8">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0D0D0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1C25BC93">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color w:val="000000"/>
                <w:kern w:val="0"/>
                <w:szCs w:val="21"/>
              </w:rPr>
              <w:t>二、政府性基金预算财政拨款收入</w:t>
            </w:r>
          </w:p>
        </w:tc>
        <w:tc>
          <w:tcPr>
            <w:tcW w:w="709" w:type="dxa"/>
            <w:noWrap w:val="0"/>
            <w:vAlign w:val="center"/>
          </w:tcPr>
          <w:p w14:paraId="0C87AEFF">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eastAsia" w:ascii="宋体" w:hAnsi="宋体" w:cs="宋体"/>
                <w:color w:val="000000"/>
                <w:kern w:val="0"/>
                <w:szCs w:val="21"/>
                <w:lang w:bidi="ar"/>
              </w:rPr>
              <w:t>2</w:t>
            </w:r>
          </w:p>
        </w:tc>
        <w:tc>
          <w:tcPr>
            <w:tcW w:w="1276" w:type="dxa"/>
            <w:noWrap w:val="0"/>
            <w:vAlign w:val="center"/>
          </w:tcPr>
          <w:p w14:paraId="44B2CB84">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center"/>
          </w:tcPr>
          <w:p w14:paraId="5F19B7D8">
            <w:pPr>
              <w:keepNext w:val="0"/>
              <w:keepLines w:val="0"/>
              <w:suppressLineNumbers w:val="0"/>
              <w:spacing w:before="0" w:beforeAutospacing="0" w:after="0" w:afterAutospacing="0"/>
              <w:ind w:left="0" w:right="0"/>
              <w:jc w:val="left"/>
              <w:rPr>
                <w:rFonts w:hint="eastAsia" w:ascii="宋体" w:hAnsi="宋体" w:cs="宋体"/>
                <w:szCs w:val="21"/>
              </w:rPr>
            </w:pPr>
            <w:r>
              <w:rPr>
                <w:rFonts w:hint="eastAsia" w:ascii="宋体" w:hAnsi="宋体" w:cs="宋体"/>
                <w:szCs w:val="21"/>
              </w:rPr>
              <w:t>二、外交支出</w:t>
            </w:r>
          </w:p>
        </w:tc>
        <w:tc>
          <w:tcPr>
            <w:tcW w:w="709" w:type="dxa"/>
            <w:noWrap w:val="0"/>
            <w:vAlign w:val="center"/>
          </w:tcPr>
          <w:p w14:paraId="3B043EBA">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default" w:ascii="宋体" w:hAnsi="宋体" w:cs="宋体"/>
                <w:color w:val="000000"/>
                <w:kern w:val="0"/>
                <w:szCs w:val="21"/>
                <w:lang w:bidi="ar"/>
              </w:rPr>
              <w:t>34</w:t>
            </w:r>
          </w:p>
        </w:tc>
        <w:tc>
          <w:tcPr>
            <w:tcW w:w="1276" w:type="dxa"/>
            <w:noWrap w:val="0"/>
            <w:vAlign w:val="center"/>
          </w:tcPr>
          <w:p w14:paraId="48CA2953">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417" w:type="dxa"/>
            <w:noWrap w:val="0"/>
            <w:vAlign w:val="center"/>
          </w:tcPr>
          <w:p w14:paraId="14A6CF6D">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59" w:type="dxa"/>
            <w:noWrap w:val="0"/>
            <w:vAlign w:val="center"/>
          </w:tcPr>
          <w:p w14:paraId="0CC167D5">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52E63742">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6414E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01E3C5A6">
            <w:pPr>
              <w:keepNext w:val="0"/>
              <w:keepLines w:val="0"/>
              <w:widowControl/>
              <w:suppressLineNumbers w:val="0"/>
              <w:spacing w:before="0" w:beforeAutospacing="0" w:after="0" w:afterAutospacing="0"/>
              <w:ind w:left="0" w:right="0"/>
              <w:jc w:val="left"/>
              <w:rPr>
                <w:rFonts w:hint="eastAsia"/>
              </w:rPr>
            </w:pPr>
            <w:r>
              <w:rPr>
                <w:rFonts w:hint="eastAsia" w:ascii="宋体" w:hAnsi="宋体" w:cs="宋体"/>
                <w:kern w:val="0"/>
                <w:szCs w:val="21"/>
              </w:rPr>
              <w:t>三、国有资本经营预算财政拨款收入</w:t>
            </w:r>
          </w:p>
        </w:tc>
        <w:tc>
          <w:tcPr>
            <w:tcW w:w="709" w:type="dxa"/>
            <w:noWrap w:val="0"/>
            <w:vAlign w:val="center"/>
          </w:tcPr>
          <w:p w14:paraId="65768CB8">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eastAsia" w:ascii="宋体" w:hAnsi="宋体" w:cs="宋体"/>
                <w:color w:val="000000"/>
                <w:kern w:val="0"/>
                <w:szCs w:val="21"/>
                <w:lang w:bidi="ar"/>
              </w:rPr>
              <w:t>3</w:t>
            </w:r>
          </w:p>
        </w:tc>
        <w:tc>
          <w:tcPr>
            <w:tcW w:w="1276" w:type="dxa"/>
            <w:noWrap w:val="0"/>
            <w:vAlign w:val="center"/>
          </w:tcPr>
          <w:p w14:paraId="32D6B0B7">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center"/>
          </w:tcPr>
          <w:p w14:paraId="42F23BC8">
            <w:pPr>
              <w:keepNext w:val="0"/>
              <w:keepLines w:val="0"/>
              <w:suppressLineNumbers w:val="0"/>
              <w:spacing w:before="0" w:beforeAutospacing="0" w:after="0" w:afterAutospacing="0"/>
              <w:ind w:left="0" w:right="0"/>
              <w:jc w:val="left"/>
              <w:rPr>
                <w:rFonts w:hint="eastAsia" w:ascii="宋体" w:hAnsi="宋体" w:cs="宋体"/>
                <w:szCs w:val="21"/>
              </w:rPr>
            </w:pPr>
            <w:r>
              <w:rPr>
                <w:rFonts w:hint="eastAsia" w:ascii="宋体" w:hAnsi="宋体" w:cs="宋体"/>
                <w:szCs w:val="21"/>
              </w:rPr>
              <w:t>三、国防支出</w:t>
            </w:r>
          </w:p>
        </w:tc>
        <w:tc>
          <w:tcPr>
            <w:tcW w:w="709" w:type="dxa"/>
            <w:noWrap w:val="0"/>
            <w:vAlign w:val="center"/>
          </w:tcPr>
          <w:p w14:paraId="20D1F456">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default" w:ascii="宋体" w:hAnsi="宋体" w:cs="宋体"/>
                <w:color w:val="000000"/>
                <w:kern w:val="0"/>
                <w:szCs w:val="21"/>
                <w:lang w:bidi="ar"/>
              </w:rPr>
              <w:t>35</w:t>
            </w:r>
          </w:p>
        </w:tc>
        <w:tc>
          <w:tcPr>
            <w:tcW w:w="1276" w:type="dxa"/>
            <w:noWrap w:val="0"/>
            <w:vAlign w:val="center"/>
          </w:tcPr>
          <w:p w14:paraId="423406BE">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417" w:type="dxa"/>
            <w:noWrap w:val="0"/>
            <w:vAlign w:val="center"/>
          </w:tcPr>
          <w:p w14:paraId="263FE98A">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59" w:type="dxa"/>
            <w:noWrap w:val="0"/>
            <w:vAlign w:val="center"/>
          </w:tcPr>
          <w:p w14:paraId="5FBDC1C6">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12AA1C68">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471D8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1C8B331D">
            <w:pPr>
              <w:keepNext w:val="0"/>
              <w:keepLines w:val="0"/>
              <w:widowControl/>
              <w:suppressLineNumbers w:val="0"/>
              <w:spacing w:before="0" w:beforeAutospacing="0" w:after="0" w:afterAutospacing="0"/>
              <w:ind w:left="0" w:right="0"/>
              <w:jc w:val="left"/>
              <w:rPr>
                <w:rFonts w:hint="eastAsia" w:ascii="宋体" w:hAnsi="宋体" w:cs="宋体"/>
                <w:kern w:val="0"/>
                <w:szCs w:val="21"/>
              </w:rPr>
            </w:pPr>
          </w:p>
        </w:tc>
        <w:tc>
          <w:tcPr>
            <w:tcW w:w="709" w:type="dxa"/>
            <w:noWrap w:val="0"/>
            <w:vAlign w:val="center"/>
          </w:tcPr>
          <w:p w14:paraId="3A505BD6">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eastAsia" w:ascii="宋体" w:hAnsi="宋体" w:cs="宋体"/>
                <w:color w:val="000000"/>
                <w:kern w:val="0"/>
                <w:szCs w:val="21"/>
                <w:lang w:bidi="ar"/>
              </w:rPr>
              <w:t>4</w:t>
            </w:r>
          </w:p>
        </w:tc>
        <w:tc>
          <w:tcPr>
            <w:tcW w:w="1276" w:type="dxa"/>
            <w:noWrap w:val="0"/>
            <w:vAlign w:val="center"/>
          </w:tcPr>
          <w:p w14:paraId="25026C3D">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center"/>
          </w:tcPr>
          <w:p w14:paraId="364EF040">
            <w:pPr>
              <w:keepNext w:val="0"/>
              <w:keepLines w:val="0"/>
              <w:suppressLineNumbers w:val="0"/>
              <w:spacing w:before="0" w:beforeAutospacing="0" w:after="0" w:afterAutospacing="0"/>
              <w:ind w:left="0" w:right="0"/>
              <w:jc w:val="left"/>
              <w:rPr>
                <w:rFonts w:hint="eastAsia" w:ascii="宋体" w:hAnsi="宋体" w:cs="宋体"/>
                <w:szCs w:val="21"/>
              </w:rPr>
            </w:pPr>
            <w:r>
              <w:rPr>
                <w:rFonts w:hint="eastAsia" w:ascii="宋体" w:hAnsi="宋体" w:cs="宋体"/>
                <w:szCs w:val="21"/>
              </w:rPr>
              <w:t>四、公共安全支出</w:t>
            </w:r>
          </w:p>
        </w:tc>
        <w:tc>
          <w:tcPr>
            <w:tcW w:w="709" w:type="dxa"/>
            <w:noWrap w:val="0"/>
            <w:vAlign w:val="center"/>
          </w:tcPr>
          <w:p w14:paraId="61F4C5C3">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default" w:ascii="宋体" w:hAnsi="宋体" w:cs="宋体"/>
                <w:color w:val="000000"/>
                <w:kern w:val="0"/>
                <w:szCs w:val="21"/>
                <w:lang w:bidi="ar"/>
              </w:rPr>
              <w:t>36</w:t>
            </w:r>
          </w:p>
        </w:tc>
        <w:tc>
          <w:tcPr>
            <w:tcW w:w="1276" w:type="dxa"/>
            <w:noWrap w:val="0"/>
            <w:vAlign w:val="center"/>
          </w:tcPr>
          <w:p w14:paraId="01259E7F">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417" w:type="dxa"/>
            <w:noWrap w:val="0"/>
            <w:vAlign w:val="center"/>
          </w:tcPr>
          <w:p w14:paraId="5CF2047A">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59" w:type="dxa"/>
            <w:noWrap w:val="0"/>
            <w:vAlign w:val="center"/>
          </w:tcPr>
          <w:p w14:paraId="3A15D1DF">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0C384C42">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22982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3537A15A">
            <w:pPr>
              <w:keepNext w:val="0"/>
              <w:keepLines w:val="0"/>
              <w:widowControl/>
              <w:suppressLineNumbers w:val="0"/>
              <w:spacing w:before="0" w:beforeAutospacing="0" w:after="0" w:afterAutospacing="0"/>
              <w:ind w:left="0" w:right="0"/>
              <w:jc w:val="left"/>
              <w:rPr>
                <w:rFonts w:hint="eastAsia" w:ascii="宋体" w:hAnsi="宋体" w:cs="宋体"/>
                <w:kern w:val="0"/>
                <w:szCs w:val="21"/>
              </w:rPr>
            </w:pPr>
          </w:p>
        </w:tc>
        <w:tc>
          <w:tcPr>
            <w:tcW w:w="709" w:type="dxa"/>
            <w:noWrap w:val="0"/>
            <w:vAlign w:val="center"/>
          </w:tcPr>
          <w:p w14:paraId="73814894">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eastAsia" w:ascii="宋体" w:hAnsi="宋体" w:cs="宋体"/>
                <w:color w:val="000000"/>
                <w:kern w:val="0"/>
                <w:szCs w:val="21"/>
                <w:lang w:bidi="ar"/>
              </w:rPr>
              <w:t>5</w:t>
            </w:r>
          </w:p>
        </w:tc>
        <w:tc>
          <w:tcPr>
            <w:tcW w:w="1276" w:type="dxa"/>
            <w:noWrap w:val="0"/>
            <w:vAlign w:val="center"/>
          </w:tcPr>
          <w:p w14:paraId="78DEE595">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center"/>
          </w:tcPr>
          <w:p w14:paraId="40AB64DF">
            <w:pPr>
              <w:keepNext w:val="0"/>
              <w:keepLines w:val="0"/>
              <w:suppressLineNumbers w:val="0"/>
              <w:spacing w:before="0" w:beforeAutospacing="0" w:after="0" w:afterAutospacing="0"/>
              <w:ind w:left="0" w:right="0"/>
              <w:jc w:val="left"/>
              <w:rPr>
                <w:rFonts w:hint="eastAsia" w:ascii="宋体" w:hAnsi="宋体" w:cs="宋体"/>
                <w:szCs w:val="21"/>
              </w:rPr>
            </w:pPr>
            <w:r>
              <w:rPr>
                <w:rFonts w:hint="eastAsia" w:ascii="宋体" w:hAnsi="宋体" w:cs="宋体"/>
                <w:szCs w:val="21"/>
              </w:rPr>
              <w:t>五、教育支出</w:t>
            </w:r>
          </w:p>
        </w:tc>
        <w:tc>
          <w:tcPr>
            <w:tcW w:w="709" w:type="dxa"/>
            <w:noWrap w:val="0"/>
            <w:vAlign w:val="center"/>
          </w:tcPr>
          <w:p w14:paraId="504CEBDB">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default" w:ascii="宋体" w:hAnsi="宋体" w:cs="宋体"/>
                <w:color w:val="000000"/>
                <w:kern w:val="0"/>
                <w:szCs w:val="21"/>
                <w:lang w:bidi="ar"/>
              </w:rPr>
              <w:t>37</w:t>
            </w:r>
          </w:p>
        </w:tc>
        <w:tc>
          <w:tcPr>
            <w:tcW w:w="1276" w:type="dxa"/>
            <w:noWrap w:val="0"/>
            <w:vAlign w:val="center"/>
          </w:tcPr>
          <w:p w14:paraId="2D28E96D">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417" w:type="dxa"/>
            <w:noWrap w:val="0"/>
            <w:vAlign w:val="center"/>
          </w:tcPr>
          <w:p w14:paraId="29A5ADE7">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59" w:type="dxa"/>
            <w:noWrap w:val="0"/>
            <w:vAlign w:val="center"/>
          </w:tcPr>
          <w:p w14:paraId="7F5E5DE7">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79DDAC87">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60C8D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7E9A550B">
            <w:pPr>
              <w:keepNext w:val="0"/>
              <w:keepLines w:val="0"/>
              <w:widowControl/>
              <w:suppressLineNumbers w:val="0"/>
              <w:spacing w:before="0" w:beforeAutospacing="0" w:after="0" w:afterAutospacing="0"/>
              <w:ind w:left="0" w:right="0"/>
              <w:jc w:val="left"/>
              <w:rPr>
                <w:rFonts w:hint="eastAsia" w:ascii="宋体" w:hAnsi="宋体" w:cs="宋体"/>
                <w:kern w:val="0"/>
                <w:szCs w:val="21"/>
              </w:rPr>
            </w:pPr>
          </w:p>
        </w:tc>
        <w:tc>
          <w:tcPr>
            <w:tcW w:w="709" w:type="dxa"/>
            <w:noWrap w:val="0"/>
            <w:vAlign w:val="center"/>
          </w:tcPr>
          <w:p w14:paraId="1323F384">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eastAsia" w:ascii="宋体" w:hAnsi="宋体" w:cs="宋体"/>
                <w:color w:val="000000"/>
                <w:kern w:val="0"/>
                <w:szCs w:val="21"/>
                <w:lang w:bidi="ar"/>
              </w:rPr>
              <w:t>6</w:t>
            </w:r>
          </w:p>
        </w:tc>
        <w:tc>
          <w:tcPr>
            <w:tcW w:w="1276" w:type="dxa"/>
            <w:noWrap w:val="0"/>
            <w:vAlign w:val="center"/>
          </w:tcPr>
          <w:p w14:paraId="6C5B0ED0">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center"/>
          </w:tcPr>
          <w:p w14:paraId="033919AD">
            <w:pPr>
              <w:keepNext w:val="0"/>
              <w:keepLines w:val="0"/>
              <w:suppressLineNumbers w:val="0"/>
              <w:spacing w:before="0" w:beforeAutospacing="0" w:after="0" w:afterAutospacing="0"/>
              <w:ind w:left="0" w:right="0"/>
              <w:jc w:val="left"/>
              <w:rPr>
                <w:rFonts w:hint="eastAsia" w:ascii="宋体" w:hAnsi="宋体" w:cs="宋体"/>
                <w:szCs w:val="21"/>
              </w:rPr>
            </w:pPr>
            <w:r>
              <w:rPr>
                <w:rFonts w:hint="eastAsia" w:ascii="宋体" w:hAnsi="宋体" w:cs="宋体"/>
                <w:szCs w:val="21"/>
              </w:rPr>
              <w:t>六、科学技术支出</w:t>
            </w:r>
          </w:p>
        </w:tc>
        <w:tc>
          <w:tcPr>
            <w:tcW w:w="709" w:type="dxa"/>
            <w:noWrap w:val="0"/>
            <w:vAlign w:val="center"/>
          </w:tcPr>
          <w:p w14:paraId="5E1182BC">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default" w:ascii="宋体" w:hAnsi="宋体" w:cs="宋体"/>
                <w:color w:val="000000"/>
                <w:kern w:val="0"/>
                <w:szCs w:val="21"/>
                <w:lang w:bidi="ar"/>
              </w:rPr>
              <w:t>38</w:t>
            </w:r>
          </w:p>
        </w:tc>
        <w:tc>
          <w:tcPr>
            <w:tcW w:w="1276" w:type="dxa"/>
            <w:noWrap w:val="0"/>
            <w:vAlign w:val="center"/>
          </w:tcPr>
          <w:p w14:paraId="47DAFDA8">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417" w:type="dxa"/>
            <w:noWrap w:val="0"/>
            <w:vAlign w:val="center"/>
          </w:tcPr>
          <w:p w14:paraId="6EFA0BB7">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59" w:type="dxa"/>
            <w:noWrap w:val="0"/>
            <w:vAlign w:val="center"/>
          </w:tcPr>
          <w:p w14:paraId="5F187D1E">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6D16D810">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5D21A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65ACCBDB">
            <w:pPr>
              <w:keepNext w:val="0"/>
              <w:keepLines w:val="0"/>
              <w:widowControl/>
              <w:suppressLineNumbers w:val="0"/>
              <w:spacing w:before="0" w:beforeAutospacing="0" w:after="0" w:afterAutospacing="0"/>
              <w:ind w:left="0" w:right="0"/>
              <w:jc w:val="left"/>
              <w:rPr>
                <w:rFonts w:hint="eastAsia" w:ascii="宋体" w:hAnsi="宋体" w:cs="宋体"/>
                <w:kern w:val="0"/>
                <w:szCs w:val="21"/>
              </w:rPr>
            </w:pPr>
          </w:p>
        </w:tc>
        <w:tc>
          <w:tcPr>
            <w:tcW w:w="709" w:type="dxa"/>
            <w:noWrap w:val="0"/>
            <w:vAlign w:val="center"/>
          </w:tcPr>
          <w:p w14:paraId="1586CD7A">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eastAsia" w:ascii="宋体" w:hAnsi="宋体" w:cs="宋体"/>
                <w:color w:val="000000"/>
                <w:kern w:val="0"/>
                <w:szCs w:val="21"/>
                <w:lang w:bidi="ar"/>
              </w:rPr>
              <w:t>7</w:t>
            </w:r>
          </w:p>
        </w:tc>
        <w:tc>
          <w:tcPr>
            <w:tcW w:w="1276" w:type="dxa"/>
            <w:noWrap w:val="0"/>
            <w:vAlign w:val="center"/>
          </w:tcPr>
          <w:p w14:paraId="28EB27E9">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top"/>
          </w:tcPr>
          <w:p w14:paraId="20DB92D5">
            <w:pPr>
              <w:keepNext w:val="0"/>
              <w:keepLines w:val="0"/>
              <w:suppressLineNumbers w:val="0"/>
              <w:spacing w:before="0" w:beforeAutospacing="0" w:after="0" w:afterAutospacing="0"/>
              <w:ind w:left="0" w:right="0"/>
              <w:rPr>
                <w:rFonts w:hint="eastAsia" w:ascii="宋体" w:hAnsi="宋体" w:cs="宋体"/>
                <w:szCs w:val="21"/>
              </w:rPr>
            </w:pPr>
            <w:r>
              <w:rPr>
                <w:rFonts w:hint="eastAsia" w:ascii="宋体" w:hAnsi="宋体" w:cs="宋体"/>
                <w:szCs w:val="21"/>
              </w:rPr>
              <w:t>七、文化旅游体育与传媒支出</w:t>
            </w:r>
          </w:p>
        </w:tc>
        <w:tc>
          <w:tcPr>
            <w:tcW w:w="709" w:type="dxa"/>
            <w:noWrap w:val="0"/>
            <w:vAlign w:val="center"/>
          </w:tcPr>
          <w:p w14:paraId="3F063F07">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default" w:ascii="宋体" w:hAnsi="宋体" w:cs="宋体"/>
                <w:color w:val="000000"/>
                <w:kern w:val="0"/>
                <w:szCs w:val="21"/>
                <w:lang w:bidi="ar"/>
              </w:rPr>
              <w:t>39</w:t>
            </w:r>
          </w:p>
        </w:tc>
        <w:tc>
          <w:tcPr>
            <w:tcW w:w="1276" w:type="dxa"/>
            <w:noWrap w:val="0"/>
            <w:vAlign w:val="center"/>
          </w:tcPr>
          <w:p w14:paraId="3CB50C10">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417" w:type="dxa"/>
            <w:noWrap w:val="0"/>
            <w:vAlign w:val="center"/>
          </w:tcPr>
          <w:p w14:paraId="21859DBA">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59" w:type="dxa"/>
            <w:noWrap w:val="0"/>
            <w:vAlign w:val="center"/>
          </w:tcPr>
          <w:p w14:paraId="04DA6D8B">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17043B21">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1AC26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67387FAB">
            <w:pPr>
              <w:keepNext w:val="0"/>
              <w:keepLines w:val="0"/>
              <w:widowControl/>
              <w:suppressLineNumbers w:val="0"/>
              <w:spacing w:before="0" w:beforeAutospacing="0" w:after="0" w:afterAutospacing="0"/>
              <w:ind w:left="0" w:right="0"/>
              <w:jc w:val="left"/>
              <w:rPr>
                <w:rFonts w:hint="eastAsia" w:ascii="宋体" w:hAnsi="宋体" w:cs="宋体"/>
                <w:kern w:val="0"/>
                <w:szCs w:val="21"/>
              </w:rPr>
            </w:pPr>
          </w:p>
        </w:tc>
        <w:tc>
          <w:tcPr>
            <w:tcW w:w="709" w:type="dxa"/>
            <w:noWrap w:val="0"/>
            <w:vAlign w:val="center"/>
          </w:tcPr>
          <w:p w14:paraId="27234050">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eastAsia" w:ascii="宋体" w:hAnsi="宋体" w:cs="宋体"/>
                <w:color w:val="000000"/>
                <w:kern w:val="0"/>
                <w:szCs w:val="21"/>
                <w:lang w:bidi="ar"/>
              </w:rPr>
              <w:t>8</w:t>
            </w:r>
          </w:p>
        </w:tc>
        <w:tc>
          <w:tcPr>
            <w:tcW w:w="1276" w:type="dxa"/>
            <w:noWrap w:val="0"/>
            <w:vAlign w:val="center"/>
          </w:tcPr>
          <w:p w14:paraId="6C292563">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top"/>
          </w:tcPr>
          <w:p w14:paraId="655D76DD">
            <w:pPr>
              <w:keepNext w:val="0"/>
              <w:keepLines w:val="0"/>
              <w:suppressLineNumbers w:val="0"/>
              <w:spacing w:before="0" w:beforeAutospacing="0" w:after="0" w:afterAutospacing="0"/>
              <w:ind w:left="0" w:right="0"/>
              <w:rPr>
                <w:rFonts w:hint="eastAsia" w:ascii="宋体" w:hAnsi="宋体" w:cs="宋体"/>
                <w:szCs w:val="21"/>
              </w:rPr>
            </w:pPr>
            <w:r>
              <w:rPr>
                <w:rFonts w:hint="eastAsia" w:ascii="宋体" w:hAnsi="宋体" w:cs="宋体"/>
                <w:szCs w:val="21"/>
              </w:rPr>
              <w:t>八、社会保障和就业支出</w:t>
            </w:r>
          </w:p>
        </w:tc>
        <w:tc>
          <w:tcPr>
            <w:tcW w:w="709" w:type="dxa"/>
            <w:noWrap w:val="0"/>
            <w:vAlign w:val="center"/>
          </w:tcPr>
          <w:p w14:paraId="7BD9A566">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default" w:ascii="宋体" w:hAnsi="宋体" w:cs="宋体"/>
                <w:color w:val="000000"/>
                <w:kern w:val="0"/>
                <w:szCs w:val="21"/>
                <w:lang w:bidi="ar"/>
              </w:rPr>
              <w:t>40</w:t>
            </w:r>
          </w:p>
        </w:tc>
        <w:tc>
          <w:tcPr>
            <w:tcW w:w="1276" w:type="dxa"/>
            <w:shd w:val="clear" w:color="auto" w:fill="FFFFFF"/>
            <w:noWrap w:val="0"/>
            <w:vAlign w:val="center"/>
          </w:tcPr>
          <w:p w14:paraId="1E171F4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53.10</w:t>
            </w:r>
          </w:p>
        </w:tc>
        <w:tc>
          <w:tcPr>
            <w:tcW w:w="1417" w:type="dxa"/>
            <w:shd w:val="clear" w:color="auto" w:fill="FFFFFF"/>
            <w:noWrap w:val="0"/>
            <w:vAlign w:val="center"/>
          </w:tcPr>
          <w:p w14:paraId="5949773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53.10</w:t>
            </w:r>
          </w:p>
        </w:tc>
        <w:tc>
          <w:tcPr>
            <w:tcW w:w="1559" w:type="dxa"/>
            <w:noWrap w:val="0"/>
            <w:vAlign w:val="center"/>
          </w:tcPr>
          <w:p w14:paraId="26A73D9B">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3A583102">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4CAE1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5B1A7FB3">
            <w:pPr>
              <w:keepNext w:val="0"/>
              <w:keepLines w:val="0"/>
              <w:widowControl/>
              <w:suppressLineNumbers w:val="0"/>
              <w:spacing w:before="0" w:beforeAutospacing="0" w:after="0" w:afterAutospacing="0"/>
              <w:ind w:left="0" w:right="0"/>
              <w:jc w:val="left"/>
              <w:rPr>
                <w:rFonts w:hint="eastAsia" w:ascii="宋体" w:hAnsi="宋体" w:cs="宋体"/>
                <w:kern w:val="0"/>
                <w:szCs w:val="21"/>
              </w:rPr>
            </w:pPr>
          </w:p>
        </w:tc>
        <w:tc>
          <w:tcPr>
            <w:tcW w:w="709" w:type="dxa"/>
            <w:noWrap w:val="0"/>
            <w:vAlign w:val="center"/>
          </w:tcPr>
          <w:p w14:paraId="0A1CCF66">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eastAsia" w:ascii="宋体" w:hAnsi="宋体" w:cs="宋体"/>
                <w:color w:val="000000"/>
                <w:kern w:val="0"/>
                <w:szCs w:val="21"/>
                <w:lang w:bidi="ar"/>
              </w:rPr>
              <w:t>9</w:t>
            </w:r>
          </w:p>
        </w:tc>
        <w:tc>
          <w:tcPr>
            <w:tcW w:w="1276" w:type="dxa"/>
            <w:noWrap w:val="0"/>
            <w:vAlign w:val="center"/>
          </w:tcPr>
          <w:p w14:paraId="358018B6">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top"/>
          </w:tcPr>
          <w:p w14:paraId="7A38D15D">
            <w:pPr>
              <w:keepNext w:val="0"/>
              <w:keepLines w:val="0"/>
              <w:suppressLineNumbers w:val="0"/>
              <w:spacing w:before="0" w:beforeAutospacing="0" w:after="0" w:afterAutospacing="0"/>
              <w:ind w:left="0" w:right="0"/>
              <w:rPr>
                <w:rFonts w:hint="eastAsia" w:ascii="宋体" w:hAnsi="宋体" w:cs="宋体"/>
                <w:szCs w:val="21"/>
              </w:rPr>
            </w:pPr>
            <w:r>
              <w:rPr>
                <w:rFonts w:hint="eastAsia" w:ascii="宋体" w:hAnsi="宋体" w:cs="宋体"/>
                <w:szCs w:val="21"/>
              </w:rPr>
              <w:t>九、卫生健康支出</w:t>
            </w:r>
          </w:p>
        </w:tc>
        <w:tc>
          <w:tcPr>
            <w:tcW w:w="709" w:type="dxa"/>
            <w:noWrap w:val="0"/>
            <w:vAlign w:val="center"/>
          </w:tcPr>
          <w:p w14:paraId="0DF56BAE">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default" w:ascii="宋体" w:hAnsi="宋体" w:cs="宋体"/>
                <w:color w:val="000000"/>
                <w:kern w:val="0"/>
                <w:szCs w:val="21"/>
                <w:lang w:bidi="ar"/>
              </w:rPr>
              <w:t>41</w:t>
            </w:r>
          </w:p>
        </w:tc>
        <w:tc>
          <w:tcPr>
            <w:tcW w:w="1276" w:type="dxa"/>
            <w:shd w:val="clear" w:color="auto" w:fill="FFFFFF"/>
            <w:noWrap w:val="0"/>
            <w:vAlign w:val="center"/>
          </w:tcPr>
          <w:p w14:paraId="03F96A9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19.69</w:t>
            </w:r>
          </w:p>
        </w:tc>
        <w:tc>
          <w:tcPr>
            <w:tcW w:w="1417" w:type="dxa"/>
            <w:shd w:val="clear" w:color="auto" w:fill="FFFFFF"/>
            <w:noWrap w:val="0"/>
            <w:vAlign w:val="center"/>
          </w:tcPr>
          <w:p w14:paraId="2E5F463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19.69</w:t>
            </w:r>
          </w:p>
        </w:tc>
        <w:tc>
          <w:tcPr>
            <w:tcW w:w="1559" w:type="dxa"/>
            <w:noWrap w:val="0"/>
            <w:vAlign w:val="center"/>
          </w:tcPr>
          <w:p w14:paraId="4FCCFBC9">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2FB34AA1">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4CDA1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3521CE27">
            <w:pPr>
              <w:keepNext w:val="0"/>
              <w:keepLines w:val="0"/>
              <w:widowControl/>
              <w:suppressLineNumbers w:val="0"/>
              <w:spacing w:before="0" w:beforeAutospacing="0" w:after="0" w:afterAutospacing="0"/>
              <w:ind w:left="0" w:right="0"/>
              <w:jc w:val="left"/>
              <w:rPr>
                <w:rFonts w:hint="eastAsia" w:ascii="宋体" w:hAnsi="宋体" w:cs="宋体"/>
                <w:kern w:val="0"/>
                <w:szCs w:val="21"/>
              </w:rPr>
            </w:pPr>
          </w:p>
        </w:tc>
        <w:tc>
          <w:tcPr>
            <w:tcW w:w="709" w:type="dxa"/>
            <w:noWrap w:val="0"/>
            <w:vAlign w:val="center"/>
          </w:tcPr>
          <w:p w14:paraId="5C2F87EB">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eastAsia" w:ascii="宋体" w:hAnsi="宋体" w:cs="宋体"/>
                <w:color w:val="000000"/>
                <w:kern w:val="0"/>
                <w:szCs w:val="21"/>
                <w:lang w:bidi="ar"/>
              </w:rPr>
              <w:t>10</w:t>
            </w:r>
          </w:p>
        </w:tc>
        <w:tc>
          <w:tcPr>
            <w:tcW w:w="1276" w:type="dxa"/>
            <w:noWrap w:val="0"/>
            <w:vAlign w:val="center"/>
          </w:tcPr>
          <w:p w14:paraId="5797DA23">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top"/>
          </w:tcPr>
          <w:p w14:paraId="57B09F3E">
            <w:pPr>
              <w:keepNext w:val="0"/>
              <w:keepLines w:val="0"/>
              <w:suppressLineNumbers w:val="0"/>
              <w:spacing w:before="0" w:beforeAutospacing="0" w:after="0" w:afterAutospacing="0"/>
              <w:ind w:left="0" w:right="0"/>
              <w:rPr>
                <w:rFonts w:hint="eastAsia" w:ascii="宋体" w:hAnsi="宋体" w:cs="宋体"/>
                <w:szCs w:val="21"/>
              </w:rPr>
            </w:pPr>
            <w:r>
              <w:rPr>
                <w:rFonts w:hint="eastAsia" w:ascii="宋体" w:hAnsi="宋体" w:cs="宋体"/>
                <w:szCs w:val="21"/>
              </w:rPr>
              <w:t>十、节能环保支出</w:t>
            </w:r>
          </w:p>
        </w:tc>
        <w:tc>
          <w:tcPr>
            <w:tcW w:w="709" w:type="dxa"/>
            <w:noWrap w:val="0"/>
            <w:vAlign w:val="center"/>
          </w:tcPr>
          <w:p w14:paraId="4866C80C">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default" w:ascii="宋体" w:hAnsi="宋体" w:cs="宋体"/>
                <w:color w:val="000000"/>
                <w:kern w:val="0"/>
                <w:szCs w:val="21"/>
                <w:lang w:bidi="ar"/>
              </w:rPr>
              <w:t>42</w:t>
            </w:r>
          </w:p>
        </w:tc>
        <w:tc>
          <w:tcPr>
            <w:tcW w:w="1276" w:type="dxa"/>
            <w:noWrap w:val="0"/>
            <w:vAlign w:val="center"/>
          </w:tcPr>
          <w:p w14:paraId="7D85D6CF">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417" w:type="dxa"/>
            <w:noWrap w:val="0"/>
            <w:vAlign w:val="center"/>
          </w:tcPr>
          <w:p w14:paraId="4F5E09BE">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59" w:type="dxa"/>
            <w:noWrap w:val="0"/>
            <w:vAlign w:val="center"/>
          </w:tcPr>
          <w:p w14:paraId="237381BE">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519193FA">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4C68D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73E9DD0E">
            <w:pPr>
              <w:keepNext w:val="0"/>
              <w:keepLines w:val="0"/>
              <w:widowControl/>
              <w:suppressLineNumbers w:val="0"/>
              <w:spacing w:before="0" w:beforeAutospacing="0" w:after="0" w:afterAutospacing="0"/>
              <w:ind w:left="0" w:right="0"/>
              <w:jc w:val="left"/>
              <w:rPr>
                <w:rFonts w:hint="eastAsia" w:ascii="宋体" w:hAnsi="宋体" w:cs="宋体"/>
                <w:kern w:val="0"/>
                <w:szCs w:val="21"/>
              </w:rPr>
            </w:pPr>
          </w:p>
        </w:tc>
        <w:tc>
          <w:tcPr>
            <w:tcW w:w="709" w:type="dxa"/>
            <w:noWrap w:val="0"/>
            <w:vAlign w:val="center"/>
          </w:tcPr>
          <w:p w14:paraId="437083AC">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eastAsia" w:ascii="宋体" w:hAnsi="宋体" w:cs="宋体"/>
                <w:color w:val="000000"/>
                <w:kern w:val="0"/>
                <w:szCs w:val="21"/>
                <w:lang w:bidi="ar"/>
              </w:rPr>
              <w:t>11</w:t>
            </w:r>
          </w:p>
        </w:tc>
        <w:tc>
          <w:tcPr>
            <w:tcW w:w="1276" w:type="dxa"/>
            <w:noWrap w:val="0"/>
            <w:vAlign w:val="center"/>
          </w:tcPr>
          <w:p w14:paraId="1D5758AA">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top"/>
          </w:tcPr>
          <w:p w14:paraId="53AE281F">
            <w:pPr>
              <w:keepNext w:val="0"/>
              <w:keepLines w:val="0"/>
              <w:suppressLineNumbers w:val="0"/>
              <w:spacing w:before="0" w:beforeAutospacing="0" w:after="0" w:afterAutospacing="0"/>
              <w:ind w:left="0" w:right="0"/>
              <w:rPr>
                <w:rFonts w:hint="eastAsia" w:ascii="宋体" w:hAnsi="宋体" w:cs="宋体"/>
                <w:szCs w:val="21"/>
              </w:rPr>
            </w:pPr>
            <w:r>
              <w:rPr>
                <w:rFonts w:hint="eastAsia" w:ascii="宋体" w:hAnsi="宋体" w:cs="宋体"/>
                <w:szCs w:val="21"/>
              </w:rPr>
              <w:t>十一、城乡社区支出</w:t>
            </w:r>
          </w:p>
        </w:tc>
        <w:tc>
          <w:tcPr>
            <w:tcW w:w="709" w:type="dxa"/>
            <w:noWrap w:val="0"/>
            <w:vAlign w:val="center"/>
          </w:tcPr>
          <w:p w14:paraId="16CF04E4">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default" w:ascii="宋体" w:hAnsi="宋体" w:cs="宋体"/>
                <w:color w:val="000000"/>
                <w:kern w:val="0"/>
                <w:szCs w:val="21"/>
                <w:lang w:bidi="ar"/>
              </w:rPr>
              <w:t>43</w:t>
            </w:r>
          </w:p>
        </w:tc>
        <w:tc>
          <w:tcPr>
            <w:tcW w:w="1276" w:type="dxa"/>
            <w:shd w:val="clear" w:color="auto" w:fill="FFFFFF"/>
            <w:noWrap w:val="0"/>
            <w:vAlign w:val="center"/>
          </w:tcPr>
          <w:p w14:paraId="6E466DC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281.91</w:t>
            </w:r>
          </w:p>
        </w:tc>
        <w:tc>
          <w:tcPr>
            <w:tcW w:w="1417" w:type="dxa"/>
            <w:shd w:val="clear" w:color="auto" w:fill="FFFFFF"/>
            <w:noWrap w:val="0"/>
            <w:vAlign w:val="center"/>
          </w:tcPr>
          <w:p w14:paraId="08B0AC2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281.91</w:t>
            </w:r>
          </w:p>
        </w:tc>
        <w:tc>
          <w:tcPr>
            <w:tcW w:w="1559" w:type="dxa"/>
            <w:noWrap w:val="0"/>
            <w:vAlign w:val="center"/>
          </w:tcPr>
          <w:p w14:paraId="25B2504A">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794D93D2">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561C8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2E5CB8E3">
            <w:pPr>
              <w:keepNext w:val="0"/>
              <w:keepLines w:val="0"/>
              <w:widowControl/>
              <w:suppressLineNumbers w:val="0"/>
              <w:spacing w:before="0" w:beforeAutospacing="0" w:after="0" w:afterAutospacing="0"/>
              <w:ind w:left="0" w:right="0"/>
              <w:jc w:val="left"/>
              <w:rPr>
                <w:rFonts w:hint="eastAsia" w:ascii="宋体" w:hAnsi="宋体" w:cs="宋体"/>
                <w:kern w:val="0"/>
                <w:szCs w:val="21"/>
              </w:rPr>
            </w:pPr>
          </w:p>
        </w:tc>
        <w:tc>
          <w:tcPr>
            <w:tcW w:w="709" w:type="dxa"/>
            <w:noWrap w:val="0"/>
            <w:vAlign w:val="center"/>
          </w:tcPr>
          <w:p w14:paraId="021ECE64">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eastAsia" w:ascii="宋体" w:hAnsi="宋体" w:cs="宋体"/>
                <w:color w:val="000000"/>
                <w:kern w:val="0"/>
                <w:szCs w:val="21"/>
                <w:lang w:bidi="ar"/>
              </w:rPr>
              <w:t>12</w:t>
            </w:r>
          </w:p>
        </w:tc>
        <w:tc>
          <w:tcPr>
            <w:tcW w:w="1276" w:type="dxa"/>
            <w:noWrap w:val="0"/>
            <w:vAlign w:val="center"/>
          </w:tcPr>
          <w:p w14:paraId="2041A26D">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top"/>
          </w:tcPr>
          <w:p w14:paraId="6EC6C56F">
            <w:pPr>
              <w:keepNext w:val="0"/>
              <w:keepLines w:val="0"/>
              <w:suppressLineNumbers w:val="0"/>
              <w:spacing w:before="0" w:beforeAutospacing="0" w:after="0" w:afterAutospacing="0"/>
              <w:ind w:left="0" w:right="0"/>
              <w:rPr>
                <w:rFonts w:hint="eastAsia" w:ascii="宋体" w:hAnsi="宋体" w:cs="宋体"/>
                <w:szCs w:val="21"/>
              </w:rPr>
            </w:pPr>
            <w:r>
              <w:rPr>
                <w:rFonts w:hint="eastAsia" w:ascii="宋体" w:hAnsi="宋体" w:cs="宋体"/>
                <w:szCs w:val="21"/>
              </w:rPr>
              <w:t>十二、农林水支出</w:t>
            </w:r>
          </w:p>
        </w:tc>
        <w:tc>
          <w:tcPr>
            <w:tcW w:w="709" w:type="dxa"/>
            <w:noWrap w:val="0"/>
            <w:vAlign w:val="center"/>
          </w:tcPr>
          <w:p w14:paraId="7A4FC2CB">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default" w:ascii="宋体" w:hAnsi="宋体" w:cs="宋体"/>
                <w:color w:val="000000"/>
                <w:kern w:val="0"/>
                <w:szCs w:val="21"/>
                <w:lang w:bidi="ar"/>
              </w:rPr>
              <w:t>44</w:t>
            </w:r>
          </w:p>
        </w:tc>
        <w:tc>
          <w:tcPr>
            <w:tcW w:w="1276" w:type="dxa"/>
            <w:shd w:val="clear" w:color="auto" w:fill="FFFFFF"/>
            <w:noWrap w:val="0"/>
            <w:vAlign w:val="center"/>
          </w:tcPr>
          <w:p w14:paraId="341F518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11.10</w:t>
            </w:r>
          </w:p>
        </w:tc>
        <w:tc>
          <w:tcPr>
            <w:tcW w:w="1417" w:type="dxa"/>
            <w:shd w:val="clear" w:color="auto" w:fill="FFFFFF"/>
            <w:noWrap w:val="0"/>
            <w:vAlign w:val="center"/>
          </w:tcPr>
          <w:p w14:paraId="2CADAA9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11.10</w:t>
            </w:r>
          </w:p>
        </w:tc>
        <w:tc>
          <w:tcPr>
            <w:tcW w:w="1559" w:type="dxa"/>
            <w:noWrap w:val="0"/>
            <w:vAlign w:val="center"/>
          </w:tcPr>
          <w:p w14:paraId="6CECCEED">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565E9B1A">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35E11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4B12F66E">
            <w:pPr>
              <w:keepNext w:val="0"/>
              <w:keepLines w:val="0"/>
              <w:widowControl/>
              <w:suppressLineNumbers w:val="0"/>
              <w:spacing w:before="0" w:beforeAutospacing="0" w:after="0" w:afterAutospacing="0"/>
              <w:ind w:left="0" w:right="0"/>
              <w:jc w:val="left"/>
              <w:rPr>
                <w:rFonts w:hint="eastAsia" w:ascii="宋体" w:hAnsi="宋体" w:cs="宋体"/>
                <w:kern w:val="0"/>
                <w:szCs w:val="21"/>
              </w:rPr>
            </w:pPr>
          </w:p>
        </w:tc>
        <w:tc>
          <w:tcPr>
            <w:tcW w:w="709" w:type="dxa"/>
            <w:noWrap w:val="0"/>
            <w:vAlign w:val="center"/>
          </w:tcPr>
          <w:p w14:paraId="7A611A6A">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eastAsia" w:ascii="宋体" w:hAnsi="宋体" w:cs="宋体"/>
                <w:color w:val="000000"/>
                <w:kern w:val="0"/>
                <w:szCs w:val="21"/>
                <w:lang w:bidi="ar"/>
              </w:rPr>
              <w:t>13</w:t>
            </w:r>
          </w:p>
        </w:tc>
        <w:tc>
          <w:tcPr>
            <w:tcW w:w="1276" w:type="dxa"/>
            <w:noWrap w:val="0"/>
            <w:vAlign w:val="center"/>
          </w:tcPr>
          <w:p w14:paraId="7CE54936">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top"/>
          </w:tcPr>
          <w:p w14:paraId="1C758111">
            <w:pPr>
              <w:keepNext w:val="0"/>
              <w:keepLines w:val="0"/>
              <w:suppressLineNumbers w:val="0"/>
              <w:spacing w:before="0" w:beforeAutospacing="0" w:after="0" w:afterAutospacing="0"/>
              <w:ind w:left="0" w:right="0"/>
              <w:rPr>
                <w:rFonts w:hint="eastAsia" w:ascii="宋体" w:hAnsi="宋体" w:cs="宋体"/>
                <w:szCs w:val="21"/>
              </w:rPr>
            </w:pPr>
            <w:r>
              <w:rPr>
                <w:rFonts w:hint="eastAsia" w:ascii="宋体" w:hAnsi="宋体" w:cs="宋体"/>
                <w:szCs w:val="21"/>
              </w:rPr>
              <w:t>十三、交通运输支出</w:t>
            </w:r>
          </w:p>
        </w:tc>
        <w:tc>
          <w:tcPr>
            <w:tcW w:w="709" w:type="dxa"/>
            <w:noWrap w:val="0"/>
            <w:vAlign w:val="center"/>
          </w:tcPr>
          <w:p w14:paraId="3A260C28">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default" w:ascii="宋体" w:hAnsi="宋体" w:cs="宋体"/>
                <w:color w:val="000000"/>
                <w:kern w:val="0"/>
                <w:szCs w:val="21"/>
                <w:lang w:bidi="ar"/>
              </w:rPr>
              <w:t>45</w:t>
            </w:r>
          </w:p>
        </w:tc>
        <w:tc>
          <w:tcPr>
            <w:tcW w:w="1276" w:type="dxa"/>
            <w:noWrap w:val="0"/>
            <w:vAlign w:val="center"/>
          </w:tcPr>
          <w:p w14:paraId="3C80B4A2">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417" w:type="dxa"/>
            <w:noWrap w:val="0"/>
            <w:vAlign w:val="center"/>
          </w:tcPr>
          <w:p w14:paraId="6E8E19A5">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59" w:type="dxa"/>
            <w:noWrap w:val="0"/>
            <w:vAlign w:val="center"/>
          </w:tcPr>
          <w:p w14:paraId="1B714C5C">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768DDCF4">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2201E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2F079D34">
            <w:pPr>
              <w:keepNext w:val="0"/>
              <w:keepLines w:val="0"/>
              <w:widowControl/>
              <w:suppressLineNumbers w:val="0"/>
              <w:spacing w:before="0" w:beforeAutospacing="0" w:after="0" w:afterAutospacing="0"/>
              <w:ind w:left="0" w:right="0"/>
              <w:jc w:val="left"/>
              <w:rPr>
                <w:rFonts w:hint="eastAsia" w:ascii="宋体" w:hAnsi="宋体" w:cs="宋体"/>
                <w:kern w:val="0"/>
                <w:szCs w:val="21"/>
              </w:rPr>
            </w:pPr>
          </w:p>
        </w:tc>
        <w:tc>
          <w:tcPr>
            <w:tcW w:w="709" w:type="dxa"/>
            <w:noWrap w:val="0"/>
            <w:vAlign w:val="center"/>
          </w:tcPr>
          <w:p w14:paraId="6433FA14">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eastAsia" w:ascii="宋体" w:hAnsi="宋体" w:cs="宋体"/>
                <w:color w:val="000000"/>
                <w:kern w:val="0"/>
                <w:szCs w:val="21"/>
                <w:lang w:bidi="ar"/>
              </w:rPr>
              <w:t>14</w:t>
            </w:r>
          </w:p>
        </w:tc>
        <w:tc>
          <w:tcPr>
            <w:tcW w:w="1276" w:type="dxa"/>
            <w:noWrap w:val="0"/>
            <w:vAlign w:val="center"/>
          </w:tcPr>
          <w:p w14:paraId="40CF7C23">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top"/>
          </w:tcPr>
          <w:p w14:paraId="24C7A213">
            <w:pPr>
              <w:keepNext w:val="0"/>
              <w:keepLines w:val="0"/>
              <w:suppressLineNumbers w:val="0"/>
              <w:spacing w:before="0" w:beforeAutospacing="0" w:after="0" w:afterAutospacing="0"/>
              <w:ind w:left="0" w:right="0"/>
              <w:rPr>
                <w:rFonts w:hint="eastAsia" w:ascii="宋体" w:hAnsi="宋体" w:cs="宋体"/>
                <w:szCs w:val="21"/>
              </w:rPr>
            </w:pPr>
            <w:r>
              <w:rPr>
                <w:rFonts w:hint="eastAsia" w:ascii="宋体" w:hAnsi="宋体" w:cs="宋体"/>
                <w:szCs w:val="21"/>
              </w:rPr>
              <w:t>十四、资源勘探工业信息等支出</w:t>
            </w:r>
          </w:p>
        </w:tc>
        <w:tc>
          <w:tcPr>
            <w:tcW w:w="709" w:type="dxa"/>
            <w:noWrap w:val="0"/>
            <w:vAlign w:val="center"/>
          </w:tcPr>
          <w:p w14:paraId="3272C714">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default" w:ascii="宋体" w:hAnsi="宋体" w:cs="宋体"/>
                <w:color w:val="000000"/>
                <w:kern w:val="0"/>
                <w:szCs w:val="21"/>
                <w:lang w:bidi="ar"/>
              </w:rPr>
              <w:t>46</w:t>
            </w:r>
          </w:p>
        </w:tc>
        <w:tc>
          <w:tcPr>
            <w:tcW w:w="1276" w:type="dxa"/>
            <w:noWrap w:val="0"/>
            <w:vAlign w:val="center"/>
          </w:tcPr>
          <w:p w14:paraId="013851AF">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417" w:type="dxa"/>
            <w:noWrap w:val="0"/>
            <w:vAlign w:val="center"/>
          </w:tcPr>
          <w:p w14:paraId="0F4EB90E">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59" w:type="dxa"/>
            <w:noWrap w:val="0"/>
            <w:vAlign w:val="center"/>
          </w:tcPr>
          <w:p w14:paraId="43693879">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6CAF3F64">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4A29E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4BA07093">
            <w:pPr>
              <w:keepNext w:val="0"/>
              <w:keepLines w:val="0"/>
              <w:widowControl/>
              <w:suppressLineNumbers w:val="0"/>
              <w:spacing w:before="0" w:beforeAutospacing="0" w:after="0" w:afterAutospacing="0"/>
              <w:ind w:left="0" w:right="0"/>
              <w:jc w:val="left"/>
              <w:rPr>
                <w:rFonts w:hint="eastAsia" w:ascii="宋体" w:hAnsi="宋体" w:cs="宋体"/>
                <w:kern w:val="0"/>
                <w:szCs w:val="21"/>
              </w:rPr>
            </w:pPr>
          </w:p>
        </w:tc>
        <w:tc>
          <w:tcPr>
            <w:tcW w:w="709" w:type="dxa"/>
            <w:noWrap w:val="0"/>
            <w:vAlign w:val="center"/>
          </w:tcPr>
          <w:p w14:paraId="4321D68C">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eastAsia" w:ascii="宋体" w:hAnsi="宋体" w:cs="宋体"/>
                <w:color w:val="000000"/>
                <w:kern w:val="0"/>
                <w:szCs w:val="21"/>
                <w:lang w:bidi="ar"/>
              </w:rPr>
              <w:t>15</w:t>
            </w:r>
          </w:p>
        </w:tc>
        <w:tc>
          <w:tcPr>
            <w:tcW w:w="1276" w:type="dxa"/>
            <w:noWrap w:val="0"/>
            <w:vAlign w:val="center"/>
          </w:tcPr>
          <w:p w14:paraId="51CBFADD">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top"/>
          </w:tcPr>
          <w:p w14:paraId="507794AA">
            <w:pPr>
              <w:keepNext w:val="0"/>
              <w:keepLines w:val="0"/>
              <w:suppressLineNumbers w:val="0"/>
              <w:spacing w:before="0" w:beforeAutospacing="0" w:after="0" w:afterAutospacing="0"/>
              <w:ind w:left="0" w:right="0"/>
              <w:rPr>
                <w:rFonts w:hint="eastAsia" w:ascii="宋体" w:hAnsi="宋体" w:cs="宋体"/>
                <w:szCs w:val="21"/>
              </w:rPr>
            </w:pPr>
            <w:r>
              <w:rPr>
                <w:rFonts w:hint="eastAsia" w:ascii="宋体" w:hAnsi="宋体" w:cs="宋体"/>
                <w:szCs w:val="21"/>
              </w:rPr>
              <w:t>十五、商业服务业等支出</w:t>
            </w:r>
          </w:p>
        </w:tc>
        <w:tc>
          <w:tcPr>
            <w:tcW w:w="709" w:type="dxa"/>
            <w:noWrap w:val="0"/>
            <w:vAlign w:val="center"/>
          </w:tcPr>
          <w:p w14:paraId="5CB9B215">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default" w:ascii="宋体" w:hAnsi="宋体" w:cs="宋体"/>
                <w:color w:val="000000"/>
                <w:kern w:val="0"/>
                <w:szCs w:val="21"/>
                <w:lang w:bidi="ar"/>
              </w:rPr>
              <w:t>47</w:t>
            </w:r>
          </w:p>
        </w:tc>
        <w:tc>
          <w:tcPr>
            <w:tcW w:w="1276" w:type="dxa"/>
            <w:noWrap w:val="0"/>
            <w:vAlign w:val="center"/>
          </w:tcPr>
          <w:p w14:paraId="53473042">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417" w:type="dxa"/>
            <w:noWrap w:val="0"/>
            <w:vAlign w:val="center"/>
          </w:tcPr>
          <w:p w14:paraId="57D9F5AE">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59" w:type="dxa"/>
            <w:noWrap w:val="0"/>
            <w:vAlign w:val="center"/>
          </w:tcPr>
          <w:p w14:paraId="73CB93FD">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52DB0812">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7BF46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73AF88FD">
            <w:pPr>
              <w:keepNext w:val="0"/>
              <w:keepLines w:val="0"/>
              <w:widowControl/>
              <w:suppressLineNumbers w:val="0"/>
              <w:spacing w:before="0" w:beforeAutospacing="0" w:after="0" w:afterAutospacing="0"/>
              <w:ind w:left="0" w:right="0"/>
              <w:jc w:val="left"/>
              <w:rPr>
                <w:rFonts w:hint="eastAsia" w:ascii="宋体" w:hAnsi="宋体" w:cs="宋体"/>
                <w:kern w:val="0"/>
                <w:szCs w:val="21"/>
              </w:rPr>
            </w:pPr>
          </w:p>
        </w:tc>
        <w:tc>
          <w:tcPr>
            <w:tcW w:w="709" w:type="dxa"/>
            <w:noWrap w:val="0"/>
            <w:vAlign w:val="center"/>
          </w:tcPr>
          <w:p w14:paraId="273F5AA1">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eastAsia" w:ascii="宋体" w:hAnsi="宋体" w:cs="宋体"/>
                <w:color w:val="000000"/>
                <w:kern w:val="0"/>
                <w:szCs w:val="21"/>
                <w:lang w:bidi="ar"/>
              </w:rPr>
              <w:t>16</w:t>
            </w:r>
          </w:p>
        </w:tc>
        <w:tc>
          <w:tcPr>
            <w:tcW w:w="1276" w:type="dxa"/>
            <w:noWrap w:val="0"/>
            <w:vAlign w:val="center"/>
          </w:tcPr>
          <w:p w14:paraId="4F9CC9FD">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top"/>
          </w:tcPr>
          <w:p w14:paraId="16A3EB84">
            <w:pPr>
              <w:keepNext w:val="0"/>
              <w:keepLines w:val="0"/>
              <w:suppressLineNumbers w:val="0"/>
              <w:spacing w:before="0" w:beforeAutospacing="0" w:after="0" w:afterAutospacing="0"/>
              <w:ind w:left="0" w:right="0"/>
              <w:rPr>
                <w:rFonts w:hint="eastAsia" w:ascii="宋体" w:hAnsi="宋体" w:cs="宋体"/>
                <w:szCs w:val="21"/>
              </w:rPr>
            </w:pPr>
            <w:r>
              <w:rPr>
                <w:rFonts w:hint="eastAsia" w:ascii="宋体" w:hAnsi="宋体" w:cs="宋体"/>
                <w:szCs w:val="21"/>
              </w:rPr>
              <w:t>十六、金融支出</w:t>
            </w:r>
          </w:p>
        </w:tc>
        <w:tc>
          <w:tcPr>
            <w:tcW w:w="709" w:type="dxa"/>
            <w:noWrap w:val="0"/>
            <w:vAlign w:val="center"/>
          </w:tcPr>
          <w:p w14:paraId="540F7409">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default" w:ascii="宋体" w:hAnsi="宋体" w:cs="宋体"/>
                <w:color w:val="000000"/>
                <w:kern w:val="0"/>
                <w:szCs w:val="21"/>
                <w:lang w:bidi="ar"/>
              </w:rPr>
              <w:t>48</w:t>
            </w:r>
          </w:p>
        </w:tc>
        <w:tc>
          <w:tcPr>
            <w:tcW w:w="1276" w:type="dxa"/>
            <w:noWrap w:val="0"/>
            <w:vAlign w:val="center"/>
          </w:tcPr>
          <w:p w14:paraId="1186DFB2">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417" w:type="dxa"/>
            <w:noWrap w:val="0"/>
            <w:vAlign w:val="center"/>
          </w:tcPr>
          <w:p w14:paraId="783484C4">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59" w:type="dxa"/>
            <w:noWrap w:val="0"/>
            <w:vAlign w:val="center"/>
          </w:tcPr>
          <w:p w14:paraId="2D2E2742">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54C81B29">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0970D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76D0AF84">
            <w:pPr>
              <w:keepNext w:val="0"/>
              <w:keepLines w:val="0"/>
              <w:widowControl/>
              <w:suppressLineNumbers w:val="0"/>
              <w:spacing w:before="0" w:beforeAutospacing="0" w:after="0" w:afterAutospacing="0"/>
              <w:ind w:left="0" w:right="0"/>
              <w:jc w:val="left"/>
              <w:rPr>
                <w:rFonts w:hint="eastAsia" w:ascii="宋体" w:hAnsi="宋体" w:cs="宋体"/>
                <w:kern w:val="0"/>
                <w:szCs w:val="21"/>
              </w:rPr>
            </w:pPr>
          </w:p>
        </w:tc>
        <w:tc>
          <w:tcPr>
            <w:tcW w:w="709" w:type="dxa"/>
            <w:noWrap w:val="0"/>
            <w:vAlign w:val="center"/>
          </w:tcPr>
          <w:p w14:paraId="0EE2CB64">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eastAsia" w:ascii="宋体" w:hAnsi="宋体" w:cs="宋体"/>
                <w:color w:val="000000"/>
                <w:kern w:val="0"/>
                <w:szCs w:val="21"/>
                <w:lang w:bidi="ar"/>
              </w:rPr>
              <w:t>17</w:t>
            </w:r>
          </w:p>
        </w:tc>
        <w:tc>
          <w:tcPr>
            <w:tcW w:w="1276" w:type="dxa"/>
            <w:noWrap w:val="0"/>
            <w:vAlign w:val="center"/>
          </w:tcPr>
          <w:p w14:paraId="69D56ECD">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top"/>
          </w:tcPr>
          <w:p w14:paraId="1B812B50">
            <w:pPr>
              <w:keepNext w:val="0"/>
              <w:keepLines w:val="0"/>
              <w:suppressLineNumbers w:val="0"/>
              <w:spacing w:before="0" w:beforeAutospacing="0" w:after="0" w:afterAutospacing="0"/>
              <w:ind w:left="0" w:right="0"/>
              <w:rPr>
                <w:rFonts w:hint="eastAsia" w:ascii="宋体" w:hAnsi="宋体" w:cs="宋体"/>
                <w:szCs w:val="21"/>
              </w:rPr>
            </w:pPr>
            <w:r>
              <w:rPr>
                <w:rFonts w:hint="eastAsia" w:ascii="宋体" w:hAnsi="宋体" w:cs="宋体"/>
                <w:szCs w:val="21"/>
              </w:rPr>
              <w:t>十七、援助其他地区支出</w:t>
            </w:r>
          </w:p>
        </w:tc>
        <w:tc>
          <w:tcPr>
            <w:tcW w:w="709" w:type="dxa"/>
            <w:noWrap w:val="0"/>
            <w:vAlign w:val="center"/>
          </w:tcPr>
          <w:p w14:paraId="6CB7DF35">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default" w:ascii="宋体" w:hAnsi="宋体" w:cs="宋体"/>
                <w:color w:val="000000"/>
                <w:kern w:val="0"/>
                <w:szCs w:val="21"/>
                <w:lang w:bidi="ar"/>
              </w:rPr>
              <w:t>49</w:t>
            </w:r>
          </w:p>
        </w:tc>
        <w:tc>
          <w:tcPr>
            <w:tcW w:w="1276" w:type="dxa"/>
            <w:noWrap w:val="0"/>
            <w:vAlign w:val="center"/>
          </w:tcPr>
          <w:p w14:paraId="46068151">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417" w:type="dxa"/>
            <w:noWrap w:val="0"/>
            <w:vAlign w:val="center"/>
          </w:tcPr>
          <w:p w14:paraId="683D64A4">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59" w:type="dxa"/>
            <w:noWrap w:val="0"/>
            <w:vAlign w:val="center"/>
          </w:tcPr>
          <w:p w14:paraId="5A627811">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2E5B1367">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7A418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7757E216">
            <w:pPr>
              <w:keepNext w:val="0"/>
              <w:keepLines w:val="0"/>
              <w:widowControl/>
              <w:suppressLineNumbers w:val="0"/>
              <w:spacing w:before="0" w:beforeAutospacing="0" w:after="0" w:afterAutospacing="0"/>
              <w:ind w:left="0" w:right="0"/>
              <w:jc w:val="left"/>
              <w:rPr>
                <w:rFonts w:hint="eastAsia" w:ascii="宋体" w:hAnsi="宋体" w:cs="宋体"/>
                <w:kern w:val="0"/>
                <w:szCs w:val="21"/>
              </w:rPr>
            </w:pPr>
          </w:p>
        </w:tc>
        <w:tc>
          <w:tcPr>
            <w:tcW w:w="709" w:type="dxa"/>
            <w:noWrap w:val="0"/>
            <w:vAlign w:val="center"/>
          </w:tcPr>
          <w:p w14:paraId="48C83E85">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eastAsia" w:ascii="宋体" w:hAnsi="宋体" w:cs="宋体"/>
                <w:color w:val="000000"/>
                <w:kern w:val="0"/>
                <w:szCs w:val="21"/>
                <w:lang w:bidi="ar"/>
              </w:rPr>
              <w:t>18</w:t>
            </w:r>
          </w:p>
        </w:tc>
        <w:tc>
          <w:tcPr>
            <w:tcW w:w="1276" w:type="dxa"/>
            <w:noWrap w:val="0"/>
            <w:vAlign w:val="center"/>
          </w:tcPr>
          <w:p w14:paraId="39165254">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top"/>
          </w:tcPr>
          <w:p w14:paraId="52CC0E3D">
            <w:pPr>
              <w:keepNext w:val="0"/>
              <w:keepLines w:val="0"/>
              <w:suppressLineNumbers w:val="0"/>
              <w:spacing w:before="0" w:beforeAutospacing="0" w:after="0" w:afterAutospacing="0"/>
              <w:ind w:left="0" w:right="0"/>
              <w:rPr>
                <w:rFonts w:hint="eastAsia" w:ascii="宋体" w:hAnsi="宋体" w:cs="宋体"/>
                <w:szCs w:val="21"/>
              </w:rPr>
            </w:pPr>
            <w:r>
              <w:rPr>
                <w:rFonts w:hint="eastAsia" w:ascii="宋体" w:hAnsi="宋体" w:cs="宋体"/>
                <w:szCs w:val="21"/>
              </w:rPr>
              <w:t>十八、自然资源海洋气象等支出</w:t>
            </w:r>
          </w:p>
        </w:tc>
        <w:tc>
          <w:tcPr>
            <w:tcW w:w="709" w:type="dxa"/>
            <w:noWrap w:val="0"/>
            <w:vAlign w:val="center"/>
          </w:tcPr>
          <w:p w14:paraId="472DBA86">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default" w:ascii="宋体" w:hAnsi="宋体" w:cs="宋体"/>
                <w:color w:val="000000"/>
                <w:kern w:val="0"/>
                <w:szCs w:val="21"/>
                <w:lang w:bidi="ar"/>
              </w:rPr>
              <w:t>50</w:t>
            </w:r>
          </w:p>
        </w:tc>
        <w:tc>
          <w:tcPr>
            <w:tcW w:w="1276" w:type="dxa"/>
            <w:shd w:val="clear" w:color="auto" w:fill="FFFFFF"/>
            <w:noWrap w:val="0"/>
            <w:vAlign w:val="center"/>
          </w:tcPr>
          <w:p w14:paraId="691E5E5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9.75</w:t>
            </w:r>
          </w:p>
        </w:tc>
        <w:tc>
          <w:tcPr>
            <w:tcW w:w="1417" w:type="dxa"/>
            <w:shd w:val="clear" w:color="auto" w:fill="FFFFFF"/>
            <w:noWrap w:val="0"/>
            <w:vAlign w:val="center"/>
          </w:tcPr>
          <w:p w14:paraId="7B1AC28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9.75</w:t>
            </w:r>
          </w:p>
        </w:tc>
        <w:tc>
          <w:tcPr>
            <w:tcW w:w="1559" w:type="dxa"/>
            <w:noWrap w:val="0"/>
            <w:vAlign w:val="center"/>
          </w:tcPr>
          <w:p w14:paraId="403F4718">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29266D9A">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6801E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21BD3365">
            <w:pPr>
              <w:keepNext w:val="0"/>
              <w:keepLines w:val="0"/>
              <w:widowControl/>
              <w:suppressLineNumbers w:val="0"/>
              <w:spacing w:before="0" w:beforeAutospacing="0" w:after="0" w:afterAutospacing="0"/>
              <w:ind w:left="0" w:right="0"/>
              <w:jc w:val="left"/>
              <w:rPr>
                <w:rFonts w:hint="eastAsia" w:ascii="宋体" w:hAnsi="宋体" w:cs="宋体"/>
                <w:b/>
                <w:bCs/>
                <w:kern w:val="0"/>
                <w:szCs w:val="21"/>
              </w:rPr>
            </w:pPr>
          </w:p>
        </w:tc>
        <w:tc>
          <w:tcPr>
            <w:tcW w:w="709" w:type="dxa"/>
            <w:noWrap w:val="0"/>
            <w:vAlign w:val="center"/>
          </w:tcPr>
          <w:p w14:paraId="44708BD8">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eastAsia" w:ascii="宋体" w:hAnsi="宋体" w:cs="宋体"/>
                <w:color w:val="000000"/>
                <w:kern w:val="0"/>
                <w:szCs w:val="21"/>
                <w:lang w:bidi="ar"/>
              </w:rPr>
              <w:t>19</w:t>
            </w:r>
          </w:p>
        </w:tc>
        <w:tc>
          <w:tcPr>
            <w:tcW w:w="1276" w:type="dxa"/>
            <w:noWrap w:val="0"/>
            <w:vAlign w:val="center"/>
          </w:tcPr>
          <w:p w14:paraId="0408AA7E">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top"/>
          </w:tcPr>
          <w:p w14:paraId="57266EF4">
            <w:pPr>
              <w:keepNext w:val="0"/>
              <w:keepLines w:val="0"/>
              <w:suppressLineNumbers w:val="0"/>
              <w:spacing w:before="0" w:beforeAutospacing="0" w:after="0" w:afterAutospacing="0"/>
              <w:ind w:left="0" w:right="0"/>
              <w:rPr>
                <w:rFonts w:hint="eastAsia" w:ascii="宋体" w:hAnsi="宋体" w:cs="宋体"/>
                <w:b/>
                <w:bCs/>
                <w:kern w:val="0"/>
                <w:szCs w:val="21"/>
              </w:rPr>
            </w:pPr>
            <w:r>
              <w:rPr>
                <w:rFonts w:hint="eastAsia" w:ascii="宋体" w:hAnsi="宋体" w:cs="宋体"/>
                <w:szCs w:val="21"/>
              </w:rPr>
              <w:t>十九、住房保障支出</w:t>
            </w:r>
          </w:p>
        </w:tc>
        <w:tc>
          <w:tcPr>
            <w:tcW w:w="709" w:type="dxa"/>
            <w:noWrap w:val="0"/>
            <w:vAlign w:val="center"/>
          </w:tcPr>
          <w:p w14:paraId="5D71612A">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default" w:ascii="宋体" w:hAnsi="宋体" w:cs="宋体"/>
                <w:color w:val="000000"/>
                <w:kern w:val="0"/>
                <w:szCs w:val="21"/>
                <w:lang w:bidi="ar"/>
              </w:rPr>
              <w:t>51</w:t>
            </w:r>
          </w:p>
        </w:tc>
        <w:tc>
          <w:tcPr>
            <w:tcW w:w="1276" w:type="dxa"/>
            <w:shd w:val="clear" w:color="auto" w:fill="FFFFFF"/>
            <w:noWrap w:val="0"/>
            <w:vAlign w:val="center"/>
          </w:tcPr>
          <w:p w14:paraId="2C41500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29.19</w:t>
            </w:r>
          </w:p>
        </w:tc>
        <w:tc>
          <w:tcPr>
            <w:tcW w:w="1417" w:type="dxa"/>
            <w:shd w:val="clear" w:color="auto" w:fill="FFFFFF"/>
            <w:noWrap w:val="0"/>
            <w:vAlign w:val="center"/>
          </w:tcPr>
          <w:p w14:paraId="00C0AAA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29.19</w:t>
            </w:r>
          </w:p>
        </w:tc>
        <w:tc>
          <w:tcPr>
            <w:tcW w:w="1559" w:type="dxa"/>
            <w:noWrap w:val="0"/>
            <w:vAlign w:val="center"/>
          </w:tcPr>
          <w:p w14:paraId="5190051D">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60EB6950">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7B937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66AF34CF">
            <w:pPr>
              <w:keepNext w:val="0"/>
              <w:keepLines w:val="0"/>
              <w:widowControl/>
              <w:suppressLineNumbers w:val="0"/>
              <w:spacing w:before="0" w:beforeAutospacing="0" w:after="0" w:afterAutospacing="0"/>
              <w:ind w:left="0" w:right="0"/>
              <w:jc w:val="left"/>
              <w:rPr>
                <w:rFonts w:hint="eastAsia" w:ascii="宋体" w:hAnsi="宋体" w:cs="宋体"/>
                <w:kern w:val="0"/>
                <w:szCs w:val="21"/>
              </w:rPr>
            </w:pPr>
          </w:p>
        </w:tc>
        <w:tc>
          <w:tcPr>
            <w:tcW w:w="709" w:type="dxa"/>
            <w:noWrap w:val="0"/>
            <w:vAlign w:val="center"/>
          </w:tcPr>
          <w:p w14:paraId="150F8619">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eastAsia" w:ascii="宋体" w:hAnsi="宋体" w:cs="宋体"/>
                <w:color w:val="000000"/>
                <w:kern w:val="0"/>
                <w:szCs w:val="21"/>
                <w:lang w:bidi="ar"/>
              </w:rPr>
              <w:t>20</w:t>
            </w:r>
          </w:p>
        </w:tc>
        <w:tc>
          <w:tcPr>
            <w:tcW w:w="1276" w:type="dxa"/>
            <w:noWrap w:val="0"/>
            <w:vAlign w:val="center"/>
          </w:tcPr>
          <w:p w14:paraId="77C9366F">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top"/>
          </w:tcPr>
          <w:p w14:paraId="4AAF0774">
            <w:pPr>
              <w:keepNext w:val="0"/>
              <w:keepLines w:val="0"/>
              <w:suppressLineNumbers w:val="0"/>
              <w:spacing w:before="0" w:beforeAutospacing="0" w:after="0" w:afterAutospacing="0"/>
              <w:ind w:left="0" w:right="0"/>
              <w:rPr>
                <w:rFonts w:hint="eastAsia" w:ascii="宋体" w:hAnsi="宋体" w:cs="宋体"/>
                <w:kern w:val="0"/>
                <w:szCs w:val="21"/>
              </w:rPr>
            </w:pPr>
            <w:r>
              <w:rPr>
                <w:rFonts w:hint="eastAsia" w:ascii="宋体" w:hAnsi="宋体" w:cs="宋体"/>
                <w:szCs w:val="21"/>
              </w:rPr>
              <w:t>二十、粮油物资储备支出</w:t>
            </w:r>
          </w:p>
        </w:tc>
        <w:tc>
          <w:tcPr>
            <w:tcW w:w="709" w:type="dxa"/>
            <w:noWrap w:val="0"/>
            <w:vAlign w:val="center"/>
          </w:tcPr>
          <w:p w14:paraId="546962B2">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default" w:ascii="宋体" w:hAnsi="宋体" w:cs="宋体"/>
                <w:color w:val="000000"/>
                <w:kern w:val="0"/>
                <w:szCs w:val="21"/>
                <w:lang w:bidi="ar"/>
              </w:rPr>
              <w:t>52</w:t>
            </w:r>
          </w:p>
        </w:tc>
        <w:tc>
          <w:tcPr>
            <w:tcW w:w="1276" w:type="dxa"/>
            <w:noWrap w:val="0"/>
            <w:vAlign w:val="center"/>
          </w:tcPr>
          <w:p w14:paraId="048146D3">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417" w:type="dxa"/>
            <w:noWrap w:val="0"/>
            <w:vAlign w:val="center"/>
          </w:tcPr>
          <w:p w14:paraId="16027612">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59" w:type="dxa"/>
            <w:noWrap w:val="0"/>
            <w:vAlign w:val="center"/>
          </w:tcPr>
          <w:p w14:paraId="086F51DF">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45E2ECEC">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036BF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26DEA541">
            <w:pPr>
              <w:keepNext w:val="0"/>
              <w:keepLines w:val="0"/>
              <w:widowControl/>
              <w:suppressLineNumbers w:val="0"/>
              <w:spacing w:before="0" w:beforeAutospacing="0" w:after="0" w:afterAutospacing="0"/>
              <w:ind w:left="0" w:right="0"/>
              <w:jc w:val="left"/>
              <w:rPr>
                <w:rFonts w:hint="eastAsia" w:ascii="宋体" w:hAnsi="宋体" w:cs="宋体"/>
                <w:kern w:val="0"/>
                <w:szCs w:val="21"/>
              </w:rPr>
            </w:pPr>
          </w:p>
        </w:tc>
        <w:tc>
          <w:tcPr>
            <w:tcW w:w="709" w:type="dxa"/>
            <w:noWrap w:val="0"/>
            <w:vAlign w:val="center"/>
          </w:tcPr>
          <w:p w14:paraId="1F6D2206">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eastAsia" w:ascii="宋体" w:hAnsi="宋体" w:cs="宋体"/>
                <w:color w:val="000000"/>
                <w:kern w:val="0"/>
                <w:szCs w:val="21"/>
                <w:lang w:bidi="ar"/>
              </w:rPr>
              <w:t>21</w:t>
            </w:r>
          </w:p>
        </w:tc>
        <w:tc>
          <w:tcPr>
            <w:tcW w:w="1276" w:type="dxa"/>
            <w:noWrap w:val="0"/>
            <w:vAlign w:val="center"/>
          </w:tcPr>
          <w:p w14:paraId="53768F43">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top"/>
          </w:tcPr>
          <w:p w14:paraId="4AF32DB4">
            <w:pPr>
              <w:keepNext w:val="0"/>
              <w:keepLines w:val="0"/>
              <w:suppressLineNumbers w:val="0"/>
              <w:spacing w:before="0" w:beforeAutospacing="0" w:after="0" w:afterAutospacing="0"/>
              <w:ind w:left="0" w:right="0"/>
              <w:rPr>
                <w:rFonts w:hint="eastAsia" w:ascii="宋体" w:hAnsi="宋体" w:cs="宋体"/>
                <w:kern w:val="0"/>
                <w:szCs w:val="21"/>
              </w:rPr>
            </w:pPr>
            <w:r>
              <w:rPr>
                <w:rFonts w:hint="eastAsia" w:ascii="宋体" w:hAnsi="宋体" w:cs="宋体"/>
                <w:szCs w:val="21"/>
              </w:rPr>
              <w:t>二十一、国有资本经营预算支出</w:t>
            </w:r>
          </w:p>
        </w:tc>
        <w:tc>
          <w:tcPr>
            <w:tcW w:w="709" w:type="dxa"/>
            <w:noWrap w:val="0"/>
            <w:vAlign w:val="center"/>
          </w:tcPr>
          <w:p w14:paraId="6651CFAA">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default" w:ascii="宋体" w:hAnsi="宋体" w:cs="宋体"/>
                <w:color w:val="000000"/>
                <w:kern w:val="0"/>
                <w:szCs w:val="21"/>
                <w:lang w:bidi="ar"/>
              </w:rPr>
              <w:t>53</w:t>
            </w:r>
          </w:p>
        </w:tc>
        <w:tc>
          <w:tcPr>
            <w:tcW w:w="1276" w:type="dxa"/>
            <w:noWrap w:val="0"/>
            <w:vAlign w:val="center"/>
          </w:tcPr>
          <w:p w14:paraId="5772B655">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417" w:type="dxa"/>
            <w:noWrap w:val="0"/>
            <w:vAlign w:val="center"/>
          </w:tcPr>
          <w:p w14:paraId="25E2E8AE">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59" w:type="dxa"/>
            <w:noWrap w:val="0"/>
            <w:vAlign w:val="center"/>
          </w:tcPr>
          <w:p w14:paraId="45B84877">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510F19F5">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020CA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29521FD2">
            <w:pPr>
              <w:keepNext w:val="0"/>
              <w:keepLines w:val="0"/>
              <w:widowControl/>
              <w:suppressLineNumbers w:val="0"/>
              <w:spacing w:before="0" w:beforeAutospacing="0" w:after="0" w:afterAutospacing="0"/>
              <w:ind w:left="0" w:right="0"/>
              <w:jc w:val="left"/>
              <w:rPr>
                <w:rFonts w:hint="eastAsia" w:ascii="宋体" w:hAnsi="宋体" w:cs="宋体"/>
                <w:kern w:val="0"/>
                <w:szCs w:val="21"/>
              </w:rPr>
            </w:pPr>
          </w:p>
        </w:tc>
        <w:tc>
          <w:tcPr>
            <w:tcW w:w="709" w:type="dxa"/>
            <w:noWrap w:val="0"/>
            <w:vAlign w:val="center"/>
          </w:tcPr>
          <w:p w14:paraId="03C6B20C">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eastAsia" w:ascii="宋体" w:hAnsi="宋体" w:cs="宋体"/>
                <w:color w:val="000000"/>
                <w:kern w:val="0"/>
                <w:szCs w:val="21"/>
                <w:lang w:bidi="ar"/>
              </w:rPr>
              <w:t>2</w:t>
            </w:r>
            <w:r>
              <w:rPr>
                <w:rFonts w:hint="default" w:ascii="宋体" w:hAnsi="宋体" w:cs="宋体"/>
                <w:color w:val="000000"/>
                <w:kern w:val="0"/>
                <w:szCs w:val="21"/>
                <w:lang w:bidi="ar"/>
              </w:rPr>
              <w:t>2</w:t>
            </w:r>
          </w:p>
        </w:tc>
        <w:tc>
          <w:tcPr>
            <w:tcW w:w="1276" w:type="dxa"/>
            <w:noWrap w:val="0"/>
            <w:vAlign w:val="center"/>
          </w:tcPr>
          <w:p w14:paraId="4DCBE6EB">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top"/>
          </w:tcPr>
          <w:p w14:paraId="70E43486">
            <w:pPr>
              <w:keepNext w:val="0"/>
              <w:keepLines w:val="0"/>
              <w:suppressLineNumbers w:val="0"/>
              <w:spacing w:before="0" w:beforeAutospacing="0" w:after="0" w:afterAutospacing="0"/>
              <w:ind w:left="0" w:right="0"/>
              <w:rPr>
                <w:rFonts w:hint="eastAsia" w:ascii="宋体" w:hAnsi="宋体" w:cs="宋体"/>
                <w:kern w:val="0"/>
                <w:szCs w:val="21"/>
              </w:rPr>
            </w:pPr>
            <w:r>
              <w:rPr>
                <w:rFonts w:hint="eastAsia" w:ascii="宋体" w:hAnsi="宋体" w:cs="宋体"/>
                <w:szCs w:val="21"/>
              </w:rPr>
              <w:t>二十二、灾害防治及应急管理支出</w:t>
            </w:r>
          </w:p>
        </w:tc>
        <w:tc>
          <w:tcPr>
            <w:tcW w:w="709" w:type="dxa"/>
            <w:noWrap w:val="0"/>
            <w:vAlign w:val="center"/>
          </w:tcPr>
          <w:p w14:paraId="261CCB1B">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default" w:ascii="宋体" w:hAnsi="宋体" w:cs="宋体"/>
                <w:color w:val="000000"/>
                <w:kern w:val="0"/>
                <w:szCs w:val="21"/>
                <w:lang w:bidi="ar"/>
              </w:rPr>
              <w:t>54</w:t>
            </w:r>
          </w:p>
        </w:tc>
        <w:tc>
          <w:tcPr>
            <w:tcW w:w="1276" w:type="dxa"/>
            <w:noWrap w:val="0"/>
            <w:vAlign w:val="center"/>
          </w:tcPr>
          <w:p w14:paraId="53413C86">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417" w:type="dxa"/>
            <w:noWrap w:val="0"/>
            <w:vAlign w:val="center"/>
          </w:tcPr>
          <w:p w14:paraId="1E19381A">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59" w:type="dxa"/>
            <w:noWrap w:val="0"/>
            <w:vAlign w:val="center"/>
          </w:tcPr>
          <w:p w14:paraId="25A9DF7B">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300079C3">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42077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572259B7">
            <w:pPr>
              <w:keepNext w:val="0"/>
              <w:keepLines w:val="0"/>
              <w:widowControl/>
              <w:suppressLineNumbers w:val="0"/>
              <w:spacing w:before="0" w:beforeAutospacing="0" w:after="0" w:afterAutospacing="0"/>
              <w:ind w:left="0" w:right="0"/>
              <w:jc w:val="left"/>
              <w:rPr>
                <w:rFonts w:hint="eastAsia" w:ascii="宋体" w:hAnsi="宋体" w:cs="宋体"/>
                <w:kern w:val="0"/>
                <w:szCs w:val="21"/>
              </w:rPr>
            </w:pPr>
          </w:p>
        </w:tc>
        <w:tc>
          <w:tcPr>
            <w:tcW w:w="709" w:type="dxa"/>
            <w:noWrap w:val="0"/>
            <w:vAlign w:val="center"/>
          </w:tcPr>
          <w:p w14:paraId="0A373424">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eastAsia" w:ascii="宋体" w:hAnsi="宋体" w:cs="宋体"/>
                <w:color w:val="000000"/>
                <w:kern w:val="0"/>
                <w:szCs w:val="21"/>
                <w:lang w:bidi="ar"/>
              </w:rPr>
              <w:t>2</w:t>
            </w:r>
            <w:r>
              <w:rPr>
                <w:rFonts w:hint="default" w:ascii="宋体" w:hAnsi="宋体" w:cs="宋体"/>
                <w:color w:val="000000"/>
                <w:kern w:val="0"/>
                <w:szCs w:val="21"/>
                <w:lang w:bidi="ar"/>
              </w:rPr>
              <w:t>3</w:t>
            </w:r>
          </w:p>
        </w:tc>
        <w:tc>
          <w:tcPr>
            <w:tcW w:w="1276" w:type="dxa"/>
            <w:noWrap w:val="0"/>
            <w:vAlign w:val="center"/>
          </w:tcPr>
          <w:p w14:paraId="52925CA0">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top"/>
          </w:tcPr>
          <w:p w14:paraId="0B6BF044">
            <w:pPr>
              <w:keepNext w:val="0"/>
              <w:keepLines w:val="0"/>
              <w:suppressLineNumbers w:val="0"/>
              <w:spacing w:before="0" w:beforeAutospacing="0" w:after="0" w:afterAutospacing="0"/>
              <w:ind w:left="0" w:right="0"/>
              <w:rPr>
                <w:rFonts w:hint="eastAsia" w:ascii="宋体" w:hAnsi="宋体" w:cs="宋体"/>
                <w:kern w:val="0"/>
                <w:szCs w:val="21"/>
              </w:rPr>
            </w:pPr>
            <w:r>
              <w:rPr>
                <w:rFonts w:hint="eastAsia" w:ascii="宋体" w:hAnsi="宋体" w:cs="宋体"/>
                <w:szCs w:val="21"/>
              </w:rPr>
              <w:t>二十三、其他支出</w:t>
            </w:r>
          </w:p>
        </w:tc>
        <w:tc>
          <w:tcPr>
            <w:tcW w:w="709" w:type="dxa"/>
            <w:noWrap w:val="0"/>
            <w:vAlign w:val="center"/>
          </w:tcPr>
          <w:p w14:paraId="5CC6EB53">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default" w:ascii="宋体" w:hAnsi="宋体" w:cs="宋体"/>
                <w:color w:val="000000"/>
                <w:kern w:val="0"/>
                <w:szCs w:val="21"/>
                <w:lang w:bidi="ar"/>
              </w:rPr>
              <w:t>55</w:t>
            </w:r>
          </w:p>
        </w:tc>
        <w:tc>
          <w:tcPr>
            <w:tcW w:w="1276" w:type="dxa"/>
            <w:noWrap w:val="0"/>
            <w:vAlign w:val="center"/>
          </w:tcPr>
          <w:p w14:paraId="156AC7FF">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417" w:type="dxa"/>
            <w:noWrap w:val="0"/>
            <w:vAlign w:val="center"/>
          </w:tcPr>
          <w:p w14:paraId="334B534F">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59" w:type="dxa"/>
            <w:noWrap w:val="0"/>
            <w:vAlign w:val="center"/>
          </w:tcPr>
          <w:p w14:paraId="58455801">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4C9A7785">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4A57B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6776C091">
            <w:pPr>
              <w:keepNext w:val="0"/>
              <w:keepLines w:val="0"/>
              <w:widowControl/>
              <w:suppressLineNumbers w:val="0"/>
              <w:spacing w:before="0" w:beforeAutospacing="0" w:after="0" w:afterAutospacing="0"/>
              <w:ind w:left="0" w:right="0"/>
              <w:jc w:val="left"/>
              <w:rPr>
                <w:rFonts w:hint="eastAsia" w:ascii="宋体" w:hAnsi="宋体" w:cs="宋体"/>
                <w:b/>
                <w:bCs/>
                <w:kern w:val="0"/>
                <w:szCs w:val="21"/>
              </w:rPr>
            </w:pPr>
          </w:p>
        </w:tc>
        <w:tc>
          <w:tcPr>
            <w:tcW w:w="709" w:type="dxa"/>
            <w:noWrap w:val="0"/>
            <w:vAlign w:val="center"/>
          </w:tcPr>
          <w:p w14:paraId="7706DD53">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eastAsia" w:ascii="宋体" w:hAnsi="宋体" w:cs="宋体"/>
                <w:color w:val="000000"/>
                <w:kern w:val="0"/>
                <w:szCs w:val="21"/>
                <w:lang w:bidi="ar"/>
              </w:rPr>
              <w:t>2</w:t>
            </w:r>
            <w:r>
              <w:rPr>
                <w:rFonts w:hint="default" w:ascii="宋体" w:hAnsi="宋体" w:cs="宋体"/>
                <w:color w:val="000000"/>
                <w:kern w:val="0"/>
                <w:szCs w:val="21"/>
                <w:lang w:bidi="ar"/>
              </w:rPr>
              <w:t>4</w:t>
            </w:r>
          </w:p>
        </w:tc>
        <w:tc>
          <w:tcPr>
            <w:tcW w:w="1276" w:type="dxa"/>
            <w:noWrap w:val="0"/>
            <w:vAlign w:val="center"/>
          </w:tcPr>
          <w:p w14:paraId="6143FFFC">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top"/>
          </w:tcPr>
          <w:p w14:paraId="46C0CE78">
            <w:pPr>
              <w:keepNext w:val="0"/>
              <w:keepLines w:val="0"/>
              <w:suppressLineNumbers w:val="0"/>
              <w:spacing w:before="0" w:beforeAutospacing="0" w:after="0" w:afterAutospacing="0"/>
              <w:ind w:left="0" w:right="0"/>
              <w:rPr>
                <w:rFonts w:hint="eastAsia" w:ascii="宋体" w:hAnsi="宋体" w:cs="宋体"/>
                <w:b/>
                <w:bCs/>
                <w:kern w:val="0"/>
                <w:szCs w:val="21"/>
              </w:rPr>
            </w:pPr>
            <w:r>
              <w:rPr>
                <w:rFonts w:hint="eastAsia" w:ascii="宋体" w:hAnsi="宋体" w:cs="宋体"/>
                <w:szCs w:val="21"/>
              </w:rPr>
              <w:t>二十四、债务还本支出</w:t>
            </w:r>
          </w:p>
        </w:tc>
        <w:tc>
          <w:tcPr>
            <w:tcW w:w="709" w:type="dxa"/>
            <w:noWrap w:val="0"/>
            <w:vAlign w:val="center"/>
          </w:tcPr>
          <w:p w14:paraId="6C4414CD">
            <w:pPr>
              <w:keepNext w:val="0"/>
              <w:keepLines w:val="0"/>
              <w:widowControl/>
              <w:suppressLineNumbers w:val="0"/>
              <w:spacing w:before="0" w:beforeAutospacing="0" w:after="0" w:afterAutospacing="0"/>
              <w:ind w:left="0" w:right="0"/>
              <w:jc w:val="center"/>
              <w:textAlignment w:val="center"/>
              <w:rPr>
                <w:rFonts w:hint="eastAsia" w:ascii="宋体" w:hAnsi="宋体" w:cs="宋体"/>
                <w:kern w:val="0"/>
                <w:szCs w:val="21"/>
              </w:rPr>
            </w:pPr>
            <w:r>
              <w:rPr>
                <w:rFonts w:hint="default" w:ascii="宋体" w:hAnsi="宋体" w:cs="宋体"/>
                <w:color w:val="000000"/>
                <w:kern w:val="0"/>
                <w:szCs w:val="21"/>
                <w:lang w:bidi="ar"/>
              </w:rPr>
              <w:t>56</w:t>
            </w:r>
          </w:p>
        </w:tc>
        <w:tc>
          <w:tcPr>
            <w:tcW w:w="1276" w:type="dxa"/>
            <w:noWrap w:val="0"/>
            <w:vAlign w:val="center"/>
          </w:tcPr>
          <w:p w14:paraId="32EAD4D3">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417" w:type="dxa"/>
            <w:noWrap w:val="0"/>
            <w:vAlign w:val="center"/>
          </w:tcPr>
          <w:p w14:paraId="7AB95F11">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59" w:type="dxa"/>
            <w:noWrap w:val="0"/>
            <w:vAlign w:val="center"/>
          </w:tcPr>
          <w:p w14:paraId="1ED12FA6">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00696CFF">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58860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1B395DA3">
            <w:pPr>
              <w:keepNext w:val="0"/>
              <w:keepLines w:val="0"/>
              <w:widowControl/>
              <w:suppressLineNumbers w:val="0"/>
              <w:spacing w:before="0" w:beforeAutospacing="0" w:after="0" w:afterAutospacing="0"/>
              <w:ind w:left="0" w:right="0"/>
              <w:jc w:val="left"/>
              <w:rPr>
                <w:rFonts w:hint="eastAsia" w:ascii="宋体" w:hAnsi="宋体" w:cs="宋体"/>
                <w:kern w:val="0"/>
                <w:szCs w:val="21"/>
              </w:rPr>
            </w:pPr>
          </w:p>
        </w:tc>
        <w:tc>
          <w:tcPr>
            <w:tcW w:w="709" w:type="dxa"/>
            <w:noWrap w:val="0"/>
            <w:vAlign w:val="center"/>
          </w:tcPr>
          <w:p w14:paraId="5147624E">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w:t>
            </w:r>
            <w:r>
              <w:rPr>
                <w:rFonts w:hint="default" w:ascii="宋体" w:hAnsi="宋体" w:cs="宋体"/>
                <w:color w:val="000000"/>
                <w:kern w:val="0"/>
                <w:szCs w:val="21"/>
                <w:lang w:bidi="ar"/>
              </w:rPr>
              <w:t>5</w:t>
            </w:r>
          </w:p>
        </w:tc>
        <w:tc>
          <w:tcPr>
            <w:tcW w:w="1276" w:type="dxa"/>
            <w:noWrap w:val="0"/>
            <w:vAlign w:val="center"/>
          </w:tcPr>
          <w:p w14:paraId="4734B641">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top"/>
          </w:tcPr>
          <w:p w14:paraId="00D40156">
            <w:pPr>
              <w:keepNext w:val="0"/>
              <w:keepLines w:val="0"/>
              <w:suppressLineNumbers w:val="0"/>
              <w:spacing w:before="0" w:beforeAutospacing="0" w:after="0" w:afterAutospacing="0"/>
              <w:ind w:left="0" w:right="0"/>
              <w:rPr>
                <w:rFonts w:hint="eastAsia" w:ascii="宋体" w:hAnsi="宋体" w:cs="宋体"/>
                <w:kern w:val="0"/>
                <w:szCs w:val="21"/>
              </w:rPr>
            </w:pPr>
            <w:r>
              <w:rPr>
                <w:rFonts w:hint="eastAsia" w:ascii="宋体" w:hAnsi="宋体" w:cs="宋体"/>
                <w:szCs w:val="21"/>
              </w:rPr>
              <w:t>二十五、债务付息支出</w:t>
            </w:r>
          </w:p>
        </w:tc>
        <w:tc>
          <w:tcPr>
            <w:tcW w:w="709" w:type="dxa"/>
            <w:noWrap w:val="0"/>
            <w:vAlign w:val="center"/>
          </w:tcPr>
          <w:p w14:paraId="192B5B5A">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Cs w:val="21"/>
                <w:lang w:bidi="ar"/>
              </w:rPr>
            </w:pPr>
            <w:r>
              <w:rPr>
                <w:rFonts w:hint="default" w:ascii="宋体" w:hAnsi="宋体" w:cs="宋体"/>
                <w:color w:val="000000"/>
                <w:kern w:val="0"/>
                <w:szCs w:val="21"/>
                <w:lang w:bidi="ar"/>
              </w:rPr>
              <w:t>57</w:t>
            </w:r>
          </w:p>
        </w:tc>
        <w:tc>
          <w:tcPr>
            <w:tcW w:w="1276" w:type="dxa"/>
            <w:noWrap w:val="0"/>
            <w:vAlign w:val="center"/>
          </w:tcPr>
          <w:p w14:paraId="72233C57">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417" w:type="dxa"/>
            <w:noWrap w:val="0"/>
            <w:vAlign w:val="center"/>
          </w:tcPr>
          <w:p w14:paraId="475B1D7F">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59" w:type="dxa"/>
            <w:noWrap w:val="0"/>
            <w:vAlign w:val="center"/>
          </w:tcPr>
          <w:p w14:paraId="4FD0D00B">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56572999">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0A07E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7BBF2691">
            <w:pPr>
              <w:keepNext w:val="0"/>
              <w:keepLines w:val="0"/>
              <w:widowControl/>
              <w:suppressLineNumbers w:val="0"/>
              <w:spacing w:before="0" w:beforeAutospacing="0" w:after="0" w:afterAutospacing="0"/>
              <w:ind w:left="0" w:right="0"/>
              <w:jc w:val="left"/>
              <w:rPr>
                <w:rFonts w:hint="eastAsia" w:ascii="宋体" w:hAnsi="宋体" w:cs="宋体"/>
                <w:kern w:val="0"/>
                <w:szCs w:val="21"/>
              </w:rPr>
            </w:pPr>
          </w:p>
        </w:tc>
        <w:tc>
          <w:tcPr>
            <w:tcW w:w="709" w:type="dxa"/>
            <w:noWrap w:val="0"/>
            <w:vAlign w:val="center"/>
          </w:tcPr>
          <w:p w14:paraId="4048F8F1">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w:t>
            </w:r>
            <w:r>
              <w:rPr>
                <w:rFonts w:hint="default" w:ascii="宋体" w:hAnsi="宋体" w:cs="宋体"/>
                <w:color w:val="000000"/>
                <w:kern w:val="0"/>
                <w:szCs w:val="21"/>
                <w:lang w:bidi="ar"/>
              </w:rPr>
              <w:t>6</w:t>
            </w:r>
          </w:p>
        </w:tc>
        <w:tc>
          <w:tcPr>
            <w:tcW w:w="1276" w:type="dxa"/>
            <w:noWrap w:val="0"/>
            <w:vAlign w:val="center"/>
          </w:tcPr>
          <w:p w14:paraId="5844D065">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top"/>
          </w:tcPr>
          <w:p w14:paraId="3BCD2092">
            <w:pPr>
              <w:keepNext w:val="0"/>
              <w:keepLines w:val="0"/>
              <w:suppressLineNumbers w:val="0"/>
              <w:spacing w:before="0" w:beforeAutospacing="0" w:after="0" w:afterAutospacing="0"/>
              <w:ind w:left="0" w:right="0"/>
              <w:rPr>
                <w:rFonts w:hint="eastAsia" w:ascii="宋体" w:hAnsi="宋体" w:cs="宋体"/>
                <w:kern w:val="0"/>
                <w:szCs w:val="21"/>
              </w:rPr>
            </w:pPr>
            <w:r>
              <w:rPr>
                <w:rFonts w:hint="eastAsia" w:ascii="宋体" w:hAnsi="宋体" w:cs="宋体"/>
                <w:szCs w:val="21"/>
              </w:rPr>
              <w:t>二十六、债务发行费用支出</w:t>
            </w:r>
          </w:p>
        </w:tc>
        <w:tc>
          <w:tcPr>
            <w:tcW w:w="709" w:type="dxa"/>
            <w:noWrap w:val="0"/>
            <w:vAlign w:val="center"/>
          </w:tcPr>
          <w:p w14:paraId="2E7E43E6">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Cs w:val="21"/>
                <w:lang w:bidi="ar"/>
              </w:rPr>
            </w:pPr>
            <w:r>
              <w:rPr>
                <w:rFonts w:hint="default" w:ascii="宋体" w:hAnsi="宋体" w:cs="宋体"/>
                <w:color w:val="000000"/>
                <w:kern w:val="0"/>
                <w:szCs w:val="21"/>
                <w:lang w:bidi="ar"/>
              </w:rPr>
              <w:t>58</w:t>
            </w:r>
          </w:p>
        </w:tc>
        <w:tc>
          <w:tcPr>
            <w:tcW w:w="1276" w:type="dxa"/>
            <w:noWrap w:val="0"/>
            <w:vAlign w:val="center"/>
          </w:tcPr>
          <w:p w14:paraId="0175F8C3">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417" w:type="dxa"/>
            <w:noWrap w:val="0"/>
            <w:vAlign w:val="center"/>
          </w:tcPr>
          <w:p w14:paraId="2E70337B">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59" w:type="dxa"/>
            <w:noWrap w:val="0"/>
            <w:vAlign w:val="center"/>
          </w:tcPr>
          <w:p w14:paraId="3199DFFA">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4A8FE106">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423C4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7410B229">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b/>
                <w:bCs/>
                <w:kern w:val="0"/>
                <w:szCs w:val="21"/>
              </w:rPr>
              <w:t>本年收入合计</w:t>
            </w:r>
          </w:p>
        </w:tc>
        <w:tc>
          <w:tcPr>
            <w:tcW w:w="709" w:type="dxa"/>
            <w:noWrap w:val="0"/>
            <w:vAlign w:val="center"/>
          </w:tcPr>
          <w:p w14:paraId="48A6697F">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w:t>
            </w:r>
            <w:r>
              <w:rPr>
                <w:rFonts w:hint="default" w:ascii="宋体" w:hAnsi="宋体" w:cs="宋体"/>
                <w:color w:val="000000"/>
                <w:kern w:val="0"/>
                <w:szCs w:val="21"/>
                <w:lang w:bidi="ar"/>
              </w:rPr>
              <w:t>7</w:t>
            </w:r>
          </w:p>
        </w:tc>
        <w:tc>
          <w:tcPr>
            <w:tcW w:w="1276" w:type="dxa"/>
            <w:noWrap w:val="0"/>
            <w:vAlign w:val="center"/>
          </w:tcPr>
          <w:p w14:paraId="2FFDA27B">
            <w:pPr>
              <w:keepNext w:val="0"/>
              <w:keepLines w:val="0"/>
              <w:widowControl/>
              <w:suppressLineNumbers w:val="0"/>
              <w:spacing w:before="0" w:beforeAutospacing="0" w:after="0" w:afterAutospacing="0"/>
              <w:ind w:left="0" w:right="0"/>
              <w:jc w:val="right"/>
              <w:rPr>
                <w:rFonts w:hint="eastAsia" w:ascii="宋体" w:hAnsi="宋体" w:cs="宋体"/>
                <w:kern w:val="0"/>
                <w:szCs w:val="21"/>
              </w:rPr>
            </w:pPr>
            <w:r>
              <w:rPr>
                <w:rFonts w:hint="eastAsia" w:ascii="宋体" w:hAnsi="宋体" w:cs="宋体"/>
                <w:kern w:val="0"/>
                <w:szCs w:val="21"/>
              </w:rPr>
              <w:t>404.73</w:t>
            </w:r>
          </w:p>
        </w:tc>
        <w:tc>
          <w:tcPr>
            <w:tcW w:w="2551" w:type="dxa"/>
            <w:noWrap w:val="0"/>
            <w:vAlign w:val="center"/>
          </w:tcPr>
          <w:p w14:paraId="466595E5">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b/>
                <w:bCs/>
                <w:kern w:val="0"/>
                <w:szCs w:val="21"/>
              </w:rPr>
              <w:t>本年支出合计</w:t>
            </w:r>
          </w:p>
        </w:tc>
        <w:tc>
          <w:tcPr>
            <w:tcW w:w="709" w:type="dxa"/>
            <w:noWrap w:val="0"/>
            <w:vAlign w:val="center"/>
          </w:tcPr>
          <w:p w14:paraId="15FC17DD">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Cs w:val="21"/>
                <w:lang w:bidi="ar"/>
              </w:rPr>
            </w:pPr>
            <w:r>
              <w:rPr>
                <w:rFonts w:hint="default" w:ascii="宋体" w:hAnsi="宋体" w:cs="宋体"/>
                <w:color w:val="000000"/>
                <w:kern w:val="0"/>
                <w:szCs w:val="21"/>
                <w:lang w:bidi="ar"/>
              </w:rPr>
              <w:t>59</w:t>
            </w:r>
          </w:p>
        </w:tc>
        <w:tc>
          <w:tcPr>
            <w:tcW w:w="1276" w:type="dxa"/>
            <w:shd w:val="clear" w:color="auto" w:fill="FFFFFF"/>
            <w:noWrap w:val="0"/>
            <w:vAlign w:val="center"/>
          </w:tcPr>
          <w:p w14:paraId="0A8354C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404.73</w:t>
            </w:r>
          </w:p>
        </w:tc>
        <w:tc>
          <w:tcPr>
            <w:tcW w:w="1417" w:type="dxa"/>
            <w:shd w:val="clear" w:color="auto" w:fill="FFFFFF"/>
            <w:noWrap w:val="0"/>
            <w:vAlign w:val="center"/>
          </w:tcPr>
          <w:p w14:paraId="153BDA3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404.73</w:t>
            </w:r>
          </w:p>
        </w:tc>
        <w:tc>
          <w:tcPr>
            <w:tcW w:w="1559" w:type="dxa"/>
            <w:noWrap w:val="0"/>
            <w:vAlign w:val="center"/>
          </w:tcPr>
          <w:p w14:paraId="77FA6CAD">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3824A8DD">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1AFFE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1CDBF62F">
            <w:pPr>
              <w:keepNext w:val="0"/>
              <w:keepLines w:val="0"/>
              <w:widowControl/>
              <w:suppressLineNumbers w:val="0"/>
              <w:spacing w:before="0" w:beforeAutospacing="0" w:after="0" w:afterAutospacing="0"/>
              <w:ind w:left="0" w:right="0"/>
              <w:rPr>
                <w:rFonts w:hint="eastAsia" w:ascii="宋体" w:hAnsi="宋体" w:cs="宋体"/>
                <w:b/>
                <w:bCs/>
                <w:kern w:val="0"/>
                <w:szCs w:val="21"/>
              </w:rPr>
            </w:pPr>
            <w:r>
              <w:rPr>
                <w:rFonts w:hint="eastAsia" w:ascii="宋体" w:hAnsi="宋体" w:cs="宋体"/>
                <w:kern w:val="0"/>
                <w:szCs w:val="21"/>
              </w:rPr>
              <w:t>年初财政拨款结转和结余</w:t>
            </w:r>
          </w:p>
        </w:tc>
        <w:tc>
          <w:tcPr>
            <w:tcW w:w="709" w:type="dxa"/>
            <w:noWrap w:val="0"/>
            <w:vAlign w:val="center"/>
          </w:tcPr>
          <w:p w14:paraId="3B001ED8">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w:t>
            </w:r>
            <w:r>
              <w:rPr>
                <w:rFonts w:hint="default" w:ascii="宋体" w:hAnsi="宋体" w:cs="宋体"/>
                <w:color w:val="000000"/>
                <w:kern w:val="0"/>
                <w:szCs w:val="21"/>
                <w:lang w:bidi="ar"/>
              </w:rPr>
              <w:t>8</w:t>
            </w:r>
          </w:p>
        </w:tc>
        <w:tc>
          <w:tcPr>
            <w:tcW w:w="1276" w:type="dxa"/>
            <w:noWrap w:val="0"/>
            <w:vAlign w:val="center"/>
          </w:tcPr>
          <w:p w14:paraId="675A39CA">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center"/>
          </w:tcPr>
          <w:p w14:paraId="6F5F1793">
            <w:pPr>
              <w:keepNext w:val="0"/>
              <w:keepLines w:val="0"/>
              <w:widowControl/>
              <w:suppressLineNumbers w:val="0"/>
              <w:spacing w:before="0" w:beforeAutospacing="0" w:after="0" w:afterAutospacing="0"/>
              <w:ind w:left="0" w:right="0"/>
              <w:jc w:val="left"/>
              <w:rPr>
                <w:rFonts w:hint="eastAsia" w:ascii="宋体" w:hAnsi="宋体" w:cs="宋体"/>
                <w:b/>
                <w:bCs/>
                <w:kern w:val="0"/>
                <w:szCs w:val="21"/>
              </w:rPr>
            </w:pPr>
            <w:r>
              <w:rPr>
                <w:rFonts w:hint="eastAsia" w:ascii="宋体" w:hAnsi="宋体" w:cs="宋体"/>
                <w:szCs w:val="21"/>
              </w:rPr>
              <w:t>年末财政拨款结转和结余</w:t>
            </w:r>
          </w:p>
        </w:tc>
        <w:tc>
          <w:tcPr>
            <w:tcW w:w="709" w:type="dxa"/>
            <w:noWrap w:val="0"/>
            <w:vAlign w:val="center"/>
          </w:tcPr>
          <w:p w14:paraId="7BA11733">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Cs w:val="21"/>
                <w:lang w:bidi="ar"/>
              </w:rPr>
            </w:pPr>
            <w:r>
              <w:rPr>
                <w:rFonts w:hint="default" w:ascii="宋体" w:hAnsi="宋体" w:cs="宋体"/>
                <w:color w:val="000000"/>
                <w:kern w:val="0"/>
                <w:szCs w:val="21"/>
                <w:lang w:bidi="ar"/>
              </w:rPr>
              <w:t>60</w:t>
            </w:r>
          </w:p>
        </w:tc>
        <w:tc>
          <w:tcPr>
            <w:tcW w:w="1276" w:type="dxa"/>
            <w:noWrap w:val="0"/>
            <w:vAlign w:val="center"/>
          </w:tcPr>
          <w:p w14:paraId="1B174865">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417" w:type="dxa"/>
            <w:noWrap w:val="0"/>
            <w:vAlign w:val="center"/>
          </w:tcPr>
          <w:p w14:paraId="1A521066">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59" w:type="dxa"/>
            <w:noWrap w:val="0"/>
            <w:vAlign w:val="center"/>
          </w:tcPr>
          <w:p w14:paraId="3A6E6836">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3BB86A55">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2A1B2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6C1664AC">
            <w:pPr>
              <w:keepNext w:val="0"/>
              <w:keepLines w:val="0"/>
              <w:widowControl/>
              <w:suppressLineNumbers w:val="0"/>
              <w:spacing w:before="0" w:beforeAutospacing="0" w:after="0" w:afterAutospacing="0"/>
              <w:ind w:left="0" w:right="0" w:firstLine="210" w:firstLineChars="100"/>
              <w:rPr>
                <w:rFonts w:hint="eastAsia" w:ascii="宋体" w:hAnsi="宋体" w:cs="宋体"/>
                <w:b/>
                <w:bCs/>
                <w:kern w:val="0"/>
                <w:szCs w:val="21"/>
              </w:rPr>
            </w:pPr>
            <w:r>
              <w:rPr>
                <w:rFonts w:hint="eastAsia" w:ascii="宋体" w:hAnsi="宋体" w:cs="宋体"/>
                <w:kern w:val="0"/>
                <w:szCs w:val="21"/>
              </w:rPr>
              <w:t>一般公共预算财政拨款</w:t>
            </w:r>
          </w:p>
        </w:tc>
        <w:tc>
          <w:tcPr>
            <w:tcW w:w="709" w:type="dxa"/>
            <w:noWrap w:val="0"/>
            <w:vAlign w:val="center"/>
          </w:tcPr>
          <w:p w14:paraId="40270AA9">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w:t>
            </w:r>
            <w:r>
              <w:rPr>
                <w:rFonts w:hint="default" w:ascii="宋体" w:hAnsi="宋体" w:cs="宋体"/>
                <w:color w:val="000000"/>
                <w:kern w:val="0"/>
                <w:szCs w:val="21"/>
                <w:lang w:bidi="ar"/>
              </w:rPr>
              <w:t>9</w:t>
            </w:r>
          </w:p>
        </w:tc>
        <w:tc>
          <w:tcPr>
            <w:tcW w:w="1276" w:type="dxa"/>
            <w:noWrap w:val="0"/>
            <w:vAlign w:val="center"/>
          </w:tcPr>
          <w:p w14:paraId="68FE84DA">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center"/>
          </w:tcPr>
          <w:p w14:paraId="4E5EFA5C">
            <w:pPr>
              <w:keepNext w:val="0"/>
              <w:keepLines w:val="0"/>
              <w:widowControl/>
              <w:suppressLineNumbers w:val="0"/>
              <w:spacing w:before="0" w:beforeAutospacing="0" w:after="0" w:afterAutospacing="0"/>
              <w:ind w:left="0" w:right="0"/>
              <w:jc w:val="left"/>
              <w:rPr>
                <w:rFonts w:hint="eastAsia" w:ascii="宋体" w:hAnsi="宋体" w:cs="宋体"/>
                <w:b/>
                <w:bCs/>
                <w:kern w:val="0"/>
                <w:szCs w:val="21"/>
              </w:rPr>
            </w:pPr>
            <w:r>
              <w:rPr>
                <w:rFonts w:hint="eastAsia" w:ascii="宋体" w:hAnsi="宋体" w:cs="宋体"/>
                <w:kern w:val="0"/>
                <w:szCs w:val="21"/>
              </w:rPr>
              <w:t>　</w:t>
            </w:r>
          </w:p>
        </w:tc>
        <w:tc>
          <w:tcPr>
            <w:tcW w:w="709" w:type="dxa"/>
            <w:noWrap w:val="0"/>
            <w:vAlign w:val="center"/>
          </w:tcPr>
          <w:p w14:paraId="3CAB4DEF">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Cs w:val="21"/>
                <w:lang w:bidi="ar"/>
              </w:rPr>
            </w:pPr>
            <w:r>
              <w:rPr>
                <w:rFonts w:hint="default" w:ascii="宋体" w:hAnsi="宋体" w:cs="宋体"/>
                <w:color w:val="000000"/>
                <w:kern w:val="0"/>
                <w:szCs w:val="21"/>
                <w:lang w:bidi="ar"/>
              </w:rPr>
              <w:t>61</w:t>
            </w:r>
          </w:p>
        </w:tc>
        <w:tc>
          <w:tcPr>
            <w:tcW w:w="1276" w:type="dxa"/>
            <w:noWrap w:val="0"/>
            <w:vAlign w:val="center"/>
          </w:tcPr>
          <w:p w14:paraId="1D55ECEF">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417" w:type="dxa"/>
            <w:noWrap w:val="0"/>
            <w:vAlign w:val="center"/>
          </w:tcPr>
          <w:p w14:paraId="46E70BBA">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59" w:type="dxa"/>
            <w:noWrap w:val="0"/>
            <w:vAlign w:val="center"/>
          </w:tcPr>
          <w:p w14:paraId="7908AD35">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3BAE3CD6">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1E1DA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7DDAADC0">
            <w:pPr>
              <w:keepNext w:val="0"/>
              <w:keepLines w:val="0"/>
              <w:widowControl/>
              <w:suppressLineNumbers w:val="0"/>
              <w:spacing w:before="0" w:beforeAutospacing="0" w:after="0" w:afterAutospacing="0"/>
              <w:ind w:left="0" w:right="0" w:firstLine="210" w:firstLineChars="100"/>
              <w:rPr>
                <w:rFonts w:hint="eastAsia" w:ascii="宋体" w:hAnsi="宋体" w:cs="宋体"/>
                <w:b/>
                <w:bCs/>
                <w:kern w:val="0"/>
                <w:szCs w:val="21"/>
              </w:rPr>
            </w:pPr>
            <w:r>
              <w:rPr>
                <w:rFonts w:hint="eastAsia" w:ascii="宋体" w:hAnsi="宋体" w:cs="宋体"/>
                <w:kern w:val="0"/>
                <w:szCs w:val="21"/>
              </w:rPr>
              <w:t>政府性基金预算财政拨款</w:t>
            </w:r>
          </w:p>
        </w:tc>
        <w:tc>
          <w:tcPr>
            <w:tcW w:w="709" w:type="dxa"/>
            <w:noWrap w:val="0"/>
            <w:vAlign w:val="center"/>
          </w:tcPr>
          <w:p w14:paraId="25C8F3CA">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Cs w:val="21"/>
                <w:lang w:bidi="ar"/>
              </w:rPr>
            </w:pPr>
            <w:r>
              <w:rPr>
                <w:rFonts w:hint="default" w:ascii="宋体" w:hAnsi="宋体" w:cs="宋体"/>
                <w:color w:val="000000"/>
                <w:kern w:val="0"/>
                <w:szCs w:val="21"/>
                <w:lang w:bidi="ar"/>
              </w:rPr>
              <w:t>30</w:t>
            </w:r>
          </w:p>
        </w:tc>
        <w:tc>
          <w:tcPr>
            <w:tcW w:w="1276" w:type="dxa"/>
            <w:noWrap w:val="0"/>
            <w:vAlign w:val="center"/>
          </w:tcPr>
          <w:p w14:paraId="3E757ACF">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center"/>
          </w:tcPr>
          <w:p w14:paraId="6C4B4797">
            <w:pPr>
              <w:keepNext w:val="0"/>
              <w:keepLines w:val="0"/>
              <w:widowControl/>
              <w:suppressLineNumbers w:val="0"/>
              <w:spacing w:before="0" w:beforeAutospacing="0" w:after="0" w:afterAutospacing="0"/>
              <w:ind w:left="0" w:right="0"/>
              <w:jc w:val="left"/>
              <w:rPr>
                <w:rFonts w:hint="eastAsia" w:ascii="宋体" w:hAnsi="宋体" w:cs="宋体"/>
                <w:b/>
                <w:bCs/>
                <w:kern w:val="0"/>
                <w:szCs w:val="21"/>
              </w:rPr>
            </w:pPr>
            <w:r>
              <w:rPr>
                <w:rFonts w:hint="eastAsia" w:ascii="宋体" w:hAnsi="宋体" w:cs="宋体"/>
                <w:kern w:val="0"/>
                <w:szCs w:val="21"/>
              </w:rPr>
              <w:t>　</w:t>
            </w:r>
          </w:p>
        </w:tc>
        <w:tc>
          <w:tcPr>
            <w:tcW w:w="709" w:type="dxa"/>
            <w:noWrap w:val="0"/>
            <w:vAlign w:val="center"/>
          </w:tcPr>
          <w:p w14:paraId="186AA283">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Cs w:val="21"/>
                <w:lang w:bidi="ar"/>
              </w:rPr>
            </w:pPr>
            <w:r>
              <w:rPr>
                <w:rFonts w:hint="default" w:ascii="宋体" w:hAnsi="宋体" w:cs="宋体"/>
                <w:color w:val="000000"/>
                <w:kern w:val="0"/>
                <w:szCs w:val="21"/>
                <w:lang w:bidi="ar"/>
              </w:rPr>
              <w:t>62</w:t>
            </w:r>
          </w:p>
        </w:tc>
        <w:tc>
          <w:tcPr>
            <w:tcW w:w="1276" w:type="dxa"/>
            <w:noWrap w:val="0"/>
            <w:vAlign w:val="center"/>
          </w:tcPr>
          <w:p w14:paraId="4D179169">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417" w:type="dxa"/>
            <w:noWrap w:val="0"/>
            <w:vAlign w:val="center"/>
          </w:tcPr>
          <w:p w14:paraId="652C0B4F">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59" w:type="dxa"/>
            <w:noWrap w:val="0"/>
            <w:vAlign w:val="center"/>
          </w:tcPr>
          <w:p w14:paraId="00709E4F">
            <w:pPr>
              <w:keepNext w:val="0"/>
              <w:keepLines w:val="0"/>
              <w:widowControl/>
              <w:suppressLineNumbers w:val="0"/>
              <w:spacing w:before="0" w:beforeAutospacing="0" w:after="0" w:afterAutospacing="0"/>
              <w:ind w:left="0" w:right="0"/>
              <w:jc w:val="right"/>
              <w:rPr>
                <w:rFonts w:hint="eastAsia" w:ascii="宋体" w:hAnsi="宋体" w:cs="宋体"/>
                <w:kern w:val="0"/>
                <w:szCs w:val="21"/>
              </w:rPr>
            </w:pPr>
            <w:r>
              <w:rPr>
                <w:rFonts w:hint="eastAsia" w:ascii="宋体" w:hAnsi="宋体" w:cs="宋体"/>
                <w:kern w:val="0"/>
                <w:szCs w:val="21"/>
              </w:rPr>
              <w:t>　</w:t>
            </w:r>
          </w:p>
        </w:tc>
        <w:tc>
          <w:tcPr>
            <w:tcW w:w="1581" w:type="dxa"/>
            <w:noWrap w:val="0"/>
            <w:vAlign w:val="center"/>
          </w:tcPr>
          <w:p w14:paraId="3A177BE8">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7F73F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228BB21C">
            <w:pPr>
              <w:keepNext w:val="0"/>
              <w:keepLines w:val="0"/>
              <w:widowControl/>
              <w:suppressLineNumbers w:val="0"/>
              <w:spacing w:before="0" w:beforeAutospacing="0" w:after="0" w:afterAutospacing="0"/>
              <w:ind w:left="0" w:right="0" w:firstLine="210" w:firstLineChars="100"/>
              <w:rPr>
                <w:rFonts w:hint="eastAsia" w:ascii="宋体" w:hAnsi="宋体" w:cs="宋体"/>
                <w:b/>
                <w:bCs/>
                <w:kern w:val="0"/>
                <w:szCs w:val="21"/>
              </w:rPr>
            </w:pPr>
            <w:r>
              <w:rPr>
                <w:rFonts w:hint="eastAsia" w:ascii="宋体" w:hAnsi="宋体" w:cs="宋体"/>
                <w:kern w:val="0"/>
                <w:szCs w:val="21"/>
              </w:rPr>
              <w:t>国有资本经营预算财政拨款</w:t>
            </w:r>
          </w:p>
        </w:tc>
        <w:tc>
          <w:tcPr>
            <w:tcW w:w="709" w:type="dxa"/>
            <w:noWrap w:val="0"/>
            <w:vAlign w:val="center"/>
          </w:tcPr>
          <w:p w14:paraId="4DABB4BD">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Cs w:val="21"/>
                <w:lang w:bidi="ar"/>
              </w:rPr>
            </w:pPr>
            <w:r>
              <w:rPr>
                <w:rFonts w:hint="default" w:ascii="宋体" w:hAnsi="宋体" w:cs="宋体"/>
                <w:color w:val="000000"/>
                <w:kern w:val="0"/>
                <w:szCs w:val="21"/>
                <w:lang w:bidi="ar"/>
              </w:rPr>
              <w:t>31</w:t>
            </w:r>
          </w:p>
        </w:tc>
        <w:tc>
          <w:tcPr>
            <w:tcW w:w="1276" w:type="dxa"/>
            <w:noWrap w:val="0"/>
            <w:vAlign w:val="center"/>
          </w:tcPr>
          <w:p w14:paraId="4B870B10">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551" w:type="dxa"/>
            <w:noWrap w:val="0"/>
            <w:vAlign w:val="center"/>
          </w:tcPr>
          <w:p w14:paraId="461A3812">
            <w:pPr>
              <w:keepNext w:val="0"/>
              <w:keepLines w:val="0"/>
              <w:widowControl/>
              <w:suppressLineNumbers w:val="0"/>
              <w:spacing w:before="0" w:beforeAutospacing="0" w:after="0" w:afterAutospacing="0"/>
              <w:ind w:left="0" w:right="0"/>
              <w:jc w:val="left"/>
              <w:rPr>
                <w:rFonts w:hint="eastAsia" w:ascii="宋体" w:hAnsi="宋体" w:cs="宋体"/>
                <w:b/>
                <w:bCs/>
                <w:kern w:val="0"/>
                <w:szCs w:val="21"/>
              </w:rPr>
            </w:pPr>
          </w:p>
        </w:tc>
        <w:tc>
          <w:tcPr>
            <w:tcW w:w="709" w:type="dxa"/>
            <w:noWrap w:val="0"/>
            <w:vAlign w:val="center"/>
          </w:tcPr>
          <w:p w14:paraId="030E24FC">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Cs w:val="21"/>
                <w:lang w:bidi="ar"/>
              </w:rPr>
            </w:pPr>
            <w:r>
              <w:rPr>
                <w:rFonts w:hint="default" w:ascii="宋体" w:hAnsi="宋体" w:cs="宋体"/>
                <w:color w:val="000000"/>
                <w:kern w:val="0"/>
                <w:szCs w:val="21"/>
                <w:lang w:bidi="ar"/>
              </w:rPr>
              <w:t>63</w:t>
            </w:r>
          </w:p>
        </w:tc>
        <w:tc>
          <w:tcPr>
            <w:tcW w:w="1276" w:type="dxa"/>
            <w:noWrap w:val="0"/>
            <w:vAlign w:val="center"/>
          </w:tcPr>
          <w:p w14:paraId="1BEE39C3">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417" w:type="dxa"/>
            <w:noWrap w:val="0"/>
            <w:vAlign w:val="center"/>
          </w:tcPr>
          <w:p w14:paraId="0ECB69A8">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59" w:type="dxa"/>
            <w:noWrap w:val="0"/>
            <w:vAlign w:val="center"/>
          </w:tcPr>
          <w:p w14:paraId="3C4EEB36">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725D9E8F">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3FF13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85" w:type="dxa"/>
            <w:noWrap w:val="0"/>
            <w:vAlign w:val="center"/>
          </w:tcPr>
          <w:p w14:paraId="61188979">
            <w:pPr>
              <w:keepNext w:val="0"/>
              <w:keepLines w:val="0"/>
              <w:widowControl/>
              <w:suppressLineNumbers w:val="0"/>
              <w:spacing w:before="0" w:beforeAutospacing="0" w:after="0" w:afterAutospacing="0"/>
              <w:ind w:left="0" w:right="0"/>
              <w:jc w:val="center"/>
              <w:rPr>
                <w:rFonts w:hint="eastAsia" w:ascii="宋体" w:hAnsi="宋体" w:cs="宋体"/>
                <w:b/>
                <w:bCs/>
                <w:kern w:val="0"/>
                <w:szCs w:val="21"/>
              </w:rPr>
            </w:pPr>
            <w:r>
              <w:rPr>
                <w:rFonts w:hint="eastAsia" w:ascii="宋体" w:hAnsi="宋体" w:cs="Arial"/>
                <w:b/>
                <w:bCs/>
                <w:kern w:val="0"/>
                <w:szCs w:val="21"/>
              </w:rPr>
              <w:t>合计</w:t>
            </w:r>
          </w:p>
        </w:tc>
        <w:tc>
          <w:tcPr>
            <w:tcW w:w="709" w:type="dxa"/>
            <w:noWrap w:val="0"/>
            <w:vAlign w:val="center"/>
          </w:tcPr>
          <w:p w14:paraId="1B1C9EBA">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Cs w:val="21"/>
                <w:lang w:bidi="ar"/>
              </w:rPr>
            </w:pPr>
            <w:r>
              <w:rPr>
                <w:rFonts w:hint="default" w:ascii="宋体" w:hAnsi="宋体" w:cs="宋体"/>
                <w:color w:val="000000"/>
                <w:kern w:val="0"/>
                <w:szCs w:val="21"/>
                <w:lang w:bidi="ar"/>
              </w:rPr>
              <w:t>32</w:t>
            </w:r>
          </w:p>
        </w:tc>
        <w:tc>
          <w:tcPr>
            <w:tcW w:w="1276" w:type="dxa"/>
            <w:noWrap w:val="0"/>
            <w:vAlign w:val="center"/>
          </w:tcPr>
          <w:p w14:paraId="5C7E5F1D">
            <w:pPr>
              <w:keepNext w:val="0"/>
              <w:keepLines w:val="0"/>
              <w:widowControl/>
              <w:suppressLineNumbers w:val="0"/>
              <w:spacing w:before="0" w:beforeAutospacing="0" w:after="0" w:afterAutospacing="0"/>
              <w:ind w:left="0" w:right="0"/>
              <w:jc w:val="right"/>
              <w:rPr>
                <w:rFonts w:hint="eastAsia" w:ascii="宋体" w:hAnsi="宋体" w:cs="宋体"/>
                <w:kern w:val="0"/>
                <w:szCs w:val="21"/>
              </w:rPr>
            </w:pPr>
            <w:r>
              <w:rPr>
                <w:rFonts w:hint="eastAsia" w:ascii="宋体" w:hAnsi="宋体" w:cs="宋体"/>
                <w:kern w:val="0"/>
                <w:szCs w:val="21"/>
              </w:rPr>
              <w:t>404.73</w:t>
            </w:r>
          </w:p>
        </w:tc>
        <w:tc>
          <w:tcPr>
            <w:tcW w:w="2551" w:type="dxa"/>
            <w:noWrap w:val="0"/>
            <w:vAlign w:val="center"/>
          </w:tcPr>
          <w:p w14:paraId="4A198E8E">
            <w:pPr>
              <w:keepNext w:val="0"/>
              <w:keepLines w:val="0"/>
              <w:widowControl/>
              <w:suppressLineNumbers w:val="0"/>
              <w:spacing w:before="0" w:beforeAutospacing="0" w:after="0" w:afterAutospacing="0"/>
              <w:ind w:left="0" w:right="0"/>
              <w:jc w:val="center"/>
              <w:rPr>
                <w:rFonts w:hint="eastAsia" w:ascii="宋体" w:hAnsi="宋体" w:cs="宋体"/>
                <w:b/>
                <w:bCs/>
                <w:kern w:val="0"/>
                <w:szCs w:val="21"/>
              </w:rPr>
            </w:pPr>
            <w:r>
              <w:rPr>
                <w:rFonts w:hint="eastAsia" w:ascii="宋体" w:hAnsi="宋体" w:cs="Arial"/>
                <w:b/>
                <w:bCs/>
                <w:kern w:val="0"/>
                <w:szCs w:val="21"/>
              </w:rPr>
              <w:t>合计</w:t>
            </w:r>
          </w:p>
        </w:tc>
        <w:tc>
          <w:tcPr>
            <w:tcW w:w="709" w:type="dxa"/>
            <w:noWrap w:val="0"/>
            <w:vAlign w:val="center"/>
          </w:tcPr>
          <w:p w14:paraId="0603177F">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Cs w:val="21"/>
                <w:lang w:bidi="ar"/>
              </w:rPr>
            </w:pPr>
            <w:r>
              <w:rPr>
                <w:rFonts w:hint="default" w:ascii="宋体" w:hAnsi="宋体" w:cs="宋体"/>
                <w:color w:val="000000"/>
                <w:kern w:val="0"/>
                <w:szCs w:val="21"/>
                <w:lang w:bidi="ar"/>
              </w:rPr>
              <w:t>64</w:t>
            </w:r>
          </w:p>
        </w:tc>
        <w:tc>
          <w:tcPr>
            <w:tcW w:w="1276" w:type="dxa"/>
            <w:shd w:val="clear" w:color="auto" w:fill="FFFFFF"/>
            <w:noWrap w:val="0"/>
            <w:vAlign w:val="center"/>
          </w:tcPr>
          <w:p w14:paraId="3718EC5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404.73</w:t>
            </w:r>
          </w:p>
        </w:tc>
        <w:tc>
          <w:tcPr>
            <w:tcW w:w="1417" w:type="dxa"/>
            <w:shd w:val="clear" w:color="auto" w:fill="FFFFFF"/>
            <w:noWrap w:val="0"/>
            <w:vAlign w:val="center"/>
          </w:tcPr>
          <w:p w14:paraId="55CA4CB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404.73</w:t>
            </w:r>
          </w:p>
        </w:tc>
        <w:tc>
          <w:tcPr>
            <w:tcW w:w="1559" w:type="dxa"/>
            <w:noWrap w:val="0"/>
            <w:vAlign w:val="center"/>
          </w:tcPr>
          <w:p w14:paraId="34102F94">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1581" w:type="dxa"/>
            <w:noWrap w:val="0"/>
            <w:vAlign w:val="center"/>
          </w:tcPr>
          <w:p w14:paraId="13374952">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bl>
    <w:p w14:paraId="695095E4">
      <w:r>
        <w:rPr>
          <w:rFonts w:hint="eastAsia"/>
        </w:rPr>
        <w:t>注：本表反映单位本年度一般公共预算财政拨款、政府性基金预算财政拨款和国有资本经营预算财政拨款的总收支和年末结转结余情况。</w:t>
      </w:r>
    </w:p>
    <w:p w14:paraId="4EA59F2D"/>
    <w:p w14:paraId="05FFE82A">
      <w:r>
        <w:br w:type="page"/>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5"/>
        <w:gridCol w:w="3295"/>
        <w:gridCol w:w="2986"/>
        <w:gridCol w:w="3337"/>
        <w:gridCol w:w="2870"/>
      </w:tblGrid>
      <w:tr w14:paraId="57695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3" w:type="dxa"/>
            <w:gridSpan w:val="5"/>
            <w:tcBorders>
              <w:top w:val="nil"/>
              <w:left w:val="nil"/>
              <w:bottom w:val="nil"/>
              <w:right w:val="nil"/>
            </w:tcBorders>
            <w:noWrap w:val="0"/>
            <w:vAlign w:val="center"/>
          </w:tcPr>
          <w:p w14:paraId="6A6E1D9C">
            <w:pPr>
              <w:keepNext w:val="0"/>
              <w:keepLines w:val="0"/>
              <w:suppressLineNumbers w:val="0"/>
              <w:spacing w:before="0" w:beforeAutospacing="0" w:after="0" w:afterAutospacing="0"/>
              <w:ind w:left="0" w:right="0"/>
              <w:jc w:val="right"/>
              <w:rPr>
                <w:rFonts w:hint="eastAsia" w:ascii="宋体" w:hAnsi="宋体" w:cs="宋体"/>
                <w:kern w:val="0"/>
                <w:sz w:val="20"/>
                <w:szCs w:val="20"/>
              </w:rPr>
            </w:pPr>
            <w:r>
              <w:rPr>
                <w:rFonts w:hint="eastAsia" w:ascii="宋体" w:hAnsi="宋体" w:cs="宋体"/>
                <w:kern w:val="0"/>
                <w:sz w:val="20"/>
                <w:szCs w:val="20"/>
              </w:rPr>
              <w:t>公开0</w:t>
            </w:r>
            <w:r>
              <w:rPr>
                <w:rFonts w:hint="default" w:ascii="宋体" w:hAnsi="宋体" w:cs="宋体"/>
                <w:kern w:val="0"/>
                <w:sz w:val="20"/>
                <w:szCs w:val="20"/>
              </w:rPr>
              <w:t>5</w:t>
            </w:r>
            <w:r>
              <w:rPr>
                <w:rFonts w:hint="eastAsia" w:ascii="宋体" w:hAnsi="宋体" w:cs="宋体"/>
                <w:kern w:val="0"/>
                <w:sz w:val="20"/>
                <w:szCs w:val="20"/>
              </w:rPr>
              <w:t>表</w:t>
            </w:r>
          </w:p>
        </w:tc>
      </w:tr>
      <w:tr w14:paraId="30C6F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3" w:type="dxa"/>
            <w:gridSpan w:val="5"/>
            <w:tcBorders>
              <w:top w:val="nil"/>
              <w:left w:val="nil"/>
              <w:bottom w:val="nil"/>
              <w:right w:val="nil"/>
            </w:tcBorders>
            <w:noWrap w:val="0"/>
            <w:vAlign w:val="top"/>
          </w:tcPr>
          <w:p w14:paraId="3DE1651F">
            <w:pPr>
              <w:keepNext w:val="0"/>
              <w:keepLines w:val="0"/>
              <w:suppressLineNumbers w:val="0"/>
              <w:spacing w:before="0" w:beforeAutospacing="0" w:after="0" w:afterAutospacing="0"/>
              <w:ind w:left="0" w:right="0"/>
              <w:jc w:val="center"/>
              <w:rPr>
                <w:rFonts w:hint="eastAsia" w:ascii="宋体" w:hAnsi="宋体" w:cs="宋体"/>
                <w:b/>
                <w:kern w:val="0"/>
                <w:sz w:val="32"/>
                <w:szCs w:val="32"/>
              </w:rPr>
            </w:pPr>
            <w:r>
              <w:rPr>
                <w:rFonts w:hint="eastAsia" w:ascii="宋体" w:hAnsi="宋体" w:cs="宋体"/>
                <w:b/>
                <w:kern w:val="0"/>
                <w:sz w:val="32"/>
                <w:szCs w:val="32"/>
              </w:rPr>
              <w:t>一般公共预算财政拨款支出决算表</w:t>
            </w:r>
          </w:p>
        </w:tc>
      </w:tr>
      <w:tr w14:paraId="79278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1303" w:type="dxa"/>
            <w:gridSpan w:val="4"/>
            <w:tcBorders>
              <w:top w:val="nil"/>
              <w:left w:val="nil"/>
              <w:bottom w:val="single" w:color="auto" w:sz="4" w:space="0"/>
              <w:right w:val="nil"/>
            </w:tcBorders>
            <w:noWrap w:val="0"/>
            <w:vAlign w:val="center"/>
          </w:tcPr>
          <w:p w14:paraId="780FB601">
            <w:pPr>
              <w:keepNext w:val="0"/>
              <w:keepLines w:val="0"/>
              <w:suppressLineNumbers w:val="0"/>
              <w:spacing w:before="0" w:beforeAutospacing="0" w:after="0" w:afterAutospacing="0" w:line="288" w:lineRule="auto"/>
              <w:ind w:left="0" w:right="0"/>
              <w:jc w:val="left"/>
              <w:rPr>
                <w:rFonts w:hint="eastAsia" w:ascii="宋体" w:hAnsi="宋体" w:cs="宋体"/>
                <w:sz w:val="28"/>
                <w:szCs w:val="28"/>
              </w:rPr>
            </w:pPr>
            <w:r>
              <w:rPr>
                <w:rFonts w:hint="eastAsia" w:ascii="宋体" w:hAnsi="宋体" w:cs="宋体"/>
                <w:kern w:val="0"/>
                <w:sz w:val="20"/>
                <w:szCs w:val="20"/>
              </w:rPr>
              <w:t>单位名称：</w:t>
            </w:r>
            <w:bookmarkStart w:id="4" w:name="PO_part2Table1DivName5"/>
            <w:r>
              <w:rPr>
                <w:rFonts w:hint="eastAsia" w:ascii="宋体" w:hAnsi="宋体" w:cs="宋体"/>
                <w:kern w:val="0"/>
                <w:sz w:val="20"/>
                <w:szCs w:val="20"/>
              </w:rPr>
              <w:t xml:space="preserve"> </w:t>
            </w:r>
            <w:bookmarkEnd w:id="4"/>
            <w:r>
              <w:rPr>
                <w:rFonts w:hint="eastAsia" w:ascii="宋体" w:hAnsi="宋体" w:cs="宋体"/>
                <w:kern w:val="0"/>
                <w:sz w:val="20"/>
                <w:szCs w:val="20"/>
              </w:rPr>
              <w:t>鹿寨县寨沙镇乡村建设综合保障中心</w:t>
            </w:r>
          </w:p>
        </w:tc>
        <w:tc>
          <w:tcPr>
            <w:tcW w:w="2870" w:type="dxa"/>
            <w:tcBorders>
              <w:top w:val="nil"/>
              <w:left w:val="nil"/>
              <w:bottom w:val="single" w:color="auto" w:sz="4" w:space="0"/>
              <w:right w:val="nil"/>
            </w:tcBorders>
            <w:noWrap w:val="0"/>
            <w:vAlign w:val="center"/>
          </w:tcPr>
          <w:p w14:paraId="5F460292">
            <w:pPr>
              <w:keepNext w:val="0"/>
              <w:keepLines w:val="0"/>
              <w:suppressLineNumbers w:val="0"/>
              <w:spacing w:before="0" w:beforeAutospacing="0" w:after="0" w:afterAutospacing="0"/>
              <w:ind w:left="0" w:right="0"/>
              <w:jc w:val="right"/>
              <w:rPr>
                <w:rFonts w:hint="eastAsia" w:ascii="宋体" w:hAnsi="宋体" w:cs="宋体"/>
                <w:kern w:val="0"/>
                <w:sz w:val="20"/>
                <w:szCs w:val="20"/>
              </w:rPr>
            </w:pPr>
            <w:r>
              <w:rPr>
                <w:rFonts w:hint="eastAsia" w:ascii="宋体" w:hAnsi="宋体" w:cs="宋体"/>
                <w:kern w:val="0"/>
                <w:sz w:val="20"/>
                <w:szCs w:val="20"/>
              </w:rPr>
              <w:t>单位：万元</w:t>
            </w:r>
          </w:p>
        </w:tc>
      </w:tr>
      <w:tr w14:paraId="7294B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4980" w:type="dxa"/>
            <w:gridSpan w:val="2"/>
            <w:noWrap w:val="0"/>
            <w:vAlign w:val="center"/>
          </w:tcPr>
          <w:p w14:paraId="28C075CE">
            <w:pPr>
              <w:keepNext w:val="0"/>
              <w:keepLines w:val="0"/>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项    目</w:t>
            </w:r>
          </w:p>
        </w:tc>
        <w:tc>
          <w:tcPr>
            <w:tcW w:w="9193" w:type="dxa"/>
            <w:gridSpan w:val="3"/>
            <w:noWrap w:val="0"/>
            <w:vAlign w:val="center"/>
          </w:tcPr>
          <w:p w14:paraId="598E592D">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本年支出</w:t>
            </w:r>
          </w:p>
        </w:tc>
      </w:tr>
      <w:tr w14:paraId="53C51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685" w:type="dxa"/>
            <w:noWrap w:val="0"/>
            <w:vAlign w:val="center"/>
          </w:tcPr>
          <w:p w14:paraId="43756716">
            <w:pPr>
              <w:keepNext w:val="0"/>
              <w:keepLines w:val="0"/>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科目编码</w:t>
            </w:r>
          </w:p>
        </w:tc>
        <w:tc>
          <w:tcPr>
            <w:tcW w:w="3295" w:type="dxa"/>
            <w:noWrap w:val="0"/>
            <w:vAlign w:val="center"/>
          </w:tcPr>
          <w:p w14:paraId="36EF8FF8">
            <w:pPr>
              <w:keepNext w:val="0"/>
              <w:keepLines w:val="0"/>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科目名称</w:t>
            </w:r>
          </w:p>
        </w:tc>
        <w:tc>
          <w:tcPr>
            <w:tcW w:w="2986" w:type="dxa"/>
            <w:noWrap w:val="0"/>
            <w:vAlign w:val="center"/>
          </w:tcPr>
          <w:p w14:paraId="5D61227E">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小计</w:t>
            </w:r>
          </w:p>
        </w:tc>
        <w:tc>
          <w:tcPr>
            <w:tcW w:w="3337" w:type="dxa"/>
            <w:noWrap w:val="0"/>
            <w:vAlign w:val="center"/>
          </w:tcPr>
          <w:p w14:paraId="0BACD045">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基本支出</w:t>
            </w:r>
          </w:p>
        </w:tc>
        <w:tc>
          <w:tcPr>
            <w:tcW w:w="2870" w:type="dxa"/>
            <w:noWrap w:val="0"/>
            <w:vAlign w:val="center"/>
          </w:tcPr>
          <w:p w14:paraId="5911B213">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项目支出</w:t>
            </w:r>
          </w:p>
        </w:tc>
      </w:tr>
      <w:tr w14:paraId="17ACB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4980" w:type="dxa"/>
            <w:gridSpan w:val="2"/>
            <w:noWrap w:val="0"/>
            <w:vAlign w:val="center"/>
          </w:tcPr>
          <w:p w14:paraId="4BEEA6B6">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kern w:val="0"/>
                <w:szCs w:val="21"/>
              </w:rPr>
              <w:t>栏次</w:t>
            </w:r>
          </w:p>
        </w:tc>
        <w:tc>
          <w:tcPr>
            <w:tcW w:w="2986" w:type="dxa"/>
            <w:noWrap w:val="0"/>
            <w:vAlign w:val="center"/>
          </w:tcPr>
          <w:p w14:paraId="66010C59">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1</w:t>
            </w:r>
          </w:p>
        </w:tc>
        <w:tc>
          <w:tcPr>
            <w:tcW w:w="3337" w:type="dxa"/>
            <w:noWrap w:val="0"/>
            <w:vAlign w:val="center"/>
          </w:tcPr>
          <w:p w14:paraId="60AB3ACB">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2</w:t>
            </w:r>
          </w:p>
        </w:tc>
        <w:tc>
          <w:tcPr>
            <w:tcW w:w="2870" w:type="dxa"/>
            <w:noWrap w:val="0"/>
            <w:vAlign w:val="center"/>
          </w:tcPr>
          <w:p w14:paraId="6C869704">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3</w:t>
            </w:r>
          </w:p>
        </w:tc>
      </w:tr>
      <w:tr w14:paraId="7416F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685" w:type="dxa"/>
            <w:noWrap w:val="0"/>
            <w:vAlign w:val="top"/>
          </w:tcPr>
          <w:p w14:paraId="662AF7C8">
            <w:pPr>
              <w:keepNext w:val="0"/>
              <w:keepLines w:val="0"/>
              <w:suppressLineNumbers w:val="0"/>
              <w:spacing w:before="0" w:beforeAutospacing="0" w:after="0" w:afterAutospacing="0"/>
              <w:ind w:left="0" w:right="0"/>
              <w:jc w:val="center"/>
              <w:rPr>
                <w:rFonts w:hint="eastAsia" w:ascii="宋体" w:hAnsi="宋体" w:cs="宋体"/>
                <w:szCs w:val="21"/>
              </w:rPr>
            </w:pPr>
          </w:p>
        </w:tc>
        <w:tc>
          <w:tcPr>
            <w:tcW w:w="3295" w:type="dxa"/>
            <w:noWrap w:val="0"/>
            <w:vAlign w:val="center"/>
          </w:tcPr>
          <w:p w14:paraId="763468A0">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szCs w:val="21"/>
              </w:rPr>
              <w:t>合计</w:t>
            </w:r>
          </w:p>
        </w:tc>
        <w:tc>
          <w:tcPr>
            <w:tcW w:w="2986" w:type="dxa"/>
            <w:shd w:val="clear" w:color="auto" w:fill="FFFFFF"/>
            <w:noWrap w:val="0"/>
            <w:vAlign w:val="center"/>
          </w:tcPr>
          <w:p w14:paraId="3FC6BAB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404.73</w:t>
            </w:r>
          </w:p>
        </w:tc>
        <w:tc>
          <w:tcPr>
            <w:tcW w:w="3337" w:type="dxa"/>
            <w:shd w:val="clear" w:color="auto" w:fill="FFFFFF"/>
            <w:noWrap w:val="0"/>
            <w:vAlign w:val="center"/>
          </w:tcPr>
          <w:p w14:paraId="64B6A5B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339.90</w:t>
            </w:r>
          </w:p>
        </w:tc>
        <w:tc>
          <w:tcPr>
            <w:tcW w:w="2870" w:type="dxa"/>
            <w:shd w:val="clear" w:color="auto" w:fill="FFFFFF"/>
            <w:noWrap w:val="0"/>
            <w:vAlign w:val="center"/>
          </w:tcPr>
          <w:p w14:paraId="2C0FF08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64.83</w:t>
            </w:r>
          </w:p>
        </w:tc>
      </w:tr>
      <w:tr w14:paraId="6871F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5" w:type="dxa"/>
            <w:shd w:val="clear" w:color="auto" w:fill="FFFFFF"/>
            <w:noWrap w:val="0"/>
            <w:vAlign w:val="center"/>
          </w:tcPr>
          <w:p w14:paraId="601BCFB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2080502</w:t>
            </w:r>
          </w:p>
        </w:tc>
        <w:tc>
          <w:tcPr>
            <w:tcW w:w="3295" w:type="dxa"/>
            <w:shd w:val="clear" w:color="auto" w:fill="FFFFFF"/>
            <w:noWrap w:val="0"/>
            <w:vAlign w:val="center"/>
          </w:tcPr>
          <w:p w14:paraId="7706520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事业单位离退休</w:t>
            </w:r>
          </w:p>
        </w:tc>
        <w:tc>
          <w:tcPr>
            <w:tcW w:w="2986" w:type="dxa"/>
            <w:shd w:val="clear" w:color="auto" w:fill="FFFFFF"/>
            <w:noWrap w:val="0"/>
            <w:vAlign w:val="center"/>
          </w:tcPr>
          <w:p w14:paraId="1411A95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4.04</w:t>
            </w:r>
          </w:p>
        </w:tc>
        <w:tc>
          <w:tcPr>
            <w:tcW w:w="3337" w:type="dxa"/>
            <w:shd w:val="clear" w:color="auto" w:fill="FFFFFF"/>
            <w:noWrap w:val="0"/>
            <w:vAlign w:val="center"/>
          </w:tcPr>
          <w:p w14:paraId="480E05C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4.04</w:t>
            </w:r>
          </w:p>
        </w:tc>
        <w:tc>
          <w:tcPr>
            <w:tcW w:w="2870" w:type="dxa"/>
            <w:shd w:val="clear" w:color="auto" w:fill="FFFFFF"/>
            <w:noWrap w:val="0"/>
            <w:vAlign w:val="center"/>
          </w:tcPr>
          <w:p w14:paraId="480364FD">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30B99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5" w:type="dxa"/>
            <w:shd w:val="clear" w:color="auto" w:fill="FFFFFF"/>
            <w:noWrap w:val="0"/>
            <w:vAlign w:val="center"/>
          </w:tcPr>
          <w:p w14:paraId="2D98EF0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2080505</w:t>
            </w:r>
          </w:p>
        </w:tc>
        <w:tc>
          <w:tcPr>
            <w:tcW w:w="3295" w:type="dxa"/>
            <w:shd w:val="clear" w:color="auto" w:fill="FFFFFF"/>
            <w:noWrap w:val="0"/>
            <w:vAlign w:val="center"/>
          </w:tcPr>
          <w:p w14:paraId="14052EC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2986" w:type="dxa"/>
            <w:shd w:val="clear" w:color="auto" w:fill="FFFFFF"/>
            <w:noWrap w:val="0"/>
            <w:vAlign w:val="center"/>
          </w:tcPr>
          <w:p w14:paraId="4CBE723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35.41</w:t>
            </w:r>
          </w:p>
        </w:tc>
        <w:tc>
          <w:tcPr>
            <w:tcW w:w="3337" w:type="dxa"/>
            <w:shd w:val="clear" w:color="auto" w:fill="FFFFFF"/>
            <w:noWrap w:val="0"/>
            <w:vAlign w:val="center"/>
          </w:tcPr>
          <w:p w14:paraId="694CEF3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35.41</w:t>
            </w:r>
          </w:p>
        </w:tc>
        <w:tc>
          <w:tcPr>
            <w:tcW w:w="2870" w:type="dxa"/>
            <w:shd w:val="clear" w:color="auto" w:fill="FFFFFF"/>
            <w:noWrap w:val="0"/>
            <w:vAlign w:val="center"/>
          </w:tcPr>
          <w:p w14:paraId="1C45388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1CBD2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5" w:type="dxa"/>
            <w:shd w:val="clear" w:color="auto" w:fill="FFFFFF"/>
            <w:noWrap w:val="0"/>
            <w:vAlign w:val="center"/>
          </w:tcPr>
          <w:p w14:paraId="0B337DC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2080506</w:t>
            </w:r>
          </w:p>
        </w:tc>
        <w:tc>
          <w:tcPr>
            <w:tcW w:w="3295" w:type="dxa"/>
            <w:shd w:val="clear" w:color="auto" w:fill="FFFFFF"/>
            <w:noWrap w:val="0"/>
            <w:vAlign w:val="center"/>
          </w:tcPr>
          <w:p w14:paraId="74E2FC7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机关事业单位职业年金缴费支出</w:t>
            </w:r>
          </w:p>
        </w:tc>
        <w:tc>
          <w:tcPr>
            <w:tcW w:w="2986" w:type="dxa"/>
            <w:shd w:val="clear" w:color="auto" w:fill="FFFFFF"/>
            <w:noWrap w:val="0"/>
            <w:vAlign w:val="center"/>
          </w:tcPr>
          <w:p w14:paraId="7C5DB84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13.64</w:t>
            </w:r>
          </w:p>
        </w:tc>
        <w:tc>
          <w:tcPr>
            <w:tcW w:w="3337" w:type="dxa"/>
            <w:shd w:val="clear" w:color="auto" w:fill="FFFFFF"/>
            <w:noWrap w:val="0"/>
            <w:vAlign w:val="center"/>
          </w:tcPr>
          <w:p w14:paraId="4BA3D62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13.64</w:t>
            </w:r>
          </w:p>
        </w:tc>
        <w:tc>
          <w:tcPr>
            <w:tcW w:w="2870" w:type="dxa"/>
            <w:shd w:val="clear" w:color="auto" w:fill="FFFFFF"/>
            <w:noWrap w:val="0"/>
            <w:vAlign w:val="center"/>
          </w:tcPr>
          <w:p w14:paraId="4286B417">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3FD93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5" w:type="dxa"/>
            <w:shd w:val="clear" w:color="auto" w:fill="FFFFFF"/>
            <w:noWrap w:val="0"/>
            <w:vAlign w:val="center"/>
          </w:tcPr>
          <w:p w14:paraId="160262A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2101102</w:t>
            </w:r>
          </w:p>
        </w:tc>
        <w:tc>
          <w:tcPr>
            <w:tcW w:w="3295" w:type="dxa"/>
            <w:shd w:val="clear" w:color="auto" w:fill="FFFFFF"/>
            <w:noWrap w:val="0"/>
            <w:vAlign w:val="center"/>
          </w:tcPr>
          <w:p w14:paraId="2B21540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事业单位医疗</w:t>
            </w:r>
          </w:p>
        </w:tc>
        <w:tc>
          <w:tcPr>
            <w:tcW w:w="2986" w:type="dxa"/>
            <w:shd w:val="clear" w:color="auto" w:fill="FFFFFF"/>
            <w:noWrap w:val="0"/>
            <w:vAlign w:val="center"/>
          </w:tcPr>
          <w:p w14:paraId="47C0AF2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19.69</w:t>
            </w:r>
          </w:p>
        </w:tc>
        <w:tc>
          <w:tcPr>
            <w:tcW w:w="3337" w:type="dxa"/>
            <w:shd w:val="clear" w:color="auto" w:fill="FFFFFF"/>
            <w:noWrap w:val="0"/>
            <w:vAlign w:val="center"/>
          </w:tcPr>
          <w:p w14:paraId="6F8ECE3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19.69</w:t>
            </w:r>
          </w:p>
        </w:tc>
        <w:tc>
          <w:tcPr>
            <w:tcW w:w="2870" w:type="dxa"/>
            <w:shd w:val="clear" w:color="auto" w:fill="FFFFFF"/>
            <w:noWrap w:val="0"/>
            <w:vAlign w:val="center"/>
          </w:tcPr>
          <w:p w14:paraId="1C38E8CC">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79B16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5" w:type="dxa"/>
            <w:shd w:val="clear" w:color="auto" w:fill="FFFFFF"/>
            <w:noWrap w:val="0"/>
            <w:vAlign w:val="center"/>
          </w:tcPr>
          <w:p w14:paraId="10E62C7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2120199</w:t>
            </w:r>
          </w:p>
        </w:tc>
        <w:tc>
          <w:tcPr>
            <w:tcW w:w="3295" w:type="dxa"/>
            <w:shd w:val="clear" w:color="auto" w:fill="FFFFFF"/>
            <w:noWrap w:val="0"/>
            <w:vAlign w:val="center"/>
          </w:tcPr>
          <w:p w14:paraId="4E5C295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其他城乡社区管理事务支出</w:t>
            </w:r>
          </w:p>
        </w:tc>
        <w:tc>
          <w:tcPr>
            <w:tcW w:w="2986" w:type="dxa"/>
            <w:shd w:val="clear" w:color="auto" w:fill="FFFFFF"/>
            <w:noWrap w:val="0"/>
            <w:vAlign w:val="center"/>
          </w:tcPr>
          <w:p w14:paraId="31A00EC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237.93</w:t>
            </w:r>
          </w:p>
        </w:tc>
        <w:tc>
          <w:tcPr>
            <w:tcW w:w="3337" w:type="dxa"/>
            <w:shd w:val="clear" w:color="auto" w:fill="FFFFFF"/>
            <w:noWrap w:val="0"/>
            <w:vAlign w:val="center"/>
          </w:tcPr>
          <w:p w14:paraId="7D94DA6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237.93</w:t>
            </w:r>
          </w:p>
        </w:tc>
        <w:tc>
          <w:tcPr>
            <w:tcW w:w="2870" w:type="dxa"/>
            <w:shd w:val="clear" w:color="auto" w:fill="FFFFFF"/>
            <w:noWrap w:val="0"/>
            <w:vAlign w:val="center"/>
          </w:tcPr>
          <w:p w14:paraId="7807A65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14:paraId="4E403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5" w:type="dxa"/>
            <w:shd w:val="clear" w:color="auto" w:fill="FFFFFF"/>
            <w:noWrap w:val="0"/>
            <w:vAlign w:val="center"/>
          </w:tcPr>
          <w:p w14:paraId="00FC904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2120399</w:t>
            </w:r>
          </w:p>
        </w:tc>
        <w:tc>
          <w:tcPr>
            <w:tcW w:w="3295" w:type="dxa"/>
            <w:shd w:val="clear" w:color="auto" w:fill="FFFFFF"/>
            <w:noWrap w:val="0"/>
            <w:vAlign w:val="center"/>
          </w:tcPr>
          <w:p w14:paraId="781BF1E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其他城乡社区公共设施支出</w:t>
            </w:r>
          </w:p>
        </w:tc>
        <w:tc>
          <w:tcPr>
            <w:tcW w:w="2986" w:type="dxa"/>
            <w:shd w:val="clear" w:color="auto" w:fill="FFFFFF"/>
            <w:noWrap w:val="0"/>
            <w:vAlign w:val="center"/>
          </w:tcPr>
          <w:p w14:paraId="37766D6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43.98</w:t>
            </w:r>
          </w:p>
        </w:tc>
        <w:tc>
          <w:tcPr>
            <w:tcW w:w="3337" w:type="dxa"/>
            <w:shd w:val="clear" w:color="auto" w:fill="FFFFFF"/>
            <w:noWrap w:val="0"/>
            <w:vAlign w:val="center"/>
          </w:tcPr>
          <w:p w14:paraId="055ACB1F">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870" w:type="dxa"/>
            <w:shd w:val="clear" w:color="auto" w:fill="FFFFFF"/>
            <w:noWrap w:val="0"/>
            <w:vAlign w:val="center"/>
          </w:tcPr>
          <w:p w14:paraId="5D016A3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43.98</w:t>
            </w:r>
          </w:p>
        </w:tc>
      </w:tr>
      <w:tr w14:paraId="724E9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5" w:type="dxa"/>
            <w:shd w:val="clear" w:color="auto" w:fill="FFFFFF"/>
            <w:noWrap w:val="0"/>
            <w:vAlign w:val="center"/>
          </w:tcPr>
          <w:p w14:paraId="7566B7B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2130209</w:t>
            </w:r>
          </w:p>
        </w:tc>
        <w:tc>
          <w:tcPr>
            <w:tcW w:w="3295" w:type="dxa"/>
            <w:shd w:val="clear" w:color="auto" w:fill="FFFFFF"/>
            <w:noWrap w:val="0"/>
            <w:vAlign w:val="center"/>
          </w:tcPr>
          <w:p w14:paraId="0046D8A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森林生态效益补偿</w:t>
            </w:r>
          </w:p>
        </w:tc>
        <w:tc>
          <w:tcPr>
            <w:tcW w:w="2986" w:type="dxa"/>
            <w:shd w:val="clear" w:color="auto" w:fill="FFFFFF"/>
            <w:noWrap w:val="0"/>
            <w:vAlign w:val="center"/>
          </w:tcPr>
          <w:p w14:paraId="0E6C16F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1.54</w:t>
            </w:r>
          </w:p>
        </w:tc>
        <w:tc>
          <w:tcPr>
            <w:tcW w:w="3337" w:type="dxa"/>
            <w:shd w:val="clear" w:color="auto" w:fill="FFFFFF"/>
            <w:noWrap w:val="0"/>
            <w:vAlign w:val="center"/>
          </w:tcPr>
          <w:p w14:paraId="0727C8D5">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870" w:type="dxa"/>
            <w:shd w:val="clear" w:color="auto" w:fill="FFFFFF"/>
            <w:noWrap w:val="0"/>
            <w:vAlign w:val="center"/>
          </w:tcPr>
          <w:p w14:paraId="0FF9B25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1.54</w:t>
            </w:r>
          </w:p>
        </w:tc>
      </w:tr>
      <w:tr w14:paraId="2BA2C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5" w:type="dxa"/>
            <w:shd w:val="clear" w:color="auto" w:fill="FFFFFF"/>
            <w:noWrap w:val="0"/>
            <w:vAlign w:val="center"/>
          </w:tcPr>
          <w:p w14:paraId="64D2CED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2130299</w:t>
            </w:r>
          </w:p>
        </w:tc>
        <w:tc>
          <w:tcPr>
            <w:tcW w:w="3295" w:type="dxa"/>
            <w:shd w:val="clear" w:color="auto" w:fill="FFFFFF"/>
            <w:noWrap w:val="0"/>
            <w:vAlign w:val="center"/>
          </w:tcPr>
          <w:p w14:paraId="58022F2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其他林业和草原支出</w:t>
            </w:r>
          </w:p>
        </w:tc>
        <w:tc>
          <w:tcPr>
            <w:tcW w:w="2986" w:type="dxa"/>
            <w:shd w:val="clear" w:color="auto" w:fill="FFFFFF"/>
            <w:noWrap w:val="0"/>
            <w:vAlign w:val="center"/>
          </w:tcPr>
          <w:p w14:paraId="47A2C76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9.56</w:t>
            </w:r>
          </w:p>
        </w:tc>
        <w:tc>
          <w:tcPr>
            <w:tcW w:w="3337" w:type="dxa"/>
            <w:shd w:val="clear" w:color="auto" w:fill="FFFFFF"/>
            <w:noWrap w:val="0"/>
            <w:vAlign w:val="center"/>
          </w:tcPr>
          <w:p w14:paraId="7CBC958B">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870" w:type="dxa"/>
            <w:shd w:val="clear" w:color="auto" w:fill="FFFFFF"/>
            <w:noWrap w:val="0"/>
            <w:vAlign w:val="center"/>
          </w:tcPr>
          <w:p w14:paraId="416CC83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9.56</w:t>
            </w:r>
          </w:p>
        </w:tc>
      </w:tr>
      <w:tr w14:paraId="59A00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5" w:type="dxa"/>
            <w:shd w:val="clear" w:color="auto" w:fill="FFFFFF"/>
            <w:noWrap w:val="0"/>
            <w:vAlign w:val="center"/>
          </w:tcPr>
          <w:p w14:paraId="7CD7D48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2200106</w:t>
            </w:r>
          </w:p>
        </w:tc>
        <w:tc>
          <w:tcPr>
            <w:tcW w:w="3295" w:type="dxa"/>
            <w:shd w:val="clear" w:color="auto" w:fill="FFFFFF"/>
            <w:noWrap w:val="0"/>
            <w:vAlign w:val="center"/>
          </w:tcPr>
          <w:p w14:paraId="37FF29F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自然资源利用与保护</w:t>
            </w:r>
          </w:p>
        </w:tc>
        <w:tc>
          <w:tcPr>
            <w:tcW w:w="2986" w:type="dxa"/>
            <w:shd w:val="clear" w:color="auto" w:fill="FFFFFF"/>
            <w:noWrap w:val="0"/>
            <w:vAlign w:val="center"/>
          </w:tcPr>
          <w:p w14:paraId="5C08E20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9.75</w:t>
            </w:r>
          </w:p>
        </w:tc>
        <w:tc>
          <w:tcPr>
            <w:tcW w:w="3337" w:type="dxa"/>
            <w:shd w:val="clear" w:color="auto" w:fill="FFFFFF"/>
            <w:noWrap w:val="0"/>
            <w:vAlign w:val="center"/>
          </w:tcPr>
          <w:p w14:paraId="375E2822">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870" w:type="dxa"/>
            <w:shd w:val="clear" w:color="auto" w:fill="FFFFFF"/>
            <w:noWrap w:val="0"/>
            <w:vAlign w:val="center"/>
          </w:tcPr>
          <w:p w14:paraId="1C99E78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9.75</w:t>
            </w:r>
          </w:p>
        </w:tc>
      </w:tr>
      <w:tr w14:paraId="6F9C3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685" w:type="dxa"/>
            <w:shd w:val="clear" w:color="auto" w:fill="FFFFFF"/>
            <w:noWrap w:val="0"/>
            <w:vAlign w:val="center"/>
          </w:tcPr>
          <w:p w14:paraId="7B77EB7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2210201</w:t>
            </w:r>
          </w:p>
        </w:tc>
        <w:tc>
          <w:tcPr>
            <w:tcW w:w="3295" w:type="dxa"/>
            <w:shd w:val="clear" w:color="auto" w:fill="FFFFFF"/>
            <w:noWrap w:val="0"/>
            <w:vAlign w:val="center"/>
          </w:tcPr>
          <w:p w14:paraId="0F14C32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住房公积金</w:t>
            </w:r>
          </w:p>
        </w:tc>
        <w:tc>
          <w:tcPr>
            <w:tcW w:w="2986" w:type="dxa"/>
            <w:shd w:val="clear" w:color="auto" w:fill="FFFFFF"/>
            <w:noWrap w:val="0"/>
            <w:vAlign w:val="center"/>
          </w:tcPr>
          <w:p w14:paraId="237A7BC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29.19</w:t>
            </w:r>
          </w:p>
        </w:tc>
        <w:tc>
          <w:tcPr>
            <w:tcW w:w="3337" w:type="dxa"/>
            <w:shd w:val="clear" w:color="auto" w:fill="FFFFFF"/>
            <w:noWrap w:val="0"/>
            <w:vAlign w:val="center"/>
          </w:tcPr>
          <w:p w14:paraId="40B3123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29.19</w:t>
            </w:r>
          </w:p>
        </w:tc>
        <w:tc>
          <w:tcPr>
            <w:tcW w:w="2870" w:type="dxa"/>
            <w:shd w:val="clear" w:color="auto" w:fill="FFFFFF"/>
            <w:noWrap w:val="0"/>
            <w:vAlign w:val="center"/>
          </w:tcPr>
          <w:p w14:paraId="1F1D341A">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bl>
    <w:p w14:paraId="7F043237">
      <w:r>
        <w:rPr>
          <w:rFonts w:hint="eastAsia"/>
        </w:rPr>
        <w:t>注：本表反映单位本年度一般公共预算财政拨款支出情况。</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0"/>
        <w:gridCol w:w="3675"/>
        <w:gridCol w:w="2045"/>
        <w:gridCol w:w="1417"/>
        <w:gridCol w:w="3468"/>
        <w:gridCol w:w="2199"/>
      </w:tblGrid>
      <w:tr w14:paraId="04B39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4" w:type="dxa"/>
            <w:gridSpan w:val="6"/>
            <w:tcBorders>
              <w:top w:val="nil"/>
              <w:left w:val="nil"/>
              <w:bottom w:val="nil"/>
              <w:right w:val="nil"/>
            </w:tcBorders>
            <w:noWrap w:val="0"/>
            <w:vAlign w:val="center"/>
          </w:tcPr>
          <w:p w14:paraId="7FDDF5BD">
            <w:pPr>
              <w:keepNext w:val="0"/>
              <w:keepLines w:val="0"/>
              <w:suppressLineNumbers w:val="0"/>
              <w:spacing w:before="0" w:beforeAutospacing="0" w:after="0" w:afterAutospacing="0"/>
              <w:ind w:left="0" w:right="0"/>
              <w:jc w:val="right"/>
              <w:rPr>
                <w:rFonts w:hint="eastAsia" w:ascii="宋体" w:hAnsi="宋体" w:cs="宋体"/>
              </w:rPr>
            </w:pPr>
            <w:r>
              <w:rPr>
                <w:rFonts w:hint="eastAsia" w:ascii="宋体" w:hAnsi="宋体" w:cs="宋体"/>
                <w:kern w:val="0"/>
                <w:sz w:val="20"/>
                <w:szCs w:val="20"/>
              </w:rPr>
              <w:t>公开0</w:t>
            </w:r>
            <w:r>
              <w:rPr>
                <w:rFonts w:hint="default" w:ascii="宋体" w:hAnsi="宋体" w:cs="宋体"/>
                <w:kern w:val="0"/>
                <w:sz w:val="20"/>
                <w:szCs w:val="20"/>
              </w:rPr>
              <w:t>6</w:t>
            </w:r>
            <w:r>
              <w:rPr>
                <w:rFonts w:hint="eastAsia" w:ascii="宋体" w:hAnsi="宋体" w:cs="宋体"/>
                <w:kern w:val="0"/>
                <w:sz w:val="20"/>
                <w:szCs w:val="20"/>
              </w:rPr>
              <w:t>表</w:t>
            </w:r>
          </w:p>
        </w:tc>
      </w:tr>
      <w:tr w14:paraId="29D56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4" w:type="dxa"/>
            <w:gridSpan w:val="6"/>
            <w:tcBorders>
              <w:top w:val="nil"/>
              <w:left w:val="nil"/>
              <w:bottom w:val="nil"/>
              <w:right w:val="nil"/>
            </w:tcBorders>
            <w:noWrap w:val="0"/>
            <w:vAlign w:val="top"/>
          </w:tcPr>
          <w:p w14:paraId="531DF851">
            <w:pPr>
              <w:keepNext w:val="0"/>
              <w:keepLines w:val="0"/>
              <w:suppressLineNumbers w:val="0"/>
              <w:spacing w:before="0" w:beforeAutospacing="0" w:after="0" w:afterAutospacing="0"/>
              <w:ind w:left="0" w:right="0"/>
              <w:jc w:val="center"/>
              <w:rPr>
                <w:rFonts w:hint="eastAsia" w:ascii="宋体" w:hAnsi="宋体" w:cs="宋体"/>
                <w:b/>
                <w:szCs w:val="21"/>
              </w:rPr>
            </w:pPr>
            <w:r>
              <w:rPr>
                <w:rFonts w:hint="eastAsia" w:ascii="宋体" w:hAnsi="宋体" w:cs="宋体"/>
                <w:b/>
                <w:kern w:val="0"/>
                <w:sz w:val="32"/>
                <w:szCs w:val="32"/>
              </w:rPr>
              <w:t>一般公共预算财政拨款基本支出决算表</w:t>
            </w:r>
          </w:p>
        </w:tc>
      </w:tr>
      <w:tr w14:paraId="409AB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1975" w:type="dxa"/>
            <w:gridSpan w:val="5"/>
            <w:tcBorders>
              <w:top w:val="nil"/>
              <w:left w:val="nil"/>
              <w:bottom w:val="single" w:color="auto" w:sz="4" w:space="0"/>
              <w:right w:val="nil"/>
            </w:tcBorders>
            <w:noWrap w:val="0"/>
            <w:vAlign w:val="center"/>
          </w:tcPr>
          <w:p w14:paraId="51C34C96">
            <w:pPr>
              <w:keepNext w:val="0"/>
              <w:keepLines w:val="0"/>
              <w:suppressLineNumbers w:val="0"/>
              <w:spacing w:before="0" w:beforeAutospacing="0" w:after="0" w:afterAutospacing="0"/>
              <w:ind w:left="0" w:right="0"/>
              <w:jc w:val="left"/>
              <w:rPr>
                <w:rFonts w:hint="eastAsia" w:ascii="宋体" w:hAnsi="宋体" w:cs="宋体"/>
                <w:sz w:val="20"/>
                <w:szCs w:val="20"/>
              </w:rPr>
            </w:pPr>
            <w:r>
              <w:rPr>
                <w:rFonts w:hint="eastAsia" w:ascii="宋体" w:hAnsi="宋体" w:cs="宋体"/>
                <w:kern w:val="0"/>
                <w:sz w:val="20"/>
                <w:szCs w:val="20"/>
              </w:rPr>
              <w:t>单位名称：</w:t>
            </w:r>
            <w:bookmarkStart w:id="5" w:name="PO_part2Table1DivName6"/>
            <w:r>
              <w:rPr>
                <w:rFonts w:hint="eastAsia" w:ascii="宋体" w:hAnsi="宋体" w:cs="宋体"/>
                <w:kern w:val="0"/>
                <w:sz w:val="20"/>
                <w:szCs w:val="20"/>
              </w:rPr>
              <w:t xml:space="preserve"> 鹿寨县寨沙镇乡村建设综合保障中心 </w:t>
            </w:r>
            <w:bookmarkEnd w:id="5"/>
          </w:p>
        </w:tc>
        <w:tc>
          <w:tcPr>
            <w:tcW w:w="2199" w:type="dxa"/>
            <w:tcBorders>
              <w:top w:val="nil"/>
              <w:left w:val="nil"/>
              <w:bottom w:val="single" w:color="auto" w:sz="4" w:space="0"/>
              <w:right w:val="nil"/>
            </w:tcBorders>
            <w:noWrap w:val="0"/>
            <w:vAlign w:val="center"/>
          </w:tcPr>
          <w:p w14:paraId="24B1F73D">
            <w:pPr>
              <w:keepNext w:val="0"/>
              <w:keepLines w:val="0"/>
              <w:suppressLineNumbers w:val="0"/>
              <w:spacing w:before="0" w:beforeAutospacing="0" w:after="0" w:afterAutospacing="0"/>
              <w:ind w:left="0" w:right="0"/>
              <w:jc w:val="right"/>
              <w:rPr>
                <w:rFonts w:hint="eastAsia" w:ascii="宋体" w:hAnsi="宋体" w:cs="宋体"/>
                <w:sz w:val="20"/>
                <w:szCs w:val="20"/>
              </w:rPr>
            </w:pPr>
            <w:r>
              <w:rPr>
                <w:rFonts w:hint="eastAsia" w:ascii="宋体" w:hAnsi="宋体" w:cs="宋体"/>
                <w:kern w:val="0"/>
                <w:sz w:val="20"/>
                <w:szCs w:val="20"/>
              </w:rPr>
              <w:t>单位：万元</w:t>
            </w:r>
          </w:p>
        </w:tc>
      </w:tr>
      <w:tr w14:paraId="557AB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7090" w:type="dxa"/>
            <w:gridSpan w:val="3"/>
            <w:tcBorders>
              <w:top w:val="single" w:color="auto" w:sz="4" w:space="0"/>
            </w:tcBorders>
            <w:noWrap w:val="0"/>
            <w:vAlign w:val="center"/>
          </w:tcPr>
          <w:p w14:paraId="6B6C04F5">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kern w:val="0"/>
                <w:szCs w:val="21"/>
              </w:rPr>
              <w:t>人员经费</w:t>
            </w:r>
          </w:p>
        </w:tc>
        <w:tc>
          <w:tcPr>
            <w:tcW w:w="7084" w:type="dxa"/>
            <w:gridSpan w:val="3"/>
            <w:tcBorders>
              <w:top w:val="single" w:color="auto" w:sz="4" w:space="0"/>
            </w:tcBorders>
            <w:noWrap w:val="0"/>
            <w:vAlign w:val="center"/>
          </w:tcPr>
          <w:p w14:paraId="359D7B89">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kern w:val="0"/>
                <w:szCs w:val="21"/>
              </w:rPr>
              <w:t>公用经费</w:t>
            </w:r>
          </w:p>
        </w:tc>
      </w:tr>
      <w:tr w14:paraId="5B2D5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370" w:type="dxa"/>
            <w:noWrap w:val="0"/>
            <w:vAlign w:val="center"/>
          </w:tcPr>
          <w:p w14:paraId="6DFBA9AB">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经济分类</w:t>
            </w:r>
          </w:p>
          <w:p w14:paraId="26D0614E">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科目编码</w:t>
            </w:r>
          </w:p>
        </w:tc>
        <w:tc>
          <w:tcPr>
            <w:tcW w:w="3675" w:type="dxa"/>
            <w:noWrap w:val="0"/>
            <w:vAlign w:val="center"/>
          </w:tcPr>
          <w:p w14:paraId="12C7243B">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科目名称</w:t>
            </w:r>
          </w:p>
        </w:tc>
        <w:tc>
          <w:tcPr>
            <w:tcW w:w="2045" w:type="dxa"/>
            <w:noWrap w:val="0"/>
            <w:vAlign w:val="center"/>
          </w:tcPr>
          <w:p w14:paraId="19B12453">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金额</w:t>
            </w:r>
          </w:p>
        </w:tc>
        <w:tc>
          <w:tcPr>
            <w:tcW w:w="1417" w:type="dxa"/>
            <w:noWrap w:val="0"/>
            <w:vAlign w:val="center"/>
          </w:tcPr>
          <w:p w14:paraId="2989DDF1">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经济分类</w:t>
            </w:r>
          </w:p>
          <w:p w14:paraId="1B582C21">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科目编码</w:t>
            </w:r>
          </w:p>
        </w:tc>
        <w:tc>
          <w:tcPr>
            <w:tcW w:w="3468" w:type="dxa"/>
            <w:noWrap w:val="0"/>
            <w:vAlign w:val="center"/>
          </w:tcPr>
          <w:p w14:paraId="5BD86575">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科目名称</w:t>
            </w:r>
          </w:p>
        </w:tc>
        <w:tc>
          <w:tcPr>
            <w:tcW w:w="2199" w:type="dxa"/>
            <w:noWrap w:val="0"/>
            <w:vAlign w:val="center"/>
          </w:tcPr>
          <w:p w14:paraId="165080CB">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金额</w:t>
            </w:r>
          </w:p>
        </w:tc>
      </w:tr>
      <w:tr w14:paraId="5807D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42E50418">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301</w:t>
            </w:r>
          </w:p>
        </w:tc>
        <w:tc>
          <w:tcPr>
            <w:tcW w:w="3675" w:type="dxa"/>
            <w:tcBorders>
              <w:top w:val="single" w:color="auto" w:sz="4" w:space="0"/>
              <w:left w:val="nil"/>
              <w:bottom w:val="single" w:color="auto" w:sz="4" w:space="0"/>
              <w:right w:val="single" w:color="auto" w:sz="4" w:space="0"/>
            </w:tcBorders>
            <w:noWrap w:val="0"/>
            <w:vAlign w:val="center"/>
          </w:tcPr>
          <w:p w14:paraId="407AAF9B">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工资福利支出</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0DF783D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311.01</w:t>
            </w:r>
          </w:p>
        </w:tc>
        <w:tc>
          <w:tcPr>
            <w:tcW w:w="1417" w:type="dxa"/>
            <w:tcBorders>
              <w:top w:val="single" w:color="auto" w:sz="4" w:space="0"/>
              <w:left w:val="nil"/>
              <w:bottom w:val="single" w:color="auto" w:sz="4" w:space="0"/>
              <w:right w:val="single" w:color="auto" w:sz="4" w:space="0"/>
            </w:tcBorders>
            <w:noWrap w:val="0"/>
            <w:vAlign w:val="center"/>
          </w:tcPr>
          <w:p w14:paraId="3E835A7C">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w:t>
            </w:r>
          </w:p>
        </w:tc>
        <w:tc>
          <w:tcPr>
            <w:tcW w:w="3468" w:type="dxa"/>
            <w:tcBorders>
              <w:top w:val="single" w:color="auto" w:sz="4" w:space="0"/>
              <w:left w:val="nil"/>
              <w:bottom w:val="single" w:color="auto" w:sz="4" w:space="0"/>
              <w:right w:val="single" w:color="auto" w:sz="4" w:space="0"/>
            </w:tcBorders>
            <w:noWrap w:val="0"/>
            <w:vAlign w:val="center"/>
          </w:tcPr>
          <w:p w14:paraId="2D2A3CCE">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商品和服务支出</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322E74B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22.85</w:t>
            </w:r>
          </w:p>
        </w:tc>
      </w:tr>
      <w:tr w14:paraId="32156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79F26CA2">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30101</w:t>
            </w:r>
          </w:p>
        </w:tc>
        <w:tc>
          <w:tcPr>
            <w:tcW w:w="3675" w:type="dxa"/>
            <w:tcBorders>
              <w:top w:val="single" w:color="auto" w:sz="4" w:space="0"/>
              <w:left w:val="nil"/>
              <w:bottom w:val="single" w:color="auto" w:sz="4" w:space="0"/>
              <w:right w:val="single" w:color="auto" w:sz="4" w:space="0"/>
            </w:tcBorders>
            <w:noWrap w:val="0"/>
            <w:vAlign w:val="center"/>
          </w:tcPr>
          <w:p w14:paraId="448D71F5">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基本工资</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2085393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59.30</w:t>
            </w:r>
          </w:p>
        </w:tc>
        <w:tc>
          <w:tcPr>
            <w:tcW w:w="1417" w:type="dxa"/>
            <w:tcBorders>
              <w:top w:val="single" w:color="auto" w:sz="4" w:space="0"/>
              <w:left w:val="nil"/>
              <w:bottom w:val="single" w:color="auto" w:sz="4" w:space="0"/>
              <w:right w:val="single" w:color="auto" w:sz="4" w:space="0"/>
            </w:tcBorders>
            <w:noWrap w:val="0"/>
            <w:vAlign w:val="center"/>
          </w:tcPr>
          <w:p w14:paraId="65EE3BCD">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30201</w:t>
            </w:r>
          </w:p>
        </w:tc>
        <w:tc>
          <w:tcPr>
            <w:tcW w:w="3468" w:type="dxa"/>
            <w:tcBorders>
              <w:top w:val="single" w:color="auto" w:sz="4" w:space="0"/>
              <w:left w:val="nil"/>
              <w:bottom w:val="single" w:color="auto" w:sz="4" w:space="0"/>
              <w:right w:val="single" w:color="auto" w:sz="4" w:space="0"/>
            </w:tcBorders>
            <w:noWrap w:val="0"/>
            <w:vAlign w:val="center"/>
          </w:tcPr>
          <w:p w14:paraId="48903681">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办公费</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596C080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2.39</w:t>
            </w:r>
          </w:p>
        </w:tc>
      </w:tr>
      <w:tr w14:paraId="0152A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2A174742">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30102</w:t>
            </w:r>
          </w:p>
        </w:tc>
        <w:tc>
          <w:tcPr>
            <w:tcW w:w="3675" w:type="dxa"/>
            <w:tcBorders>
              <w:top w:val="single" w:color="auto" w:sz="4" w:space="0"/>
              <w:left w:val="nil"/>
              <w:bottom w:val="single" w:color="auto" w:sz="4" w:space="0"/>
              <w:right w:val="single" w:color="auto" w:sz="4" w:space="0"/>
            </w:tcBorders>
            <w:noWrap w:val="0"/>
            <w:vAlign w:val="center"/>
          </w:tcPr>
          <w:p w14:paraId="5A6F3B79">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津贴补贴</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3C56462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15.03</w:t>
            </w:r>
          </w:p>
        </w:tc>
        <w:tc>
          <w:tcPr>
            <w:tcW w:w="1417" w:type="dxa"/>
            <w:tcBorders>
              <w:top w:val="single" w:color="auto" w:sz="4" w:space="0"/>
              <w:left w:val="nil"/>
              <w:bottom w:val="single" w:color="auto" w:sz="4" w:space="0"/>
              <w:right w:val="single" w:color="auto" w:sz="4" w:space="0"/>
            </w:tcBorders>
            <w:noWrap w:val="0"/>
            <w:vAlign w:val="center"/>
          </w:tcPr>
          <w:p w14:paraId="663CCE8F">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30202</w:t>
            </w:r>
          </w:p>
        </w:tc>
        <w:tc>
          <w:tcPr>
            <w:tcW w:w="3468" w:type="dxa"/>
            <w:tcBorders>
              <w:top w:val="single" w:color="auto" w:sz="4" w:space="0"/>
              <w:left w:val="nil"/>
              <w:bottom w:val="single" w:color="auto" w:sz="4" w:space="0"/>
              <w:right w:val="single" w:color="auto" w:sz="4" w:space="0"/>
            </w:tcBorders>
            <w:noWrap w:val="0"/>
            <w:vAlign w:val="center"/>
          </w:tcPr>
          <w:p w14:paraId="72AC2191">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印刷费</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25F95DF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7179A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09259CF5">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30103</w:t>
            </w:r>
          </w:p>
        </w:tc>
        <w:tc>
          <w:tcPr>
            <w:tcW w:w="3675" w:type="dxa"/>
            <w:tcBorders>
              <w:top w:val="single" w:color="auto" w:sz="4" w:space="0"/>
              <w:left w:val="nil"/>
              <w:bottom w:val="single" w:color="auto" w:sz="4" w:space="0"/>
              <w:right w:val="single" w:color="auto" w:sz="4" w:space="0"/>
            </w:tcBorders>
            <w:noWrap w:val="0"/>
            <w:vAlign w:val="center"/>
          </w:tcPr>
          <w:p w14:paraId="3793B59C">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奖金</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5FA5324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22.83</w:t>
            </w:r>
          </w:p>
        </w:tc>
        <w:tc>
          <w:tcPr>
            <w:tcW w:w="1417" w:type="dxa"/>
            <w:tcBorders>
              <w:top w:val="single" w:color="auto" w:sz="4" w:space="0"/>
              <w:left w:val="nil"/>
              <w:bottom w:val="single" w:color="auto" w:sz="4" w:space="0"/>
              <w:right w:val="single" w:color="auto" w:sz="4" w:space="0"/>
            </w:tcBorders>
            <w:noWrap w:val="0"/>
            <w:vAlign w:val="center"/>
          </w:tcPr>
          <w:p w14:paraId="391780EF">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30203</w:t>
            </w:r>
          </w:p>
        </w:tc>
        <w:tc>
          <w:tcPr>
            <w:tcW w:w="3468" w:type="dxa"/>
            <w:tcBorders>
              <w:top w:val="single" w:color="auto" w:sz="4" w:space="0"/>
              <w:left w:val="nil"/>
              <w:bottom w:val="single" w:color="auto" w:sz="4" w:space="0"/>
              <w:right w:val="single" w:color="auto" w:sz="4" w:space="0"/>
            </w:tcBorders>
            <w:noWrap w:val="0"/>
            <w:vAlign w:val="center"/>
          </w:tcPr>
          <w:p w14:paraId="3B883908">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咨询费</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5782342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71E75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7370FAAE">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30106</w:t>
            </w:r>
          </w:p>
        </w:tc>
        <w:tc>
          <w:tcPr>
            <w:tcW w:w="3675" w:type="dxa"/>
            <w:tcBorders>
              <w:top w:val="single" w:color="auto" w:sz="4" w:space="0"/>
              <w:left w:val="nil"/>
              <w:bottom w:val="single" w:color="auto" w:sz="4" w:space="0"/>
              <w:right w:val="single" w:color="auto" w:sz="4" w:space="0"/>
            </w:tcBorders>
            <w:noWrap w:val="0"/>
            <w:vAlign w:val="center"/>
          </w:tcPr>
          <w:p w14:paraId="2051B521">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伙食补助费</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6632F96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417" w:type="dxa"/>
            <w:tcBorders>
              <w:top w:val="single" w:color="auto" w:sz="4" w:space="0"/>
              <w:left w:val="nil"/>
              <w:bottom w:val="single" w:color="auto" w:sz="4" w:space="0"/>
              <w:right w:val="single" w:color="auto" w:sz="4" w:space="0"/>
            </w:tcBorders>
            <w:noWrap w:val="0"/>
            <w:vAlign w:val="center"/>
          </w:tcPr>
          <w:p w14:paraId="06B34A90">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30204</w:t>
            </w:r>
          </w:p>
        </w:tc>
        <w:tc>
          <w:tcPr>
            <w:tcW w:w="3468" w:type="dxa"/>
            <w:tcBorders>
              <w:top w:val="single" w:color="auto" w:sz="4" w:space="0"/>
              <w:left w:val="nil"/>
              <w:bottom w:val="single" w:color="auto" w:sz="4" w:space="0"/>
              <w:right w:val="single" w:color="auto" w:sz="4" w:space="0"/>
            </w:tcBorders>
            <w:noWrap w:val="0"/>
            <w:vAlign w:val="center"/>
          </w:tcPr>
          <w:p w14:paraId="0B84AEFF">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手续费</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3E62B59D">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50964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23CA7A5D">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30107</w:t>
            </w:r>
          </w:p>
        </w:tc>
        <w:tc>
          <w:tcPr>
            <w:tcW w:w="3675" w:type="dxa"/>
            <w:tcBorders>
              <w:top w:val="single" w:color="auto" w:sz="4" w:space="0"/>
              <w:left w:val="nil"/>
              <w:bottom w:val="single" w:color="auto" w:sz="4" w:space="0"/>
              <w:right w:val="single" w:color="auto" w:sz="4" w:space="0"/>
            </w:tcBorders>
            <w:noWrap w:val="0"/>
            <w:vAlign w:val="center"/>
          </w:tcPr>
          <w:p w14:paraId="2317300C">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绩效工资</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7A5E515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68.39</w:t>
            </w:r>
          </w:p>
        </w:tc>
        <w:tc>
          <w:tcPr>
            <w:tcW w:w="1417" w:type="dxa"/>
            <w:tcBorders>
              <w:top w:val="single" w:color="auto" w:sz="4" w:space="0"/>
              <w:left w:val="nil"/>
              <w:bottom w:val="single" w:color="auto" w:sz="4" w:space="0"/>
              <w:right w:val="single" w:color="auto" w:sz="4" w:space="0"/>
            </w:tcBorders>
            <w:noWrap w:val="0"/>
            <w:vAlign w:val="center"/>
          </w:tcPr>
          <w:p w14:paraId="6526A425">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30205</w:t>
            </w:r>
          </w:p>
        </w:tc>
        <w:tc>
          <w:tcPr>
            <w:tcW w:w="3468" w:type="dxa"/>
            <w:tcBorders>
              <w:top w:val="single" w:color="auto" w:sz="4" w:space="0"/>
              <w:left w:val="nil"/>
              <w:bottom w:val="single" w:color="auto" w:sz="4" w:space="0"/>
              <w:right w:val="single" w:color="auto" w:sz="4" w:space="0"/>
            </w:tcBorders>
            <w:noWrap w:val="0"/>
            <w:vAlign w:val="center"/>
          </w:tcPr>
          <w:p w14:paraId="3B576854">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水费</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13E695A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0.19</w:t>
            </w:r>
          </w:p>
        </w:tc>
      </w:tr>
      <w:tr w14:paraId="365C1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7D4BE642">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30108</w:t>
            </w:r>
          </w:p>
        </w:tc>
        <w:tc>
          <w:tcPr>
            <w:tcW w:w="3675" w:type="dxa"/>
            <w:tcBorders>
              <w:top w:val="single" w:color="auto" w:sz="4" w:space="0"/>
              <w:left w:val="nil"/>
              <w:bottom w:val="single" w:color="auto" w:sz="4" w:space="0"/>
              <w:right w:val="single" w:color="auto" w:sz="4" w:space="0"/>
            </w:tcBorders>
            <w:noWrap w:val="0"/>
            <w:vAlign w:val="center"/>
          </w:tcPr>
          <w:p w14:paraId="624A0778">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机关事业单位基本养老保险缴费</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0032060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35.41</w:t>
            </w:r>
          </w:p>
        </w:tc>
        <w:tc>
          <w:tcPr>
            <w:tcW w:w="1417" w:type="dxa"/>
            <w:tcBorders>
              <w:top w:val="single" w:color="auto" w:sz="4" w:space="0"/>
              <w:left w:val="nil"/>
              <w:bottom w:val="single" w:color="auto" w:sz="4" w:space="0"/>
              <w:right w:val="single" w:color="auto" w:sz="4" w:space="0"/>
            </w:tcBorders>
            <w:noWrap w:val="0"/>
            <w:vAlign w:val="center"/>
          </w:tcPr>
          <w:p w14:paraId="17F5D171">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30206</w:t>
            </w:r>
          </w:p>
        </w:tc>
        <w:tc>
          <w:tcPr>
            <w:tcW w:w="3468" w:type="dxa"/>
            <w:tcBorders>
              <w:top w:val="single" w:color="auto" w:sz="4" w:space="0"/>
              <w:left w:val="nil"/>
              <w:bottom w:val="single" w:color="auto" w:sz="4" w:space="0"/>
              <w:right w:val="single" w:color="auto" w:sz="4" w:space="0"/>
            </w:tcBorders>
            <w:noWrap w:val="0"/>
            <w:vAlign w:val="center"/>
          </w:tcPr>
          <w:p w14:paraId="0FBA0FEC">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电费</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0DF4628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w:t>
            </w:r>
          </w:p>
        </w:tc>
      </w:tr>
      <w:tr w14:paraId="7039C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75E035E6">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30109</w:t>
            </w:r>
          </w:p>
        </w:tc>
        <w:tc>
          <w:tcPr>
            <w:tcW w:w="3675" w:type="dxa"/>
            <w:tcBorders>
              <w:top w:val="single" w:color="auto" w:sz="4" w:space="0"/>
              <w:left w:val="nil"/>
              <w:bottom w:val="single" w:color="auto" w:sz="4" w:space="0"/>
              <w:right w:val="single" w:color="auto" w:sz="4" w:space="0"/>
            </w:tcBorders>
            <w:noWrap w:val="0"/>
            <w:vAlign w:val="center"/>
          </w:tcPr>
          <w:p w14:paraId="5EF2BC00">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职业年金缴费</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0F55804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13.64</w:t>
            </w:r>
          </w:p>
        </w:tc>
        <w:tc>
          <w:tcPr>
            <w:tcW w:w="1417" w:type="dxa"/>
            <w:tcBorders>
              <w:top w:val="single" w:color="auto" w:sz="4" w:space="0"/>
              <w:left w:val="nil"/>
              <w:bottom w:val="single" w:color="auto" w:sz="4" w:space="0"/>
              <w:right w:val="single" w:color="auto" w:sz="4" w:space="0"/>
            </w:tcBorders>
            <w:noWrap w:val="0"/>
            <w:vAlign w:val="center"/>
          </w:tcPr>
          <w:p w14:paraId="034C8747">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30207</w:t>
            </w:r>
          </w:p>
        </w:tc>
        <w:tc>
          <w:tcPr>
            <w:tcW w:w="3468" w:type="dxa"/>
            <w:tcBorders>
              <w:top w:val="single" w:color="auto" w:sz="4" w:space="0"/>
              <w:left w:val="nil"/>
              <w:bottom w:val="single" w:color="auto" w:sz="4" w:space="0"/>
              <w:right w:val="single" w:color="auto" w:sz="4" w:space="0"/>
            </w:tcBorders>
            <w:noWrap w:val="0"/>
            <w:vAlign w:val="center"/>
          </w:tcPr>
          <w:p w14:paraId="3DCB6B35">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邮电费</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68D72CF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0.88</w:t>
            </w:r>
          </w:p>
        </w:tc>
      </w:tr>
      <w:tr w14:paraId="3BAFF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0F61DBFB">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30110</w:t>
            </w:r>
          </w:p>
        </w:tc>
        <w:tc>
          <w:tcPr>
            <w:tcW w:w="3675" w:type="dxa"/>
            <w:tcBorders>
              <w:top w:val="single" w:color="auto" w:sz="4" w:space="0"/>
              <w:left w:val="nil"/>
              <w:bottom w:val="single" w:color="auto" w:sz="4" w:space="0"/>
              <w:right w:val="single" w:color="auto" w:sz="4" w:space="0"/>
            </w:tcBorders>
            <w:noWrap w:val="0"/>
            <w:vAlign w:val="center"/>
          </w:tcPr>
          <w:p w14:paraId="399E32B5">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职工基本医疗保险缴费</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1601EB8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19.69</w:t>
            </w:r>
          </w:p>
        </w:tc>
        <w:tc>
          <w:tcPr>
            <w:tcW w:w="1417" w:type="dxa"/>
            <w:tcBorders>
              <w:top w:val="single" w:color="auto" w:sz="4" w:space="0"/>
              <w:left w:val="nil"/>
              <w:bottom w:val="single" w:color="auto" w:sz="4" w:space="0"/>
              <w:right w:val="single" w:color="auto" w:sz="4" w:space="0"/>
            </w:tcBorders>
            <w:noWrap w:val="0"/>
            <w:vAlign w:val="center"/>
          </w:tcPr>
          <w:p w14:paraId="673BF111">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30208</w:t>
            </w:r>
          </w:p>
        </w:tc>
        <w:tc>
          <w:tcPr>
            <w:tcW w:w="3468" w:type="dxa"/>
            <w:tcBorders>
              <w:top w:val="single" w:color="auto" w:sz="4" w:space="0"/>
              <w:left w:val="nil"/>
              <w:bottom w:val="single" w:color="auto" w:sz="4" w:space="0"/>
              <w:right w:val="single" w:color="auto" w:sz="4" w:space="0"/>
            </w:tcBorders>
            <w:noWrap w:val="0"/>
            <w:vAlign w:val="center"/>
          </w:tcPr>
          <w:p w14:paraId="52C9E73E">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取暖费</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3E7FE1D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38FF6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407F33C6">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30111</w:t>
            </w:r>
          </w:p>
        </w:tc>
        <w:tc>
          <w:tcPr>
            <w:tcW w:w="3675" w:type="dxa"/>
            <w:tcBorders>
              <w:top w:val="single" w:color="auto" w:sz="4" w:space="0"/>
              <w:left w:val="nil"/>
              <w:bottom w:val="single" w:color="auto" w:sz="4" w:space="0"/>
              <w:right w:val="single" w:color="auto" w:sz="4" w:space="0"/>
            </w:tcBorders>
            <w:noWrap w:val="0"/>
            <w:vAlign w:val="center"/>
          </w:tcPr>
          <w:p w14:paraId="689AB4BE">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公务员医疗补助缴费</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67CFB8F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417" w:type="dxa"/>
            <w:tcBorders>
              <w:top w:val="single" w:color="auto" w:sz="4" w:space="0"/>
              <w:left w:val="nil"/>
              <w:bottom w:val="single" w:color="auto" w:sz="4" w:space="0"/>
              <w:right w:val="single" w:color="auto" w:sz="4" w:space="0"/>
            </w:tcBorders>
            <w:noWrap w:val="0"/>
            <w:vAlign w:val="center"/>
          </w:tcPr>
          <w:p w14:paraId="58CDD62E">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30209</w:t>
            </w:r>
          </w:p>
        </w:tc>
        <w:tc>
          <w:tcPr>
            <w:tcW w:w="3468" w:type="dxa"/>
            <w:tcBorders>
              <w:top w:val="single" w:color="auto" w:sz="4" w:space="0"/>
              <w:left w:val="nil"/>
              <w:bottom w:val="single" w:color="auto" w:sz="4" w:space="0"/>
              <w:right w:val="single" w:color="auto" w:sz="4" w:space="0"/>
            </w:tcBorders>
            <w:noWrap w:val="0"/>
            <w:vAlign w:val="center"/>
          </w:tcPr>
          <w:p w14:paraId="1523B877">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物业管理费</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02FCBB6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2BC39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54ACABFA">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30112</w:t>
            </w:r>
          </w:p>
        </w:tc>
        <w:tc>
          <w:tcPr>
            <w:tcW w:w="3675" w:type="dxa"/>
            <w:tcBorders>
              <w:top w:val="single" w:color="auto" w:sz="4" w:space="0"/>
              <w:left w:val="nil"/>
              <w:bottom w:val="single" w:color="auto" w:sz="4" w:space="0"/>
              <w:right w:val="single" w:color="auto" w:sz="4" w:space="0"/>
            </w:tcBorders>
            <w:noWrap w:val="0"/>
            <w:vAlign w:val="center"/>
          </w:tcPr>
          <w:p w14:paraId="2784F466">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其他社会保障缴费</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3323820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1.74</w:t>
            </w:r>
          </w:p>
        </w:tc>
        <w:tc>
          <w:tcPr>
            <w:tcW w:w="1417" w:type="dxa"/>
            <w:tcBorders>
              <w:top w:val="single" w:color="auto" w:sz="4" w:space="0"/>
              <w:left w:val="nil"/>
              <w:bottom w:val="single" w:color="auto" w:sz="4" w:space="0"/>
              <w:right w:val="single" w:color="auto" w:sz="4" w:space="0"/>
            </w:tcBorders>
            <w:noWrap w:val="0"/>
            <w:vAlign w:val="center"/>
          </w:tcPr>
          <w:p w14:paraId="62026E72">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30211</w:t>
            </w:r>
          </w:p>
        </w:tc>
        <w:tc>
          <w:tcPr>
            <w:tcW w:w="3468" w:type="dxa"/>
            <w:tcBorders>
              <w:top w:val="single" w:color="auto" w:sz="4" w:space="0"/>
              <w:left w:val="nil"/>
              <w:bottom w:val="single" w:color="auto" w:sz="4" w:space="0"/>
              <w:right w:val="single" w:color="auto" w:sz="4" w:space="0"/>
            </w:tcBorders>
            <w:noWrap w:val="0"/>
            <w:vAlign w:val="center"/>
          </w:tcPr>
          <w:p w14:paraId="63FF540B">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差旅费</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2FDE151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6.47</w:t>
            </w:r>
          </w:p>
        </w:tc>
      </w:tr>
      <w:tr w14:paraId="3D7E1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50A54326">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30113</w:t>
            </w:r>
          </w:p>
        </w:tc>
        <w:tc>
          <w:tcPr>
            <w:tcW w:w="3675" w:type="dxa"/>
            <w:tcBorders>
              <w:top w:val="single" w:color="auto" w:sz="4" w:space="0"/>
              <w:left w:val="nil"/>
              <w:bottom w:val="single" w:color="auto" w:sz="4" w:space="0"/>
              <w:right w:val="single" w:color="auto" w:sz="4" w:space="0"/>
            </w:tcBorders>
            <w:noWrap w:val="0"/>
            <w:vAlign w:val="center"/>
          </w:tcPr>
          <w:p w14:paraId="64779328">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住房公积金</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6D4EBBF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29.19</w:t>
            </w:r>
          </w:p>
        </w:tc>
        <w:tc>
          <w:tcPr>
            <w:tcW w:w="1417" w:type="dxa"/>
            <w:tcBorders>
              <w:top w:val="single" w:color="auto" w:sz="4" w:space="0"/>
              <w:left w:val="nil"/>
              <w:bottom w:val="single" w:color="auto" w:sz="4" w:space="0"/>
              <w:right w:val="single" w:color="auto" w:sz="4" w:space="0"/>
            </w:tcBorders>
            <w:noWrap w:val="0"/>
            <w:vAlign w:val="center"/>
          </w:tcPr>
          <w:p w14:paraId="70ABEEF2">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30212</w:t>
            </w:r>
          </w:p>
        </w:tc>
        <w:tc>
          <w:tcPr>
            <w:tcW w:w="3468" w:type="dxa"/>
            <w:tcBorders>
              <w:top w:val="single" w:color="auto" w:sz="4" w:space="0"/>
              <w:left w:val="nil"/>
              <w:bottom w:val="single" w:color="auto" w:sz="4" w:space="0"/>
              <w:right w:val="single" w:color="auto" w:sz="4" w:space="0"/>
            </w:tcBorders>
            <w:noWrap w:val="0"/>
            <w:vAlign w:val="center"/>
          </w:tcPr>
          <w:p w14:paraId="5D5426B6">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因公出国（境）费用</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2D72F7F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285CD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0DD8C39F">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30114</w:t>
            </w:r>
          </w:p>
        </w:tc>
        <w:tc>
          <w:tcPr>
            <w:tcW w:w="3675" w:type="dxa"/>
            <w:tcBorders>
              <w:top w:val="single" w:color="auto" w:sz="4" w:space="0"/>
              <w:left w:val="nil"/>
              <w:bottom w:val="single" w:color="auto" w:sz="4" w:space="0"/>
              <w:right w:val="single" w:color="auto" w:sz="4" w:space="0"/>
            </w:tcBorders>
            <w:noWrap w:val="0"/>
            <w:vAlign w:val="center"/>
          </w:tcPr>
          <w:p w14:paraId="06897569">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医疗费</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32184ED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417" w:type="dxa"/>
            <w:tcBorders>
              <w:top w:val="single" w:color="auto" w:sz="4" w:space="0"/>
              <w:left w:val="nil"/>
              <w:bottom w:val="single" w:color="auto" w:sz="4" w:space="0"/>
              <w:right w:val="single" w:color="auto" w:sz="4" w:space="0"/>
            </w:tcBorders>
            <w:noWrap w:val="0"/>
            <w:vAlign w:val="center"/>
          </w:tcPr>
          <w:p w14:paraId="20C3C2D2">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30213</w:t>
            </w:r>
          </w:p>
        </w:tc>
        <w:tc>
          <w:tcPr>
            <w:tcW w:w="3468" w:type="dxa"/>
            <w:tcBorders>
              <w:top w:val="single" w:color="auto" w:sz="4" w:space="0"/>
              <w:left w:val="nil"/>
              <w:bottom w:val="single" w:color="auto" w:sz="4" w:space="0"/>
              <w:right w:val="single" w:color="auto" w:sz="4" w:space="0"/>
            </w:tcBorders>
            <w:noWrap w:val="0"/>
            <w:vAlign w:val="center"/>
          </w:tcPr>
          <w:p w14:paraId="707E10DE">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维修（护）费</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3AA53C1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0.76</w:t>
            </w:r>
          </w:p>
        </w:tc>
      </w:tr>
      <w:tr w14:paraId="78532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1A5DBD87">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30199</w:t>
            </w:r>
          </w:p>
        </w:tc>
        <w:tc>
          <w:tcPr>
            <w:tcW w:w="3675" w:type="dxa"/>
            <w:tcBorders>
              <w:top w:val="single" w:color="auto" w:sz="4" w:space="0"/>
              <w:left w:val="nil"/>
              <w:bottom w:val="single" w:color="auto" w:sz="4" w:space="0"/>
              <w:right w:val="single" w:color="auto" w:sz="4" w:space="0"/>
            </w:tcBorders>
            <w:noWrap w:val="0"/>
            <w:vAlign w:val="center"/>
          </w:tcPr>
          <w:p w14:paraId="263CAE42">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其他工资福利支出</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0BE94BA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45.78</w:t>
            </w:r>
          </w:p>
        </w:tc>
        <w:tc>
          <w:tcPr>
            <w:tcW w:w="1417" w:type="dxa"/>
            <w:tcBorders>
              <w:top w:val="single" w:color="auto" w:sz="4" w:space="0"/>
              <w:left w:val="nil"/>
              <w:bottom w:val="single" w:color="auto" w:sz="4" w:space="0"/>
              <w:right w:val="single" w:color="auto" w:sz="4" w:space="0"/>
            </w:tcBorders>
            <w:noWrap w:val="0"/>
            <w:vAlign w:val="center"/>
          </w:tcPr>
          <w:p w14:paraId="7508A392">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30214</w:t>
            </w:r>
          </w:p>
        </w:tc>
        <w:tc>
          <w:tcPr>
            <w:tcW w:w="3468" w:type="dxa"/>
            <w:tcBorders>
              <w:top w:val="single" w:color="auto" w:sz="4" w:space="0"/>
              <w:left w:val="nil"/>
              <w:bottom w:val="single" w:color="auto" w:sz="4" w:space="0"/>
              <w:right w:val="single" w:color="auto" w:sz="4" w:space="0"/>
            </w:tcBorders>
            <w:noWrap w:val="0"/>
            <w:vAlign w:val="center"/>
          </w:tcPr>
          <w:p w14:paraId="5283CCDD">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租赁费</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2340E5C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0D3E7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20FC641E">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303</w:t>
            </w:r>
          </w:p>
        </w:tc>
        <w:tc>
          <w:tcPr>
            <w:tcW w:w="3675" w:type="dxa"/>
            <w:tcBorders>
              <w:top w:val="single" w:color="auto" w:sz="4" w:space="0"/>
              <w:left w:val="nil"/>
              <w:bottom w:val="single" w:color="auto" w:sz="4" w:space="0"/>
              <w:right w:val="single" w:color="auto" w:sz="4" w:space="0"/>
            </w:tcBorders>
            <w:noWrap w:val="0"/>
            <w:vAlign w:val="center"/>
          </w:tcPr>
          <w:p w14:paraId="6D1B87F7">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对个人和家庭的补助</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7BB57B4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6.04</w:t>
            </w:r>
          </w:p>
        </w:tc>
        <w:tc>
          <w:tcPr>
            <w:tcW w:w="1417" w:type="dxa"/>
            <w:tcBorders>
              <w:top w:val="single" w:color="auto" w:sz="4" w:space="0"/>
              <w:left w:val="nil"/>
              <w:bottom w:val="single" w:color="auto" w:sz="4" w:space="0"/>
              <w:right w:val="single" w:color="auto" w:sz="4" w:space="0"/>
            </w:tcBorders>
            <w:noWrap w:val="0"/>
            <w:vAlign w:val="center"/>
          </w:tcPr>
          <w:p w14:paraId="4E125DD6">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30215</w:t>
            </w:r>
          </w:p>
        </w:tc>
        <w:tc>
          <w:tcPr>
            <w:tcW w:w="3468" w:type="dxa"/>
            <w:tcBorders>
              <w:top w:val="single" w:color="auto" w:sz="4" w:space="0"/>
              <w:left w:val="nil"/>
              <w:bottom w:val="single" w:color="auto" w:sz="4" w:space="0"/>
              <w:right w:val="single" w:color="auto" w:sz="4" w:space="0"/>
            </w:tcBorders>
            <w:noWrap w:val="0"/>
            <w:vAlign w:val="center"/>
          </w:tcPr>
          <w:p w14:paraId="0F2D2417">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会议费</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736D27E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0.76</w:t>
            </w:r>
          </w:p>
        </w:tc>
      </w:tr>
      <w:tr w14:paraId="44D37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25483ED3">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30301</w:t>
            </w:r>
          </w:p>
        </w:tc>
        <w:tc>
          <w:tcPr>
            <w:tcW w:w="3675" w:type="dxa"/>
            <w:tcBorders>
              <w:top w:val="single" w:color="auto" w:sz="4" w:space="0"/>
              <w:left w:val="nil"/>
              <w:bottom w:val="single" w:color="auto" w:sz="4" w:space="0"/>
              <w:right w:val="single" w:color="auto" w:sz="4" w:space="0"/>
            </w:tcBorders>
            <w:noWrap w:val="0"/>
            <w:vAlign w:val="center"/>
          </w:tcPr>
          <w:p w14:paraId="1AA782B0">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离休费</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2E3E0DE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417" w:type="dxa"/>
            <w:tcBorders>
              <w:top w:val="single" w:color="auto" w:sz="4" w:space="0"/>
              <w:left w:val="nil"/>
              <w:bottom w:val="single" w:color="auto" w:sz="4" w:space="0"/>
              <w:right w:val="single" w:color="auto" w:sz="4" w:space="0"/>
            </w:tcBorders>
            <w:noWrap w:val="0"/>
            <w:vAlign w:val="center"/>
          </w:tcPr>
          <w:p w14:paraId="52101E3C">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30216</w:t>
            </w:r>
          </w:p>
        </w:tc>
        <w:tc>
          <w:tcPr>
            <w:tcW w:w="3468" w:type="dxa"/>
            <w:tcBorders>
              <w:top w:val="single" w:color="auto" w:sz="4" w:space="0"/>
              <w:left w:val="nil"/>
              <w:bottom w:val="single" w:color="auto" w:sz="4" w:space="0"/>
              <w:right w:val="single" w:color="auto" w:sz="4" w:space="0"/>
            </w:tcBorders>
            <w:noWrap w:val="0"/>
            <w:vAlign w:val="center"/>
          </w:tcPr>
          <w:p w14:paraId="199F32EF">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培训费</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110897D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1.14</w:t>
            </w:r>
          </w:p>
        </w:tc>
      </w:tr>
      <w:tr w14:paraId="1C086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1DE5026B">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30302</w:t>
            </w:r>
          </w:p>
        </w:tc>
        <w:tc>
          <w:tcPr>
            <w:tcW w:w="3675" w:type="dxa"/>
            <w:tcBorders>
              <w:top w:val="single" w:color="auto" w:sz="4" w:space="0"/>
              <w:left w:val="nil"/>
              <w:bottom w:val="single" w:color="auto" w:sz="4" w:space="0"/>
              <w:right w:val="single" w:color="auto" w:sz="4" w:space="0"/>
            </w:tcBorders>
            <w:noWrap w:val="0"/>
            <w:vAlign w:val="center"/>
          </w:tcPr>
          <w:p w14:paraId="2E95B4E9">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退休费</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76C7B86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3.92</w:t>
            </w:r>
          </w:p>
        </w:tc>
        <w:tc>
          <w:tcPr>
            <w:tcW w:w="1417" w:type="dxa"/>
            <w:tcBorders>
              <w:top w:val="single" w:color="auto" w:sz="4" w:space="0"/>
              <w:left w:val="nil"/>
              <w:bottom w:val="single" w:color="auto" w:sz="4" w:space="0"/>
              <w:right w:val="single" w:color="auto" w:sz="4" w:space="0"/>
            </w:tcBorders>
            <w:noWrap w:val="0"/>
            <w:vAlign w:val="center"/>
          </w:tcPr>
          <w:p w14:paraId="18139656">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30217</w:t>
            </w:r>
          </w:p>
        </w:tc>
        <w:tc>
          <w:tcPr>
            <w:tcW w:w="3468" w:type="dxa"/>
            <w:tcBorders>
              <w:top w:val="single" w:color="auto" w:sz="4" w:space="0"/>
              <w:left w:val="nil"/>
              <w:bottom w:val="single" w:color="auto" w:sz="4" w:space="0"/>
              <w:right w:val="single" w:color="auto" w:sz="4" w:space="0"/>
            </w:tcBorders>
            <w:noWrap w:val="0"/>
            <w:vAlign w:val="center"/>
          </w:tcPr>
          <w:p w14:paraId="4D9AFCB1">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公务接待费</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1A4DC23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0.16</w:t>
            </w:r>
          </w:p>
        </w:tc>
      </w:tr>
      <w:tr w14:paraId="2687F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5C152B17">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30303</w:t>
            </w:r>
          </w:p>
        </w:tc>
        <w:tc>
          <w:tcPr>
            <w:tcW w:w="3675" w:type="dxa"/>
            <w:tcBorders>
              <w:top w:val="single" w:color="auto" w:sz="4" w:space="0"/>
              <w:left w:val="nil"/>
              <w:bottom w:val="single" w:color="auto" w:sz="4" w:space="0"/>
              <w:right w:val="single" w:color="auto" w:sz="4" w:space="0"/>
            </w:tcBorders>
            <w:noWrap w:val="0"/>
            <w:vAlign w:val="center"/>
          </w:tcPr>
          <w:p w14:paraId="2987AB9A">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退职（役）费</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76DDD2E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417" w:type="dxa"/>
            <w:tcBorders>
              <w:top w:val="single" w:color="auto" w:sz="4" w:space="0"/>
              <w:left w:val="nil"/>
              <w:bottom w:val="single" w:color="auto" w:sz="4" w:space="0"/>
              <w:right w:val="single" w:color="auto" w:sz="4" w:space="0"/>
            </w:tcBorders>
            <w:noWrap w:val="0"/>
            <w:vAlign w:val="center"/>
          </w:tcPr>
          <w:p w14:paraId="00CC1ACC">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30218</w:t>
            </w:r>
          </w:p>
        </w:tc>
        <w:tc>
          <w:tcPr>
            <w:tcW w:w="3468" w:type="dxa"/>
            <w:tcBorders>
              <w:top w:val="single" w:color="auto" w:sz="4" w:space="0"/>
              <w:left w:val="nil"/>
              <w:bottom w:val="single" w:color="auto" w:sz="4" w:space="0"/>
              <w:right w:val="single" w:color="auto" w:sz="4" w:space="0"/>
            </w:tcBorders>
            <w:noWrap w:val="0"/>
            <w:vAlign w:val="center"/>
          </w:tcPr>
          <w:p w14:paraId="4AD62D55">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专用材料费</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00168346">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6A750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2B81F376">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30304</w:t>
            </w:r>
          </w:p>
        </w:tc>
        <w:tc>
          <w:tcPr>
            <w:tcW w:w="3675" w:type="dxa"/>
            <w:tcBorders>
              <w:top w:val="single" w:color="auto" w:sz="4" w:space="0"/>
              <w:left w:val="nil"/>
              <w:bottom w:val="single" w:color="auto" w:sz="4" w:space="0"/>
              <w:right w:val="single" w:color="auto" w:sz="4" w:space="0"/>
            </w:tcBorders>
            <w:noWrap w:val="0"/>
            <w:vAlign w:val="center"/>
          </w:tcPr>
          <w:p w14:paraId="01F59433">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抚恤金</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62D58448">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417" w:type="dxa"/>
            <w:tcBorders>
              <w:top w:val="single" w:color="auto" w:sz="4" w:space="0"/>
              <w:left w:val="nil"/>
              <w:bottom w:val="single" w:color="auto" w:sz="4" w:space="0"/>
              <w:right w:val="single" w:color="auto" w:sz="4" w:space="0"/>
            </w:tcBorders>
            <w:noWrap w:val="0"/>
            <w:vAlign w:val="center"/>
          </w:tcPr>
          <w:p w14:paraId="605D7B33">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30224</w:t>
            </w:r>
          </w:p>
        </w:tc>
        <w:tc>
          <w:tcPr>
            <w:tcW w:w="3468" w:type="dxa"/>
            <w:tcBorders>
              <w:top w:val="single" w:color="auto" w:sz="4" w:space="0"/>
              <w:left w:val="nil"/>
              <w:bottom w:val="single" w:color="auto" w:sz="4" w:space="0"/>
              <w:right w:val="single" w:color="auto" w:sz="4" w:space="0"/>
            </w:tcBorders>
            <w:noWrap w:val="0"/>
            <w:vAlign w:val="center"/>
          </w:tcPr>
          <w:p w14:paraId="47752164">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被装购置费</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61A6A64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3262B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15CA529F">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30305</w:t>
            </w:r>
          </w:p>
        </w:tc>
        <w:tc>
          <w:tcPr>
            <w:tcW w:w="3675" w:type="dxa"/>
            <w:tcBorders>
              <w:top w:val="single" w:color="auto" w:sz="4" w:space="0"/>
              <w:left w:val="nil"/>
              <w:bottom w:val="single" w:color="auto" w:sz="4" w:space="0"/>
              <w:right w:val="single" w:color="auto" w:sz="4" w:space="0"/>
            </w:tcBorders>
            <w:noWrap w:val="0"/>
            <w:vAlign w:val="center"/>
          </w:tcPr>
          <w:p w14:paraId="764A585A">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生活补助</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7610CF5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w:t>
            </w:r>
          </w:p>
        </w:tc>
        <w:tc>
          <w:tcPr>
            <w:tcW w:w="1417" w:type="dxa"/>
            <w:tcBorders>
              <w:top w:val="single" w:color="auto" w:sz="4" w:space="0"/>
              <w:left w:val="nil"/>
              <w:bottom w:val="single" w:color="auto" w:sz="4" w:space="0"/>
              <w:right w:val="single" w:color="auto" w:sz="4" w:space="0"/>
            </w:tcBorders>
            <w:noWrap w:val="0"/>
            <w:vAlign w:val="center"/>
          </w:tcPr>
          <w:p w14:paraId="08078AEF">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30225</w:t>
            </w:r>
          </w:p>
        </w:tc>
        <w:tc>
          <w:tcPr>
            <w:tcW w:w="3468" w:type="dxa"/>
            <w:tcBorders>
              <w:top w:val="single" w:color="auto" w:sz="4" w:space="0"/>
              <w:left w:val="nil"/>
              <w:bottom w:val="single" w:color="auto" w:sz="4" w:space="0"/>
              <w:right w:val="single" w:color="auto" w:sz="4" w:space="0"/>
            </w:tcBorders>
            <w:noWrap w:val="0"/>
            <w:vAlign w:val="center"/>
          </w:tcPr>
          <w:p w14:paraId="065C06AB">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专用燃料费</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223DA64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01C3F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777EC704">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30306</w:t>
            </w:r>
          </w:p>
        </w:tc>
        <w:tc>
          <w:tcPr>
            <w:tcW w:w="3675" w:type="dxa"/>
            <w:tcBorders>
              <w:top w:val="single" w:color="auto" w:sz="4" w:space="0"/>
              <w:left w:val="nil"/>
              <w:bottom w:val="single" w:color="auto" w:sz="4" w:space="0"/>
              <w:right w:val="single" w:color="auto" w:sz="4" w:space="0"/>
            </w:tcBorders>
            <w:noWrap w:val="0"/>
            <w:vAlign w:val="center"/>
          </w:tcPr>
          <w:p w14:paraId="75F205E0">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救济费</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08754E5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417" w:type="dxa"/>
            <w:tcBorders>
              <w:top w:val="single" w:color="auto" w:sz="4" w:space="0"/>
              <w:left w:val="nil"/>
              <w:bottom w:val="single" w:color="auto" w:sz="4" w:space="0"/>
              <w:right w:val="single" w:color="auto" w:sz="4" w:space="0"/>
            </w:tcBorders>
            <w:noWrap w:val="0"/>
            <w:vAlign w:val="center"/>
          </w:tcPr>
          <w:p w14:paraId="62BF88B6">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30226</w:t>
            </w:r>
          </w:p>
        </w:tc>
        <w:tc>
          <w:tcPr>
            <w:tcW w:w="3468" w:type="dxa"/>
            <w:tcBorders>
              <w:top w:val="single" w:color="auto" w:sz="4" w:space="0"/>
              <w:left w:val="nil"/>
              <w:bottom w:val="single" w:color="auto" w:sz="4" w:space="0"/>
              <w:right w:val="single" w:color="auto" w:sz="4" w:space="0"/>
            </w:tcBorders>
            <w:noWrap w:val="0"/>
            <w:vAlign w:val="center"/>
          </w:tcPr>
          <w:p w14:paraId="4F0A8A0D">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劳务费</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29D8B50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7297D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1A1292C1">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30307</w:t>
            </w:r>
          </w:p>
        </w:tc>
        <w:tc>
          <w:tcPr>
            <w:tcW w:w="3675" w:type="dxa"/>
            <w:tcBorders>
              <w:top w:val="single" w:color="auto" w:sz="4" w:space="0"/>
              <w:left w:val="nil"/>
              <w:bottom w:val="single" w:color="auto" w:sz="4" w:space="0"/>
              <w:right w:val="single" w:color="auto" w:sz="4" w:space="0"/>
            </w:tcBorders>
            <w:noWrap w:val="0"/>
            <w:vAlign w:val="center"/>
          </w:tcPr>
          <w:p w14:paraId="28A2D7B4">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医疗费补助</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199CEE1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417" w:type="dxa"/>
            <w:tcBorders>
              <w:top w:val="single" w:color="auto" w:sz="4" w:space="0"/>
              <w:left w:val="nil"/>
              <w:bottom w:val="single" w:color="auto" w:sz="4" w:space="0"/>
              <w:right w:val="single" w:color="auto" w:sz="4" w:space="0"/>
            </w:tcBorders>
            <w:noWrap w:val="0"/>
            <w:vAlign w:val="center"/>
          </w:tcPr>
          <w:p w14:paraId="64EC66CD">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30227</w:t>
            </w:r>
          </w:p>
        </w:tc>
        <w:tc>
          <w:tcPr>
            <w:tcW w:w="3468" w:type="dxa"/>
            <w:tcBorders>
              <w:top w:val="single" w:color="auto" w:sz="4" w:space="0"/>
              <w:left w:val="nil"/>
              <w:bottom w:val="single" w:color="auto" w:sz="4" w:space="0"/>
              <w:right w:val="single" w:color="auto" w:sz="4" w:space="0"/>
            </w:tcBorders>
            <w:noWrap w:val="0"/>
            <w:vAlign w:val="center"/>
          </w:tcPr>
          <w:p w14:paraId="1880ED43">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委托业务费</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441CA2F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2606E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0A0CDF9F">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30308</w:t>
            </w:r>
          </w:p>
        </w:tc>
        <w:tc>
          <w:tcPr>
            <w:tcW w:w="3675" w:type="dxa"/>
            <w:tcBorders>
              <w:top w:val="single" w:color="auto" w:sz="4" w:space="0"/>
              <w:left w:val="nil"/>
              <w:bottom w:val="single" w:color="auto" w:sz="4" w:space="0"/>
              <w:right w:val="single" w:color="auto" w:sz="4" w:space="0"/>
            </w:tcBorders>
            <w:noWrap w:val="0"/>
            <w:vAlign w:val="center"/>
          </w:tcPr>
          <w:p w14:paraId="26CDD4BD">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助学金</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345EE53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417" w:type="dxa"/>
            <w:tcBorders>
              <w:top w:val="single" w:color="auto" w:sz="4" w:space="0"/>
              <w:left w:val="nil"/>
              <w:bottom w:val="single" w:color="auto" w:sz="4" w:space="0"/>
              <w:right w:val="single" w:color="auto" w:sz="4" w:space="0"/>
            </w:tcBorders>
            <w:noWrap w:val="0"/>
            <w:vAlign w:val="center"/>
          </w:tcPr>
          <w:p w14:paraId="03CFAB3C">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30228</w:t>
            </w:r>
          </w:p>
        </w:tc>
        <w:tc>
          <w:tcPr>
            <w:tcW w:w="3468" w:type="dxa"/>
            <w:tcBorders>
              <w:top w:val="single" w:color="auto" w:sz="4" w:space="0"/>
              <w:left w:val="nil"/>
              <w:bottom w:val="single" w:color="auto" w:sz="4" w:space="0"/>
              <w:right w:val="single" w:color="auto" w:sz="4" w:space="0"/>
            </w:tcBorders>
            <w:noWrap w:val="0"/>
            <w:vAlign w:val="center"/>
          </w:tcPr>
          <w:p w14:paraId="7DC92A8F">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工会经费</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126EF0A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74356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1DE5E93A">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30309</w:t>
            </w:r>
          </w:p>
        </w:tc>
        <w:tc>
          <w:tcPr>
            <w:tcW w:w="3675" w:type="dxa"/>
            <w:tcBorders>
              <w:top w:val="single" w:color="auto" w:sz="4" w:space="0"/>
              <w:left w:val="nil"/>
              <w:bottom w:val="single" w:color="auto" w:sz="4" w:space="0"/>
              <w:right w:val="single" w:color="auto" w:sz="4" w:space="0"/>
            </w:tcBorders>
            <w:noWrap w:val="0"/>
            <w:vAlign w:val="center"/>
          </w:tcPr>
          <w:p w14:paraId="2C22D6F1">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奖励金</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4C8DC1A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417" w:type="dxa"/>
            <w:tcBorders>
              <w:top w:val="single" w:color="auto" w:sz="4" w:space="0"/>
              <w:left w:val="nil"/>
              <w:bottom w:val="single" w:color="auto" w:sz="4" w:space="0"/>
              <w:right w:val="single" w:color="auto" w:sz="4" w:space="0"/>
            </w:tcBorders>
            <w:noWrap w:val="0"/>
            <w:vAlign w:val="center"/>
          </w:tcPr>
          <w:p w14:paraId="58570235">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30229</w:t>
            </w:r>
          </w:p>
        </w:tc>
        <w:tc>
          <w:tcPr>
            <w:tcW w:w="3468" w:type="dxa"/>
            <w:tcBorders>
              <w:top w:val="single" w:color="auto" w:sz="4" w:space="0"/>
              <w:left w:val="nil"/>
              <w:bottom w:val="single" w:color="auto" w:sz="4" w:space="0"/>
              <w:right w:val="single" w:color="auto" w:sz="4" w:space="0"/>
            </w:tcBorders>
            <w:noWrap w:val="0"/>
            <w:vAlign w:val="center"/>
          </w:tcPr>
          <w:p w14:paraId="45E037A7">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福利费</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69684B4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0.90</w:t>
            </w:r>
          </w:p>
        </w:tc>
      </w:tr>
      <w:tr w14:paraId="0CAA4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4C0749D9">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30310</w:t>
            </w:r>
          </w:p>
        </w:tc>
        <w:tc>
          <w:tcPr>
            <w:tcW w:w="3675" w:type="dxa"/>
            <w:tcBorders>
              <w:top w:val="single" w:color="auto" w:sz="4" w:space="0"/>
              <w:left w:val="nil"/>
              <w:bottom w:val="single" w:color="auto" w:sz="4" w:space="0"/>
              <w:right w:val="single" w:color="auto" w:sz="4" w:space="0"/>
            </w:tcBorders>
            <w:noWrap w:val="0"/>
            <w:vAlign w:val="center"/>
          </w:tcPr>
          <w:p w14:paraId="635978A8">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个人农业生产补贴</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067EBE9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417" w:type="dxa"/>
            <w:tcBorders>
              <w:top w:val="single" w:color="auto" w:sz="4" w:space="0"/>
              <w:left w:val="nil"/>
              <w:bottom w:val="single" w:color="auto" w:sz="4" w:space="0"/>
              <w:right w:val="single" w:color="auto" w:sz="4" w:space="0"/>
            </w:tcBorders>
            <w:noWrap w:val="0"/>
            <w:vAlign w:val="center"/>
          </w:tcPr>
          <w:p w14:paraId="33E24463">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30231</w:t>
            </w:r>
          </w:p>
        </w:tc>
        <w:tc>
          <w:tcPr>
            <w:tcW w:w="3468" w:type="dxa"/>
            <w:tcBorders>
              <w:top w:val="single" w:color="auto" w:sz="4" w:space="0"/>
              <w:left w:val="nil"/>
              <w:bottom w:val="single" w:color="auto" w:sz="4" w:space="0"/>
              <w:right w:val="single" w:color="auto" w:sz="4" w:space="0"/>
            </w:tcBorders>
            <w:noWrap w:val="0"/>
            <w:vAlign w:val="center"/>
          </w:tcPr>
          <w:p w14:paraId="47D60206">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公务用车运行维护费</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01CC5EE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4.79</w:t>
            </w:r>
          </w:p>
        </w:tc>
      </w:tr>
      <w:tr w14:paraId="46D71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3DAE1EEC">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30311</w:t>
            </w:r>
          </w:p>
        </w:tc>
        <w:tc>
          <w:tcPr>
            <w:tcW w:w="3675" w:type="dxa"/>
            <w:tcBorders>
              <w:top w:val="single" w:color="auto" w:sz="4" w:space="0"/>
              <w:left w:val="nil"/>
              <w:bottom w:val="single" w:color="auto" w:sz="4" w:space="0"/>
              <w:right w:val="single" w:color="auto" w:sz="4" w:space="0"/>
            </w:tcBorders>
            <w:noWrap w:val="0"/>
            <w:vAlign w:val="center"/>
          </w:tcPr>
          <w:p w14:paraId="65AF35D8">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代缴社会保险费</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27932A6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417" w:type="dxa"/>
            <w:tcBorders>
              <w:top w:val="single" w:color="auto" w:sz="4" w:space="0"/>
              <w:left w:val="nil"/>
              <w:bottom w:val="single" w:color="auto" w:sz="4" w:space="0"/>
              <w:right w:val="single" w:color="auto" w:sz="4" w:space="0"/>
            </w:tcBorders>
            <w:noWrap w:val="0"/>
            <w:vAlign w:val="center"/>
          </w:tcPr>
          <w:p w14:paraId="074A54F0">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30239</w:t>
            </w:r>
          </w:p>
        </w:tc>
        <w:tc>
          <w:tcPr>
            <w:tcW w:w="3468" w:type="dxa"/>
            <w:tcBorders>
              <w:top w:val="single" w:color="auto" w:sz="4" w:space="0"/>
              <w:left w:val="nil"/>
              <w:bottom w:val="single" w:color="auto" w:sz="4" w:space="0"/>
              <w:right w:val="single" w:color="auto" w:sz="4" w:space="0"/>
            </w:tcBorders>
            <w:noWrap w:val="0"/>
            <w:vAlign w:val="center"/>
          </w:tcPr>
          <w:p w14:paraId="268B2291">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其他交通费用</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5876DDE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3F45B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7C5A255B">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30399</w:t>
            </w:r>
          </w:p>
        </w:tc>
        <w:tc>
          <w:tcPr>
            <w:tcW w:w="3675" w:type="dxa"/>
            <w:tcBorders>
              <w:top w:val="single" w:color="auto" w:sz="4" w:space="0"/>
              <w:left w:val="nil"/>
              <w:bottom w:val="single" w:color="auto" w:sz="4" w:space="0"/>
              <w:right w:val="single" w:color="auto" w:sz="4" w:space="0"/>
            </w:tcBorders>
            <w:noWrap w:val="0"/>
            <w:vAlign w:val="center"/>
          </w:tcPr>
          <w:p w14:paraId="7501A918">
            <w:pPr>
              <w:keepNext w:val="0"/>
              <w:keepLines w:val="0"/>
              <w:suppressLineNumbers w:val="0"/>
              <w:spacing w:before="0" w:beforeAutospacing="0" w:after="0" w:afterAutospacing="0"/>
              <w:ind w:left="0" w:right="0"/>
              <w:jc w:val="left"/>
              <w:rPr>
                <w:rFonts w:hint="eastAsia" w:ascii="宋体" w:hAnsi="宋体" w:cs="宋体"/>
                <w:color w:val="000000"/>
                <w:szCs w:val="21"/>
              </w:rPr>
            </w:pPr>
            <w:r>
              <w:rPr>
                <w:rFonts w:hint="eastAsia" w:ascii="宋体" w:hAnsi="宋体" w:cs="宋体"/>
                <w:color w:val="000000"/>
                <w:szCs w:val="21"/>
              </w:rPr>
              <w:t>其他对个人和家庭的补助</w:t>
            </w:r>
          </w:p>
        </w:tc>
        <w:tc>
          <w:tcPr>
            <w:tcW w:w="2045" w:type="dxa"/>
            <w:tcBorders>
              <w:top w:val="single" w:color="auto" w:sz="4" w:space="0"/>
              <w:left w:val="nil"/>
              <w:bottom w:val="single" w:color="auto" w:sz="4" w:space="0"/>
              <w:right w:val="single" w:color="auto" w:sz="4" w:space="0"/>
            </w:tcBorders>
            <w:shd w:val="clear" w:color="auto" w:fill="FFFFFF"/>
            <w:noWrap w:val="0"/>
            <w:vAlign w:val="center"/>
          </w:tcPr>
          <w:p w14:paraId="17237BC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417" w:type="dxa"/>
            <w:tcBorders>
              <w:top w:val="single" w:color="auto" w:sz="4" w:space="0"/>
              <w:left w:val="nil"/>
              <w:bottom w:val="single" w:color="auto" w:sz="4" w:space="0"/>
              <w:right w:val="single" w:color="auto" w:sz="4" w:space="0"/>
            </w:tcBorders>
            <w:noWrap w:val="0"/>
            <w:vAlign w:val="center"/>
          </w:tcPr>
          <w:p w14:paraId="316F2B26">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30240</w:t>
            </w:r>
          </w:p>
        </w:tc>
        <w:tc>
          <w:tcPr>
            <w:tcW w:w="3468" w:type="dxa"/>
            <w:tcBorders>
              <w:top w:val="single" w:color="auto" w:sz="4" w:space="0"/>
              <w:left w:val="nil"/>
              <w:bottom w:val="single" w:color="auto" w:sz="4" w:space="0"/>
              <w:right w:val="single" w:color="auto" w:sz="4" w:space="0"/>
            </w:tcBorders>
            <w:noWrap w:val="0"/>
            <w:vAlign w:val="center"/>
          </w:tcPr>
          <w:p w14:paraId="068C7D34">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税金及附加费用</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0C68051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6015E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30141D8A">
            <w:pPr>
              <w:keepNext w:val="0"/>
              <w:keepLines w:val="0"/>
              <w:widowControl/>
              <w:suppressLineNumbers w:val="0"/>
              <w:spacing w:before="0" w:beforeAutospacing="0" w:after="0" w:afterAutospacing="0"/>
              <w:ind w:left="0" w:right="0"/>
              <w:textAlignment w:val="cente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2F8CB5ED">
            <w:pPr>
              <w:keepNext w:val="0"/>
              <w:keepLines w:val="0"/>
              <w:widowControl/>
              <w:suppressLineNumbers w:val="0"/>
              <w:spacing w:before="0" w:beforeAutospacing="0" w:after="0" w:afterAutospacing="0"/>
              <w:ind w:left="0" w:right="0"/>
              <w:textAlignment w:val="cente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32DCD52C">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79C13C39">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30299</w:t>
            </w:r>
          </w:p>
        </w:tc>
        <w:tc>
          <w:tcPr>
            <w:tcW w:w="3468" w:type="dxa"/>
            <w:tcBorders>
              <w:top w:val="single" w:color="auto" w:sz="4" w:space="0"/>
              <w:left w:val="nil"/>
              <w:bottom w:val="single" w:color="auto" w:sz="4" w:space="0"/>
              <w:right w:val="single" w:color="auto" w:sz="4" w:space="0"/>
            </w:tcBorders>
            <w:noWrap w:val="0"/>
            <w:vAlign w:val="center"/>
          </w:tcPr>
          <w:p w14:paraId="2A95D06A">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其他商品和服务支出</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3EFA5CE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1.41</w:t>
            </w:r>
          </w:p>
        </w:tc>
      </w:tr>
      <w:tr w14:paraId="7093F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758C98A6">
            <w:pPr>
              <w:keepNext w:val="0"/>
              <w:keepLines w:val="0"/>
              <w:widowControl/>
              <w:suppressLineNumbers w:val="0"/>
              <w:spacing w:before="0" w:beforeAutospacing="0" w:after="0" w:afterAutospacing="0"/>
              <w:ind w:left="0" w:right="0"/>
              <w:textAlignment w:val="cente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6938A4F7">
            <w:pPr>
              <w:keepNext w:val="0"/>
              <w:keepLines w:val="0"/>
              <w:widowControl/>
              <w:suppressLineNumbers w:val="0"/>
              <w:spacing w:before="0" w:beforeAutospacing="0" w:after="0" w:afterAutospacing="0"/>
              <w:ind w:left="0" w:right="0"/>
              <w:textAlignment w:val="cente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0A47F45E">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079D4806">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307</w:t>
            </w:r>
          </w:p>
        </w:tc>
        <w:tc>
          <w:tcPr>
            <w:tcW w:w="3468" w:type="dxa"/>
            <w:tcBorders>
              <w:top w:val="single" w:color="auto" w:sz="4" w:space="0"/>
              <w:left w:val="nil"/>
              <w:bottom w:val="single" w:color="auto" w:sz="4" w:space="0"/>
              <w:right w:val="single" w:color="auto" w:sz="4" w:space="0"/>
            </w:tcBorders>
            <w:noWrap w:val="0"/>
            <w:vAlign w:val="center"/>
          </w:tcPr>
          <w:p w14:paraId="55E17EA6">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债务利息及费用支出</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375E50E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6FC78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7A8063AD">
            <w:pPr>
              <w:keepNext w:val="0"/>
              <w:keepLines w:val="0"/>
              <w:widowControl/>
              <w:suppressLineNumbers w:val="0"/>
              <w:spacing w:before="0" w:beforeAutospacing="0" w:after="0" w:afterAutospacing="0"/>
              <w:ind w:left="0" w:right="0"/>
              <w:textAlignment w:val="center"/>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3062FBE7">
            <w:pPr>
              <w:keepNext w:val="0"/>
              <w:keepLines w:val="0"/>
              <w:widowControl/>
              <w:suppressLineNumbers w:val="0"/>
              <w:spacing w:before="0" w:beforeAutospacing="0" w:after="0" w:afterAutospacing="0"/>
              <w:ind w:left="0" w:right="0"/>
              <w:textAlignment w:val="center"/>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6A2F7E11">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2789AFC1">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30701</w:t>
            </w:r>
          </w:p>
        </w:tc>
        <w:tc>
          <w:tcPr>
            <w:tcW w:w="3468" w:type="dxa"/>
            <w:tcBorders>
              <w:top w:val="single" w:color="auto" w:sz="4" w:space="0"/>
              <w:left w:val="nil"/>
              <w:bottom w:val="single" w:color="auto" w:sz="4" w:space="0"/>
              <w:right w:val="single" w:color="auto" w:sz="4" w:space="0"/>
            </w:tcBorders>
            <w:noWrap w:val="0"/>
            <w:vAlign w:val="center"/>
          </w:tcPr>
          <w:p w14:paraId="0A108E3C">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国内债务付息</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38B0BBC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69A52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5E8A36AA">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71921B41">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190E3859">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63F0F929">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30702</w:t>
            </w:r>
          </w:p>
        </w:tc>
        <w:tc>
          <w:tcPr>
            <w:tcW w:w="3468" w:type="dxa"/>
            <w:tcBorders>
              <w:top w:val="single" w:color="auto" w:sz="4" w:space="0"/>
              <w:left w:val="nil"/>
              <w:bottom w:val="single" w:color="auto" w:sz="4" w:space="0"/>
              <w:right w:val="single" w:color="auto" w:sz="4" w:space="0"/>
            </w:tcBorders>
            <w:noWrap w:val="0"/>
            <w:vAlign w:val="center"/>
          </w:tcPr>
          <w:p w14:paraId="03BD0793">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国外债务付息</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2D36F34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0EF83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158CBFBF">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02F882C9">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31EFB883">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202061DB">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30703</w:t>
            </w:r>
          </w:p>
        </w:tc>
        <w:tc>
          <w:tcPr>
            <w:tcW w:w="3468" w:type="dxa"/>
            <w:tcBorders>
              <w:top w:val="single" w:color="auto" w:sz="4" w:space="0"/>
              <w:left w:val="nil"/>
              <w:bottom w:val="single" w:color="auto" w:sz="4" w:space="0"/>
              <w:right w:val="single" w:color="auto" w:sz="4" w:space="0"/>
            </w:tcBorders>
            <w:noWrap w:val="0"/>
            <w:vAlign w:val="center"/>
          </w:tcPr>
          <w:p w14:paraId="4D26B5A2">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国内债务发行费用</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554FBD3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0A2F1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70E700DF">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51D38E2B">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4C8E0C30">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11BE3087">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30704</w:t>
            </w:r>
          </w:p>
        </w:tc>
        <w:tc>
          <w:tcPr>
            <w:tcW w:w="3468" w:type="dxa"/>
            <w:tcBorders>
              <w:top w:val="single" w:color="auto" w:sz="4" w:space="0"/>
              <w:left w:val="nil"/>
              <w:bottom w:val="single" w:color="auto" w:sz="4" w:space="0"/>
              <w:right w:val="single" w:color="auto" w:sz="4" w:space="0"/>
            </w:tcBorders>
            <w:noWrap w:val="0"/>
            <w:vAlign w:val="center"/>
          </w:tcPr>
          <w:p w14:paraId="6166917F">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国外债务发行费用</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18E9D7D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6A321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701BCD32">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6AC108F7">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1BBE07A5">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2AC49F43">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309</w:t>
            </w:r>
          </w:p>
        </w:tc>
        <w:tc>
          <w:tcPr>
            <w:tcW w:w="3468" w:type="dxa"/>
            <w:tcBorders>
              <w:top w:val="single" w:color="auto" w:sz="4" w:space="0"/>
              <w:left w:val="nil"/>
              <w:bottom w:val="single" w:color="auto" w:sz="4" w:space="0"/>
              <w:right w:val="single" w:color="auto" w:sz="4" w:space="0"/>
            </w:tcBorders>
            <w:noWrap w:val="0"/>
            <w:vAlign w:val="center"/>
          </w:tcPr>
          <w:p w14:paraId="55D0E2AA">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资本性支出（基本建设）</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48D701E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2FF8F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5CFC42FA">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757B1178">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1FF18E5A">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6592ACDC">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30901</w:t>
            </w:r>
          </w:p>
        </w:tc>
        <w:tc>
          <w:tcPr>
            <w:tcW w:w="3468" w:type="dxa"/>
            <w:tcBorders>
              <w:top w:val="single" w:color="auto" w:sz="4" w:space="0"/>
              <w:left w:val="nil"/>
              <w:bottom w:val="single" w:color="auto" w:sz="4" w:space="0"/>
              <w:right w:val="single" w:color="auto" w:sz="4" w:space="0"/>
            </w:tcBorders>
            <w:noWrap w:val="0"/>
            <w:vAlign w:val="center"/>
          </w:tcPr>
          <w:p w14:paraId="373C4D67">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房屋建筑物购建</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3F63E01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78A92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3E9A1F73">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63ED8A6D">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25531253">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50AFBBC3">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30902</w:t>
            </w:r>
          </w:p>
        </w:tc>
        <w:tc>
          <w:tcPr>
            <w:tcW w:w="3468" w:type="dxa"/>
            <w:tcBorders>
              <w:top w:val="single" w:color="auto" w:sz="4" w:space="0"/>
              <w:left w:val="nil"/>
              <w:bottom w:val="single" w:color="auto" w:sz="4" w:space="0"/>
              <w:right w:val="single" w:color="auto" w:sz="4" w:space="0"/>
            </w:tcBorders>
            <w:noWrap w:val="0"/>
            <w:vAlign w:val="center"/>
          </w:tcPr>
          <w:p w14:paraId="21DBED99">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办公设备购置</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59811D6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582DC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31816883">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562C978E">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713F3E94">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08CD5072">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30903</w:t>
            </w:r>
          </w:p>
        </w:tc>
        <w:tc>
          <w:tcPr>
            <w:tcW w:w="3468" w:type="dxa"/>
            <w:tcBorders>
              <w:top w:val="single" w:color="auto" w:sz="4" w:space="0"/>
              <w:left w:val="nil"/>
              <w:bottom w:val="single" w:color="auto" w:sz="4" w:space="0"/>
              <w:right w:val="single" w:color="auto" w:sz="4" w:space="0"/>
            </w:tcBorders>
            <w:noWrap w:val="0"/>
            <w:vAlign w:val="center"/>
          </w:tcPr>
          <w:p w14:paraId="723AF4C2">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专用设备购置</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3A23010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0C3D9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5AB7E2A9">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39A9FF94">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51757854">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7562978C">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30905</w:t>
            </w:r>
          </w:p>
        </w:tc>
        <w:tc>
          <w:tcPr>
            <w:tcW w:w="3468" w:type="dxa"/>
            <w:tcBorders>
              <w:top w:val="single" w:color="auto" w:sz="4" w:space="0"/>
              <w:left w:val="nil"/>
              <w:bottom w:val="single" w:color="auto" w:sz="4" w:space="0"/>
              <w:right w:val="single" w:color="auto" w:sz="4" w:space="0"/>
            </w:tcBorders>
            <w:noWrap w:val="0"/>
            <w:vAlign w:val="center"/>
          </w:tcPr>
          <w:p w14:paraId="33C3A234">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基础设施建设</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06B0B482">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r>
              <w:rPr>
                <w:rFonts w:hint="eastAsia" w:ascii="宋体" w:hAnsi="宋体" w:eastAsia="宋体" w:cs="宋体"/>
                <w:i w:val="0"/>
                <w:iCs w:val="0"/>
                <w:color w:val="000000"/>
                <w:kern w:val="0"/>
                <w:sz w:val="22"/>
                <w:szCs w:val="22"/>
                <w:lang w:val="en-US" w:eastAsia="zh-CN" w:bidi="ar"/>
              </w:rPr>
              <w:t>0.00</w:t>
            </w:r>
          </w:p>
        </w:tc>
      </w:tr>
      <w:tr w14:paraId="157A5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0CFED04B">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11E944ED">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6CE2DEA1">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7EE635C3">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30906</w:t>
            </w:r>
          </w:p>
        </w:tc>
        <w:tc>
          <w:tcPr>
            <w:tcW w:w="3468" w:type="dxa"/>
            <w:tcBorders>
              <w:top w:val="single" w:color="auto" w:sz="4" w:space="0"/>
              <w:left w:val="nil"/>
              <w:bottom w:val="single" w:color="auto" w:sz="4" w:space="0"/>
              <w:right w:val="single" w:color="auto" w:sz="4" w:space="0"/>
            </w:tcBorders>
            <w:noWrap w:val="0"/>
            <w:vAlign w:val="center"/>
          </w:tcPr>
          <w:p w14:paraId="3AD130D0">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大型修缮</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0E3B0BF8">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r>
              <w:rPr>
                <w:rFonts w:hint="eastAsia" w:ascii="宋体" w:hAnsi="宋体" w:eastAsia="宋体" w:cs="宋体"/>
                <w:i w:val="0"/>
                <w:iCs w:val="0"/>
                <w:color w:val="000000"/>
                <w:kern w:val="0"/>
                <w:sz w:val="22"/>
                <w:szCs w:val="22"/>
                <w:lang w:val="en-US" w:eastAsia="zh-CN" w:bidi="ar"/>
              </w:rPr>
              <w:t>0.00</w:t>
            </w:r>
          </w:p>
        </w:tc>
      </w:tr>
      <w:tr w14:paraId="64DFE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3284AED6">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06E26FDD">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137993B6">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6EE35719">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30907</w:t>
            </w:r>
          </w:p>
        </w:tc>
        <w:tc>
          <w:tcPr>
            <w:tcW w:w="3468" w:type="dxa"/>
            <w:tcBorders>
              <w:top w:val="single" w:color="auto" w:sz="4" w:space="0"/>
              <w:left w:val="nil"/>
              <w:bottom w:val="single" w:color="auto" w:sz="4" w:space="0"/>
              <w:right w:val="single" w:color="auto" w:sz="4" w:space="0"/>
            </w:tcBorders>
            <w:noWrap w:val="0"/>
            <w:vAlign w:val="center"/>
          </w:tcPr>
          <w:p w14:paraId="027EC077">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信息网络及软件购置更新</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376AAC8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47256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1CC4304E">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0C59F0FA">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3EB545F0">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55AFE2F6">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30908</w:t>
            </w:r>
          </w:p>
        </w:tc>
        <w:tc>
          <w:tcPr>
            <w:tcW w:w="3468" w:type="dxa"/>
            <w:tcBorders>
              <w:top w:val="single" w:color="auto" w:sz="4" w:space="0"/>
              <w:left w:val="nil"/>
              <w:bottom w:val="single" w:color="auto" w:sz="4" w:space="0"/>
              <w:right w:val="single" w:color="auto" w:sz="4" w:space="0"/>
            </w:tcBorders>
            <w:noWrap w:val="0"/>
            <w:vAlign w:val="center"/>
          </w:tcPr>
          <w:p w14:paraId="442EE137">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物资储备</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493F641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4CBE0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739CF1BF">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396A00D8">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283D97D1">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24A33B14">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30913</w:t>
            </w:r>
          </w:p>
        </w:tc>
        <w:tc>
          <w:tcPr>
            <w:tcW w:w="3468" w:type="dxa"/>
            <w:tcBorders>
              <w:top w:val="single" w:color="auto" w:sz="4" w:space="0"/>
              <w:left w:val="nil"/>
              <w:bottom w:val="single" w:color="auto" w:sz="4" w:space="0"/>
              <w:right w:val="single" w:color="auto" w:sz="4" w:space="0"/>
            </w:tcBorders>
            <w:noWrap w:val="0"/>
            <w:vAlign w:val="center"/>
          </w:tcPr>
          <w:p w14:paraId="5360C072">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公务用车购置</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0CCDD82C">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4E9DF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0FD4CF41">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18185C8A">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36EE85CD">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70D17B30">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30919</w:t>
            </w:r>
          </w:p>
        </w:tc>
        <w:tc>
          <w:tcPr>
            <w:tcW w:w="3468" w:type="dxa"/>
            <w:tcBorders>
              <w:top w:val="single" w:color="auto" w:sz="4" w:space="0"/>
              <w:left w:val="nil"/>
              <w:bottom w:val="single" w:color="auto" w:sz="4" w:space="0"/>
              <w:right w:val="single" w:color="auto" w:sz="4" w:space="0"/>
            </w:tcBorders>
            <w:noWrap w:val="0"/>
            <w:vAlign w:val="center"/>
          </w:tcPr>
          <w:p w14:paraId="75CDEB62">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其他交通工具购置</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03B714CE">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11D6F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2D29245B">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3B8C9DB6">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17478BE7">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46C32662">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30921</w:t>
            </w:r>
          </w:p>
        </w:tc>
        <w:tc>
          <w:tcPr>
            <w:tcW w:w="3468" w:type="dxa"/>
            <w:tcBorders>
              <w:top w:val="single" w:color="auto" w:sz="4" w:space="0"/>
              <w:left w:val="nil"/>
              <w:bottom w:val="single" w:color="auto" w:sz="4" w:space="0"/>
              <w:right w:val="single" w:color="auto" w:sz="4" w:space="0"/>
            </w:tcBorders>
            <w:noWrap w:val="0"/>
            <w:vAlign w:val="center"/>
          </w:tcPr>
          <w:p w14:paraId="26C71EC9">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文物和陈列品购置</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2FF4053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7BDDC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48066330">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3DA8557C">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1F448B41">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6FDDCB33">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30922</w:t>
            </w:r>
          </w:p>
        </w:tc>
        <w:tc>
          <w:tcPr>
            <w:tcW w:w="3468" w:type="dxa"/>
            <w:tcBorders>
              <w:top w:val="single" w:color="auto" w:sz="4" w:space="0"/>
              <w:left w:val="nil"/>
              <w:bottom w:val="single" w:color="auto" w:sz="4" w:space="0"/>
              <w:right w:val="single" w:color="auto" w:sz="4" w:space="0"/>
            </w:tcBorders>
            <w:noWrap w:val="0"/>
            <w:vAlign w:val="center"/>
          </w:tcPr>
          <w:p w14:paraId="3718B028">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无形资产购置</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6637BB5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131B1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59920D02">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1DAE4133">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74A89633">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59727A5A">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30999</w:t>
            </w:r>
          </w:p>
        </w:tc>
        <w:tc>
          <w:tcPr>
            <w:tcW w:w="3468" w:type="dxa"/>
            <w:tcBorders>
              <w:top w:val="single" w:color="auto" w:sz="4" w:space="0"/>
              <w:left w:val="nil"/>
              <w:bottom w:val="single" w:color="auto" w:sz="4" w:space="0"/>
              <w:right w:val="single" w:color="auto" w:sz="4" w:space="0"/>
            </w:tcBorders>
            <w:noWrap w:val="0"/>
            <w:vAlign w:val="center"/>
          </w:tcPr>
          <w:p w14:paraId="35922C9C">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其他基本建设支出</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500B259B">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0ED60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4BB78C5F">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2B8FC519">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66859C3A">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1CD8B117">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310</w:t>
            </w:r>
          </w:p>
        </w:tc>
        <w:tc>
          <w:tcPr>
            <w:tcW w:w="3468" w:type="dxa"/>
            <w:tcBorders>
              <w:top w:val="single" w:color="auto" w:sz="4" w:space="0"/>
              <w:left w:val="nil"/>
              <w:bottom w:val="single" w:color="auto" w:sz="4" w:space="0"/>
              <w:right w:val="single" w:color="auto" w:sz="4" w:space="0"/>
            </w:tcBorders>
            <w:noWrap w:val="0"/>
            <w:vAlign w:val="center"/>
          </w:tcPr>
          <w:p w14:paraId="41B498F0">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资本性支出</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46F7922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48BC0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5DFAEC6A">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7AFFEDA0">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258DEB56">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530C02C1">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31001</w:t>
            </w:r>
          </w:p>
        </w:tc>
        <w:tc>
          <w:tcPr>
            <w:tcW w:w="3468" w:type="dxa"/>
            <w:tcBorders>
              <w:top w:val="single" w:color="auto" w:sz="4" w:space="0"/>
              <w:left w:val="nil"/>
              <w:bottom w:val="single" w:color="auto" w:sz="4" w:space="0"/>
              <w:right w:val="single" w:color="auto" w:sz="4" w:space="0"/>
            </w:tcBorders>
            <w:noWrap w:val="0"/>
            <w:vAlign w:val="center"/>
          </w:tcPr>
          <w:p w14:paraId="70823D2D">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房屋建筑物购建</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785B147F">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5548B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2F1F78A8">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0E88E83D">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7F32CD9F">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6052E892">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31002</w:t>
            </w:r>
          </w:p>
        </w:tc>
        <w:tc>
          <w:tcPr>
            <w:tcW w:w="3468" w:type="dxa"/>
            <w:tcBorders>
              <w:top w:val="single" w:color="auto" w:sz="4" w:space="0"/>
              <w:left w:val="nil"/>
              <w:bottom w:val="single" w:color="auto" w:sz="4" w:space="0"/>
              <w:right w:val="single" w:color="auto" w:sz="4" w:space="0"/>
            </w:tcBorders>
            <w:noWrap w:val="0"/>
            <w:vAlign w:val="center"/>
          </w:tcPr>
          <w:p w14:paraId="4F3E2020">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办公设备购置</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0EE83F4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3F263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726B67EA">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5B01566B">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7552BE3F">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022A71DD">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31003</w:t>
            </w:r>
          </w:p>
        </w:tc>
        <w:tc>
          <w:tcPr>
            <w:tcW w:w="3468" w:type="dxa"/>
            <w:tcBorders>
              <w:top w:val="single" w:color="auto" w:sz="4" w:space="0"/>
              <w:left w:val="nil"/>
              <w:bottom w:val="single" w:color="auto" w:sz="4" w:space="0"/>
              <w:right w:val="single" w:color="auto" w:sz="4" w:space="0"/>
            </w:tcBorders>
            <w:noWrap w:val="0"/>
            <w:vAlign w:val="center"/>
          </w:tcPr>
          <w:p w14:paraId="18595A60">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专用设备购置</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19DB58A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05A10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7C725C7B">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3EC9B6D3">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71A1305F">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03AE61FA">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31005</w:t>
            </w:r>
          </w:p>
        </w:tc>
        <w:tc>
          <w:tcPr>
            <w:tcW w:w="3468" w:type="dxa"/>
            <w:tcBorders>
              <w:top w:val="single" w:color="auto" w:sz="4" w:space="0"/>
              <w:left w:val="nil"/>
              <w:bottom w:val="single" w:color="auto" w:sz="4" w:space="0"/>
              <w:right w:val="single" w:color="auto" w:sz="4" w:space="0"/>
            </w:tcBorders>
            <w:noWrap w:val="0"/>
            <w:vAlign w:val="center"/>
          </w:tcPr>
          <w:p w14:paraId="3060A2B3">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基础设施建设</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092C8BC5">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414C5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43067D36">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1506F79F">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365D3E15">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1B881BCC">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31006</w:t>
            </w:r>
          </w:p>
        </w:tc>
        <w:tc>
          <w:tcPr>
            <w:tcW w:w="3468" w:type="dxa"/>
            <w:tcBorders>
              <w:top w:val="single" w:color="auto" w:sz="4" w:space="0"/>
              <w:left w:val="nil"/>
              <w:bottom w:val="single" w:color="auto" w:sz="4" w:space="0"/>
              <w:right w:val="single" w:color="auto" w:sz="4" w:space="0"/>
            </w:tcBorders>
            <w:noWrap w:val="0"/>
            <w:vAlign w:val="center"/>
          </w:tcPr>
          <w:p w14:paraId="7A621EBF">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大型修缮</w:t>
            </w:r>
          </w:p>
        </w:tc>
        <w:tc>
          <w:tcPr>
            <w:tcW w:w="2199" w:type="dxa"/>
            <w:tcBorders>
              <w:top w:val="single" w:color="auto" w:sz="4" w:space="0"/>
              <w:left w:val="nil"/>
              <w:bottom w:val="single" w:color="auto" w:sz="4" w:space="0"/>
              <w:right w:val="single" w:color="auto" w:sz="4" w:space="0"/>
            </w:tcBorders>
            <w:noWrap w:val="0"/>
            <w:vAlign w:val="center"/>
          </w:tcPr>
          <w:p w14:paraId="791EAA17">
            <w:pPr>
              <w:keepNext w:val="0"/>
              <w:keepLines w:val="0"/>
              <w:suppressLineNumbers w:val="0"/>
              <w:spacing w:before="0" w:beforeAutospacing="0" w:after="0" w:afterAutospacing="0"/>
              <w:ind w:left="0" w:right="0"/>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0.00</w:t>
            </w:r>
          </w:p>
        </w:tc>
      </w:tr>
      <w:tr w14:paraId="7A2F8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090A28C9">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3AAB9B99">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7EE1CED9">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34BE1281">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31007</w:t>
            </w:r>
          </w:p>
        </w:tc>
        <w:tc>
          <w:tcPr>
            <w:tcW w:w="3468" w:type="dxa"/>
            <w:tcBorders>
              <w:top w:val="single" w:color="auto" w:sz="4" w:space="0"/>
              <w:left w:val="nil"/>
              <w:bottom w:val="single" w:color="auto" w:sz="4" w:space="0"/>
              <w:right w:val="single" w:color="auto" w:sz="4" w:space="0"/>
            </w:tcBorders>
            <w:noWrap w:val="0"/>
            <w:vAlign w:val="center"/>
          </w:tcPr>
          <w:p w14:paraId="4FA8D276">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信息网络及软件购置更新</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012D3F4B">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r>
              <w:rPr>
                <w:rFonts w:hint="eastAsia" w:ascii="宋体" w:hAnsi="宋体" w:eastAsia="宋体" w:cs="宋体"/>
                <w:i w:val="0"/>
                <w:iCs w:val="0"/>
                <w:color w:val="000000"/>
                <w:kern w:val="0"/>
                <w:sz w:val="22"/>
                <w:szCs w:val="22"/>
                <w:lang w:val="en-US" w:eastAsia="zh-CN" w:bidi="ar"/>
              </w:rPr>
              <w:t>0.00</w:t>
            </w:r>
          </w:p>
        </w:tc>
      </w:tr>
      <w:tr w14:paraId="35B1C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69F13CC8">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35FC3BE5">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7BF723F1">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4E348E40">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31008</w:t>
            </w:r>
          </w:p>
        </w:tc>
        <w:tc>
          <w:tcPr>
            <w:tcW w:w="3468" w:type="dxa"/>
            <w:tcBorders>
              <w:top w:val="single" w:color="auto" w:sz="4" w:space="0"/>
              <w:left w:val="nil"/>
              <w:bottom w:val="single" w:color="auto" w:sz="4" w:space="0"/>
              <w:right w:val="single" w:color="auto" w:sz="4" w:space="0"/>
            </w:tcBorders>
            <w:noWrap w:val="0"/>
            <w:vAlign w:val="center"/>
          </w:tcPr>
          <w:p w14:paraId="07480AD9">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物资储备</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6CC70878">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r>
              <w:rPr>
                <w:rFonts w:hint="eastAsia" w:ascii="宋体" w:hAnsi="宋体" w:eastAsia="宋体" w:cs="宋体"/>
                <w:i w:val="0"/>
                <w:iCs w:val="0"/>
                <w:color w:val="000000"/>
                <w:kern w:val="0"/>
                <w:sz w:val="22"/>
                <w:szCs w:val="22"/>
                <w:lang w:val="en-US" w:eastAsia="zh-CN" w:bidi="ar"/>
              </w:rPr>
              <w:t>0.00</w:t>
            </w:r>
          </w:p>
        </w:tc>
      </w:tr>
      <w:tr w14:paraId="344FC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15171AF6">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1B9EAC77">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1CA6F752">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5876006E">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31009</w:t>
            </w:r>
          </w:p>
        </w:tc>
        <w:tc>
          <w:tcPr>
            <w:tcW w:w="3468" w:type="dxa"/>
            <w:tcBorders>
              <w:top w:val="single" w:color="auto" w:sz="4" w:space="0"/>
              <w:left w:val="nil"/>
              <w:bottom w:val="single" w:color="auto" w:sz="4" w:space="0"/>
              <w:right w:val="single" w:color="auto" w:sz="4" w:space="0"/>
            </w:tcBorders>
            <w:noWrap w:val="0"/>
            <w:vAlign w:val="center"/>
          </w:tcPr>
          <w:p w14:paraId="4E08556B">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土地补偿</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738FD282">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r>
              <w:rPr>
                <w:rFonts w:hint="eastAsia" w:ascii="宋体" w:hAnsi="宋体" w:eastAsia="宋体" w:cs="宋体"/>
                <w:i w:val="0"/>
                <w:iCs w:val="0"/>
                <w:color w:val="000000"/>
                <w:kern w:val="0"/>
                <w:sz w:val="22"/>
                <w:szCs w:val="22"/>
                <w:lang w:val="en-US" w:eastAsia="zh-CN" w:bidi="ar"/>
              </w:rPr>
              <w:t>0.00</w:t>
            </w:r>
          </w:p>
        </w:tc>
      </w:tr>
      <w:tr w14:paraId="36C3B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4397BA73">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39DBA0EC">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673E764C">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44E9D323">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31010</w:t>
            </w:r>
          </w:p>
        </w:tc>
        <w:tc>
          <w:tcPr>
            <w:tcW w:w="3468" w:type="dxa"/>
            <w:tcBorders>
              <w:top w:val="single" w:color="auto" w:sz="4" w:space="0"/>
              <w:left w:val="nil"/>
              <w:bottom w:val="single" w:color="auto" w:sz="4" w:space="0"/>
              <w:right w:val="single" w:color="auto" w:sz="4" w:space="0"/>
            </w:tcBorders>
            <w:noWrap w:val="0"/>
            <w:vAlign w:val="center"/>
          </w:tcPr>
          <w:p w14:paraId="38F471B4">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安置补助</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325D3E88">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r>
              <w:rPr>
                <w:rFonts w:hint="eastAsia" w:ascii="宋体" w:hAnsi="宋体" w:eastAsia="宋体" w:cs="宋体"/>
                <w:i w:val="0"/>
                <w:iCs w:val="0"/>
                <w:color w:val="000000"/>
                <w:kern w:val="0"/>
                <w:sz w:val="22"/>
                <w:szCs w:val="22"/>
                <w:lang w:val="en-US" w:eastAsia="zh-CN" w:bidi="ar"/>
              </w:rPr>
              <w:t>0.00</w:t>
            </w:r>
          </w:p>
        </w:tc>
      </w:tr>
      <w:tr w14:paraId="25FEC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266684CF">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368E35DF">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649775C4">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4DF3AD5A">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31011</w:t>
            </w:r>
          </w:p>
        </w:tc>
        <w:tc>
          <w:tcPr>
            <w:tcW w:w="3468" w:type="dxa"/>
            <w:tcBorders>
              <w:top w:val="single" w:color="auto" w:sz="4" w:space="0"/>
              <w:left w:val="nil"/>
              <w:bottom w:val="single" w:color="auto" w:sz="4" w:space="0"/>
              <w:right w:val="single" w:color="auto" w:sz="4" w:space="0"/>
            </w:tcBorders>
            <w:noWrap w:val="0"/>
            <w:vAlign w:val="center"/>
          </w:tcPr>
          <w:p w14:paraId="0C554EE4">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地上附着物和青苗补偿</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2726D3CA">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r>
              <w:rPr>
                <w:rFonts w:hint="eastAsia" w:ascii="宋体" w:hAnsi="宋体" w:eastAsia="宋体" w:cs="宋体"/>
                <w:i w:val="0"/>
                <w:iCs w:val="0"/>
                <w:color w:val="000000"/>
                <w:kern w:val="0"/>
                <w:sz w:val="22"/>
                <w:szCs w:val="22"/>
                <w:lang w:val="en-US" w:eastAsia="zh-CN" w:bidi="ar"/>
              </w:rPr>
              <w:t>0.00</w:t>
            </w:r>
          </w:p>
        </w:tc>
      </w:tr>
      <w:tr w14:paraId="58C96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4DA1DC1A">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468CD07E">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69B172B0">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4F8C0E08">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31012</w:t>
            </w:r>
          </w:p>
        </w:tc>
        <w:tc>
          <w:tcPr>
            <w:tcW w:w="3468" w:type="dxa"/>
            <w:tcBorders>
              <w:top w:val="single" w:color="auto" w:sz="4" w:space="0"/>
              <w:left w:val="nil"/>
              <w:bottom w:val="single" w:color="auto" w:sz="4" w:space="0"/>
              <w:right w:val="single" w:color="auto" w:sz="4" w:space="0"/>
            </w:tcBorders>
            <w:noWrap w:val="0"/>
            <w:vAlign w:val="center"/>
          </w:tcPr>
          <w:p w14:paraId="388673FC">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拆迁补偿</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3235EF34">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r>
              <w:rPr>
                <w:rFonts w:hint="eastAsia" w:ascii="宋体" w:hAnsi="宋体" w:eastAsia="宋体" w:cs="宋体"/>
                <w:i w:val="0"/>
                <w:iCs w:val="0"/>
                <w:color w:val="000000"/>
                <w:kern w:val="0"/>
                <w:sz w:val="22"/>
                <w:szCs w:val="22"/>
                <w:lang w:val="en-US" w:eastAsia="zh-CN" w:bidi="ar"/>
              </w:rPr>
              <w:t>0.00</w:t>
            </w:r>
          </w:p>
        </w:tc>
      </w:tr>
      <w:tr w14:paraId="43449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49BCC2A0">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4DE52159">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6FD1B3CC">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3D4ADC1E">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31013</w:t>
            </w:r>
          </w:p>
        </w:tc>
        <w:tc>
          <w:tcPr>
            <w:tcW w:w="3468" w:type="dxa"/>
            <w:tcBorders>
              <w:top w:val="single" w:color="auto" w:sz="4" w:space="0"/>
              <w:left w:val="nil"/>
              <w:bottom w:val="single" w:color="auto" w:sz="4" w:space="0"/>
              <w:right w:val="single" w:color="auto" w:sz="4" w:space="0"/>
            </w:tcBorders>
            <w:noWrap w:val="0"/>
            <w:vAlign w:val="center"/>
          </w:tcPr>
          <w:p w14:paraId="39211B61">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公务用车购置</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6FE3F866">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r>
              <w:rPr>
                <w:rFonts w:hint="eastAsia" w:ascii="宋体" w:hAnsi="宋体" w:eastAsia="宋体" w:cs="宋体"/>
                <w:i w:val="0"/>
                <w:iCs w:val="0"/>
                <w:color w:val="000000"/>
                <w:kern w:val="0"/>
                <w:sz w:val="22"/>
                <w:szCs w:val="22"/>
                <w:lang w:val="en-US" w:eastAsia="zh-CN" w:bidi="ar"/>
              </w:rPr>
              <w:t>0.00</w:t>
            </w:r>
          </w:p>
        </w:tc>
      </w:tr>
      <w:tr w14:paraId="4C9F2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34A23114">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371B7120">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7D63E01A">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3CCD6DE7">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31019</w:t>
            </w:r>
          </w:p>
        </w:tc>
        <w:tc>
          <w:tcPr>
            <w:tcW w:w="3468" w:type="dxa"/>
            <w:tcBorders>
              <w:top w:val="single" w:color="auto" w:sz="4" w:space="0"/>
              <w:left w:val="nil"/>
              <w:bottom w:val="single" w:color="auto" w:sz="4" w:space="0"/>
              <w:right w:val="single" w:color="auto" w:sz="4" w:space="0"/>
            </w:tcBorders>
            <w:noWrap w:val="0"/>
            <w:vAlign w:val="center"/>
          </w:tcPr>
          <w:p w14:paraId="7A4F6DF4">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其他交通工具购置</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66FFF9E0">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r>
              <w:rPr>
                <w:rFonts w:hint="eastAsia" w:ascii="宋体" w:hAnsi="宋体" w:eastAsia="宋体" w:cs="宋体"/>
                <w:i w:val="0"/>
                <w:iCs w:val="0"/>
                <w:color w:val="000000"/>
                <w:kern w:val="0"/>
                <w:sz w:val="22"/>
                <w:szCs w:val="22"/>
                <w:lang w:val="en-US" w:eastAsia="zh-CN" w:bidi="ar"/>
              </w:rPr>
              <w:t>0.00</w:t>
            </w:r>
          </w:p>
        </w:tc>
      </w:tr>
      <w:tr w14:paraId="3F63C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58B38EA3">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33EF1BCC">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1139DEB8">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1CF58A26">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31021</w:t>
            </w:r>
          </w:p>
        </w:tc>
        <w:tc>
          <w:tcPr>
            <w:tcW w:w="3468" w:type="dxa"/>
            <w:tcBorders>
              <w:top w:val="single" w:color="auto" w:sz="4" w:space="0"/>
              <w:left w:val="nil"/>
              <w:bottom w:val="single" w:color="auto" w:sz="4" w:space="0"/>
              <w:right w:val="single" w:color="auto" w:sz="4" w:space="0"/>
            </w:tcBorders>
            <w:noWrap w:val="0"/>
            <w:vAlign w:val="center"/>
          </w:tcPr>
          <w:p w14:paraId="553B5D83">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文物和陈列品购置</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1FCA7A80">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r>
              <w:rPr>
                <w:rFonts w:hint="eastAsia" w:ascii="宋体" w:hAnsi="宋体" w:eastAsia="宋体" w:cs="宋体"/>
                <w:i w:val="0"/>
                <w:iCs w:val="0"/>
                <w:color w:val="000000"/>
                <w:kern w:val="0"/>
                <w:sz w:val="22"/>
                <w:szCs w:val="22"/>
                <w:lang w:val="en-US" w:eastAsia="zh-CN" w:bidi="ar"/>
              </w:rPr>
              <w:t>0.00</w:t>
            </w:r>
          </w:p>
        </w:tc>
      </w:tr>
      <w:tr w14:paraId="46A02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2B024A3F">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0E116667">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03890C07">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7E742D43">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31022</w:t>
            </w:r>
          </w:p>
        </w:tc>
        <w:tc>
          <w:tcPr>
            <w:tcW w:w="3468" w:type="dxa"/>
            <w:tcBorders>
              <w:top w:val="single" w:color="auto" w:sz="4" w:space="0"/>
              <w:left w:val="nil"/>
              <w:bottom w:val="single" w:color="auto" w:sz="4" w:space="0"/>
              <w:right w:val="single" w:color="auto" w:sz="4" w:space="0"/>
            </w:tcBorders>
            <w:noWrap w:val="0"/>
            <w:vAlign w:val="center"/>
          </w:tcPr>
          <w:p w14:paraId="416F7E54">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无形资产购置</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11C58E0B">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r>
              <w:rPr>
                <w:rFonts w:hint="eastAsia" w:ascii="宋体" w:hAnsi="宋体" w:eastAsia="宋体" w:cs="宋体"/>
                <w:i w:val="0"/>
                <w:iCs w:val="0"/>
                <w:color w:val="000000"/>
                <w:kern w:val="0"/>
                <w:sz w:val="22"/>
                <w:szCs w:val="22"/>
                <w:lang w:val="en-US" w:eastAsia="zh-CN" w:bidi="ar"/>
              </w:rPr>
              <w:t>0.00</w:t>
            </w:r>
          </w:p>
        </w:tc>
      </w:tr>
      <w:tr w14:paraId="362A3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38164425">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78429AA9">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3A27AE42">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73D1ECA3">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31099</w:t>
            </w:r>
          </w:p>
        </w:tc>
        <w:tc>
          <w:tcPr>
            <w:tcW w:w="3468" w:type="dxa"/>
            <w:tcBorders>
              <w:top w:val="single" w:color="auto" w:sz="4" w:space="0"/>
              <w:left w:val="nil"/>
              <w:bottom w:val="single" w:color="auto" w:sz="4" w:space="0"/>
              <w:right w:val="single" w:color="auto" w:sz="4" w:space="0"/>
            </w:tcBorders>
            <w:noWrap w:val="0"/>
            <w:vAlign w:val="center"/>
          </w:tcPr>
          <w:p w14:paraId="5805C0E2">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其他资本性支出</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012595DB">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r>
              <w:rPr>
                <w:rFonts w:hint="eastAsia" w:ascii="宋体" w:hAnsi="宋体" w:eastAsia="宋体" w:cs="宋体"/>
                <w:i w:val="0"/>
                <w:iCs w:val="0"/>
                <w:color w:val="000000"/>
                <w:kern w:val="0"/>
                <w:sz w:val="22"/>
                <w:szCs w:val="22"/>
                <w:lang w:val="en-US" w:eastAsia="zh-CN" w:bidi="ar"/>
              </w:rPr>
              <w:t>0.00</w:t>
            </w:r>
          </w:p>
        </w:tc>
      </w:tr>
      <w:tr w14:paraId="79D8B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5E1344D9">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1AF562A0">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656E808C">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22AB11E2">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311</w:t>
            </w:r>
          </w:p>
        </w:tc>
        <w:tc>
          <w:tcPr>
            <w:tcW w:w="3468" w:type="dxa"/>
            <w:tcBorders>
              <w:top w:val="single" w:color="auto" w:sz="4" w:space="0"/>
              <w:left w:val="nil"/>
              <w:bottom w:val="single" w:color="auto" w:sz="4" w:space="0"/>
              <w:right w:val="single" w:color="auto" w:sz="4" w:space="0"/>
            </w:tcBorders>
            <w:noWrap w:val="0"/>
            <w:vAlign w:val="center"/>
          </w:tcPr>
          <w:p w14:paraId="21D6C234">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对企业补助（基本建设）</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7C945D99">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r>
              <w:rPr>
                <w:rFonts w:hint="eastAsia" w:ascii="宋体" w:hAnsi="宋体" w:eastAsia="宋体" w:cs="宋体"/>
                <w:i w:val="0"/>
                <w:iCs w:val="0"/>
                <w:color w:val="000000"/>
                <w:kern w:val="0"/>
                <w:sz w:val="22"/>
                <w:szCs w:val="22"/>
                <w:lang w:val="en-US" w:eastAsia="zh-CN" w:bidi="ar"/>
              </w:rPr>
              <w:t>0.00</w:t>
            </w:r>
          </w:p>
        </w:tc>
      </w:tr>
      <w:tr w14:paraId="2E6CA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25628E3E">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0F02B1B2">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4F74EF31">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123B0C50">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31101</w:t>
            </w:r>
          </w:p>
        </w:tc>
        <w:tc>
          <w:tcPr>
            <w:tcW w:w="3468" w:type="dxa"/>
            <w:tcBorders>
              <w:top w:val="single" w:color="auto" w:sz="4" w:space="0"/>
              <w:left w:val="nil"/>
              <w:bottom w:val="single" w:color="auto" w:sz="4" w:space="0"/>
              <w:right w:val="single" w:color="auto" w:sz="4" w:space="0"/>
            </w:tcBorders>
            <w:noWrap w:val="0"/>
            <w:vAlign w:val="center"/>
          </w:tcPr>
          <w:p w14:paraId="0439B5BC">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资本金注入</w:t>
            </w:r>
          </w:p>
        </w:tc>
        <w:tc>
          <w:tcPr>
            <w:tcW w:w="2199" w:type="dxa"/>
            <w:tcBorders>
              <w:top w:val="single" w:color="auto" w:sz="4" w:space="0"/>
              <w:left w:val="nil"/>
              <w:bottom w:val="single" w:color="auto" w:sz="4" w:space="0"/>
              <w:right w:val="single" w:color="auto" w:sz="4" w:space="0"/>
            </w:tcBorders>
            <w:shd w:val="clear" w:color="auto" w:fill="auto"/>
            <w:noWrap w:val="0"/>
            <w:vAlign w:val="center"/>
          </w:tcPr>
          <w:p w14:paraId="2F290598">
            <w:pPr>
              <w:keepNext w:val="0"/>
              <w:keepLines w:val="0"/>
              <w:widowControl w:val="0"/>
              <w:suppressLineNumbers w:val="0"/>
              <w:spacing w:before="0" w:beforeAutospacing="0" w:after="0" w:afterAutospacing="0"/>
              <w:ind w:left="0" w:leftChars="0" w:right="0" w:rightChars="0"/>
              <w:jc w:val="righ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
              </w:rPr>
              <w:t>0.00</w:t>
            </w:r>
          </w:p>
        </w:tc>
      </w:tr>
      <w:tr w14:paraId="1C797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5D374FE2">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6C60A75D">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21C611AC">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03D8A9B2">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31199</w:t>
            </w:r>
          </w:p>
        </w:tc>
        <w:tc>
          <w:tcPr>
            <w:tcW w:w="3468" w:type="dxa"/>
            <w:tcBorders>
              <w:top w:val="single" w:color="auto" w:sz="4" w:space="0"/>
              <w:left w:val="nil"/>
              <w:bottom w:val="single" w:color="auto" w:sz="4" w:space="0"/>
              <w:right w:val="single" w:color="auto" w:sz="4" w:space="0"/>
            </w:tcBorders>
            <w:noWrap w:val="0"/>
            <w:vAlign w:val="center"/>
          </w:tcPr>
          <w:p w14:paraId="500DE9FA">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其他对企业补助</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1609B25D">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r>
              <w:rPr>
                <w:rFonts w:hint="eastAsia" w:ascii="宋体" w:hAnsi="宋体" w:eastAsia="宋体" w:cs="宋体"/>
                <w:i w:val="0"/>
                <w:iCs w:val="0"/>
                <w:color w:val="000000"/>
                <w:kern w:val="0"/>
                <w:sz w:val="22"/>
                <w:szCs w:val="22"/>
                <w:lang w:val="en-US" w:eastAsia="zh-CN" w:bidi="ar"/>
              </w:rPr>
              <w:t>0.00</w:t>
            </w:r>
          </w:p>
        </w:tc>
      </w:tr>
      <w:tr w14:paraId="2C1F2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52A4E6DF">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496C5511">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27720A96">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516CF2AF">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312</w:t>
            </w:r>
          </w:p>
        </w:tc>
        <w:tc>
          <w:tcPr>
            <w:tcW w:w="3468" w:type="dxa"/>
            <w:tcBorders>
              <w:top w:val="single" w:color="auto" w:sz="4" w:space="0"/>
              <w:left w:val="nil"/>
              <w:bottom w:val="single" w:color="auto" w:sz="4" w:space="0"/>
              <w:right w:val="single" w:color="auto" w:sz="4" w:space="0"/>
            </w:tcBorders>
            <w:noWrap w:val="0"/>
            <w:vAlign w:val="center"/>
          </w:tcPr>
          <w:p w14:paraId="02E2A009">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对企业补助</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2F7F1D67">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r>
              <w:rPr>
                <w:rFonts w:hint="eastAsia" w:ascii="宋体" w:hAnsi="宋体" w:eastAsia="宋体" w:cs="宋体"/>
                <w:i w:val="0"/>
                <w:iCs w:val="0"/>
                <w:color w:val="000000"/>
                <w:kern w:val="0"/>
                <w:sz w:val="22"/>
                <w:szCs w:val="22"/>
                <w:lang w:val="en-US" w:eastAsia="zh-CN" w:bidi="ar"/>
              </w:rPr>
              <w:t>0.00</w:t>
            </w:r>
          </w:p>
        </w:tc>
      </w:tr>
      <w:tr w14:paraId="0DC0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4E2D899E">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021E76C4">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30590185">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78BBF8F1">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31201</w:t>
            </w:r>
          </w:p>
        </w:tc>
        <w:tc>
          <w:tcPr>
            <w:tcW w:w="3468" w:type="dxa"/>
            <w:tcBorders>
              <w:top w:val="single" w:color="auto" w:sz="4" w:space="0"/>
              <w:left w:val="nil"/>
              <w:bottom w:val="single" w:color="auto" w:sz="4" w:space="0"/>
              <w:right w:val="single" w:color="auto" w:sz="4" w:space="0"/>
            </w:tcBorders>
            <w:noWrap w:val="0"/>
            <w:vAlign w:val="center"/>
          </w:tcPr>
          <w:p w14:paraId="739E62BC">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资本金注入</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08F2D12B">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r>
              <w:rPr>
                <w:rFonts w:hint="eastAsia" w:ascii="宋体" w:hAnsi="宋体" w:eastAsia="宋体" w:cs="宋体"/>
                <w:i w:val="0"/>
                <w:iCs w:val="0"/>
                <w:color w:val="000000"/>
                <w:kern w:val="0"/>
                <w:sz w:val="22"/>
                <w:szCs w:val="22"/>
                <w:lang w:val="en-US" w:eastAsia="zh-CN" w:bidi="ar"/>
              </w:rPr>
              <w:t>0.00</w:t>
            </w:r>
          </w:p>
        </w:tc>
      </w:tr>
      <w:tr w14:paraId="78C94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699462E7">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42632ED8">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0647F272">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66DE6C89">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31203</w:t>
            </w:r>
          </w:p>
        </w:tc>
        <w:tc>
          <w:tcPr>
            <w:tcW w:w="3468" w:type="dxa"/>
            <w:tcBorders>
              <w:top w:val="single" w:color="auto" w:sz="4" w:space="0"/>
              <w:left w:val="nil"/>
              <w:bottom w:val="single" w:color="auto" w:sz="4" w:space="0"/>
              <w:right w:val="single" w:color="auto" w:sz="4" w:space="0"/>
            </w:tcBorders>
            <w:noWrap w:val="0"/>
            <w:vAlign w:val="center"/>
          </w:tcPr>
          <w:p w14:paraId="1E99EF6C">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政府投资基金股权投资</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71066B14">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r>
              <w:rPr>
                <w:rFonts w:hint="eastAsia" w:ascii="宋体" w:hAnsi="宋体" w:eastAsia="宋体" w:cs="宋体"/>
                <w:i w:val="0"/>
                <w:iCs w:val="0"/>
                <w:color w:val="000000"/>
                <w:kern w:val="0"/>
                <w:sz w:val="22"/>
                <w:szCs w:val="22"/>
                <w:lang w:val="en-US" w:eastAsia="zh-CN" w:bidi="ar"/>
              </w:rPr>
              <w:t>0.00</w:t>
            </w:r>
          </w:p>
        </w:tc>
      </w:tr>
      <w:tr w14:paraId="61342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413526FE">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22F11719">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77A80B10">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4401AFCA">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31204</w:t>
            </w:r>
          </w:p>
        </w:tc>
        <w:tc>
          <w:tcPr>
            <w:tcW w:w="3468" w:type="dxa"/>
            <w:tcBorders>
              <w:top w:val="single" w:color="auto" w:sz="4" w:space="0"/>
              <w:left w:val="nil"/>
              <w:bottom w:val="single" w:color="auto" w:sz="4" w:space="0"/>
              <w:right w:val="single" w:color="auto" w:sz="4" w:space="0"/>
            </w:tcBorders>
            <w:noWrap w:val="0"/>
            <w:vAlign w:val="center"/>
          </w:tcPr>
          <w:p w14:paraId="3933C83F">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费用补贴</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5D00993B">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r>
              <w:rPr>
                <w:rFonts w:hint="eastAsia" w:ascii="宋体" w:hAnsi="宋体" w:eastAsia="宋体" w:cs="宋体"/>
                <w:i w:val="0"/>
                <w:iCs w:val="0"/>
                <w:color w:val="000000"/>
                <w:kern w:val="0"/>
                <w:sz w:val="22"/>
                <w:szCs w:val="22"/>
                <w:lang w:val="en-US" w:eastAsia="zh-CN" w:bidi="ar"/>
              </w:rPr>
              <w:t>0.00</w:t>
            </w:r>
          </w:p>
        </w:tc>
      </w:tr>
      <w:tr w14:paraId="420A4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13FF9C1B">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66A54AD6">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2045" w:type="dxa"/>
            <w:tcBorders>
              <w:top w:val="single" w:color="auto" w:sz="4" w:space="0"/>
              <w:left w:val="nil"/>
              <w:bottom w:val="single" w:color="auto" w:sz="4" w:space="0"/>
              <w:right w:val="single" w:color="auto" w:sz="4" w:space="0"/>
            </w:tcBorders>
            <w:noWrap w:val="0"/>
            <w:vAlign w:val="center"/>
          </w:tcPr>
          <w:p w14:paraId="666B7827">
            <w:pPr>
              <w:keepNext w:val="0"/>
              <w:keepLines w:val="0"/>
              <w:suppressLineNumbers w:val="0"/>
              <w:spacing w:before="0" w:beforeAutospacing="0" w:after="0" w:afterAutospacing="0"/>
              <w:ind w:left="0" w:right="0"/>
              <w:jc w:val="right"/>
              <w:rPr>
                <w:rFonts w:hint="eastAsia" w:ascii="宋体" w:hAnsi="宋体" w:cs="宋体"/>
                <w:color w:val="000000"/>
                <w:szCs w:val="21"/>
              </w:rPr>
            </w:pPr>
          </w:p>
        </w:tc>
        <w:tc>
          <w:tcPr>
            <w:tcW w:w="1417" w:type="dxa"/>
            <w:tcBorders>
              <w:top w:val="single" w:color="auto" w:sz="4" w:space="0"/>
              <w:left w:val="nil"/>
              <w:bottom w:val="single" w:color="auto" w:sz="4" w:space="0"/>
              <w:right w:val="single" w:color="auto" w:sz="4" w:space="0"/>
            </w:tcBorders>
            <w:noWrap w:val="0"/>
            <w:vAlign w:val="center"/>
          </w:tcPr>
          <w:p w14:paraId="7310FEA1">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31205</w:t>
            </w:r>
          </w:p>
        </w:tc>
        <w:tc>
          <w:tcPr>
            <w:tcW w:w="3468" w:type="dxa"/>
            <w:tcBorders>
              <w:top w:val="single" w:color="auto" w:sz="4" w:space="0"/>
              <w:left w:val="nil"/>
              <w:bottom w:val="single" w:color="auto" w:sz="4" w:space="0"/>
              <w:right w:val="single" w:color="auto" w:sz="4" w:space="0"/>
            </w:tcBorders>
            <w:noWrap w:val="0"/>
            <w:vAlign w:val="center"/>
          </w:tcPr>
          <w:p w14:paraId="0BA1013D">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利息补贴</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0BAC11E0">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r>
              <w:rPr>
                <w:rFonts w:hint="eastAsia" w:ascii="宋体" w:hAnsi="宋体" w:eastAsia="宋体" w:cs="宋体"/>
                <w:i w:val="0"/>
                <w:iCs w:val="0"/>
                <w:color w:val="000000"/>
                <w:kern w:val="0"/>
                <w:sz w:val="22"/>
                <w:szCs w:val="22"/>
                <w:lang w:val="en-US" w:eastAsia="zh-CN" w:bidi="ar"/>
              </w:rPr>
              <w:t>0.00</w:t>
            </w:r>
          </w:p>
        </w:tc>
      </w:tr>
      <w:tr w14:paraId="49048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4C867E4A">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2B60590E">
            <w:pPr>
              <w:keepNext w:val="0"/>
              <w:keepLines w:val="0"/>
              <w:suppressLineNumbers w:val="0"/>
              <w:spacing w:before="0" w:beforeAutospacing="0" w:after="0" w:afterAutospacing="0"/>
              <w:ind w:left="0" w:right="0"/>
              <w:jc w:val="left"/>
              <w:rPr>
                <w:rFonts w:hint="eastAsia" w:ascii="宋体" w:hAnsi="宋体" w:cs="宋体"/>
                <w:kern w:val="0"/>
                <w:szCs w:val="21"/>
              </w:rPr>
            </w:pPr>
          </w:p>
        </w:tc>
        <w:tc>
          <w:tcPr>
            <w:tcW w:w="2045" w:type="dxa"/>
            <w:tcBorders>
              <w:top w:val="single" w:color="auto" w:sz="4" w:space="0"/>
              <w:left w:val="nil"/>
              <w:bottom w:val="single" w:color="auto" w:sz="4" w:space="0"/>
              <w:right w:val="single" w:color="auto" w:sz="4" w:space="0"/>
            </w:tcBorders>
            <w:noWrap w:val="0"/>
            <w:vAlign w:val="center"/>
          </w:tcPr>
          <w:p w14:paraId="7D95F18C">
            <w:pPr>
              <w:keepNext w:val="0"/>
              <w:keepLines w:val="0"/>
              <w:suppressLineNumbers w:val="0"/>
              <w:spacing w:before="0" w:beforeAutospacing="0" w:after="0" w:afterAutospacing="0"/>
              <w:ind w:left="0" w:right="0"/>
              <w:jc w:val="right"/>
              <w:rPr>
                <w:rFonts w:hint="eastAsia" w:ascii="宋体" w:hAnsi="宋体" w:cs="宋体"/>
                <w:kern w:val="0"/>
                <w:szCs w:val="21"/>
              </w:rPr>
            </w:pPr>
          </w:p>
        </w:tc>
        <w:tc>
          <w:tcPr>
            <w:tcW w:w="1417" w:type="dxa"/>
            <w:tcBorders>
              <w:top w:val="single" w:color="auto" w:sz="4" w:space="0"/>
              <w:left w:val="nil"/>
              <w:bottom w:val="single" w:color="auto" w:sz="4" w:space="0"/>
              <w:right w:val="single" w:color="auto" w:sz="4" w:space="0"/>
            </w:tcBorders>
            <w:noWrap w:val="0"/>
            <w:vAlign w:val="center"/>
          </w:tcPr>
          <w:p w14:paraId="61B57F67">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31299</w:t>
            </w:r>
          </w:p>
        </w:tc>
        <w:tc>
          <w:tcPr>
            <w:tcW w:w="3468" w:type="dxa"/>
            <w:tcBorders>
              <w:top w:val="single" w:color="auto" w:sz="4" w:space="0"/>
              <w:left w:val="nil"/>
              <w:bottom w:val="single" w:color="auto" w:sz="4" w:space="0"/>
              <w:right w:val="single" w:color="auto" w:sz="4" w:space="0"/>
            </w:tcBorders>
            <w:noWrap w:val="0"/>
            <w:vAlign w:val="center"/>
          </w:tcPr>
          <w:p w14:paraId="42F372AE">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其他对企业补助</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0951BE6E">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r>
              <w:rPr>
                <w:rFonts w:hint="eastAsia" w:ascii="宋体" w:hAnsi="宋体" w:eastAsia="宋体" w:cs="宋体"/>
                <w:i w:val="0"/>
                <w:iCs w:val="0"/>
                <w:color w:val="000000"/>
                <w:kern w:val="0"/>
                <w:sz w:val="22"/>
                <w:szCs w:val="22"/>
                <w:lang w:val="en-US" w:eastAsia="zh-CN" w:bidi="ar"/>
              </w:rPr>
              <w:t>0.00</w:t>
            </w:r>
          </w:p>
        </w:tc>
      </w:tr>
      <w:tr w14:paraId="3D1BB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4F360546">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7F616557">
            <w:pPr>
              <w:keepNext w:val="0"/>
              <w:keepLines w:val="0"/>
              <w:suppressLineNumbers w:val="0"/>
              <w:spacing w:before="0" w:beforeAutospacing="0" w:after="0" w:afterAutospacing="0"/>
              <w:ind w:left="0" w:right="0"/>
              <w:jc w:val="left"/>
              <w:rPr>
                <w:rFonts w:hint="eastAsia" w:ascii="宋体" w:hAnsi="宋体" w:cs="宋体"/>
                <w:kern w:val="0"/>
                <w:szCs w:val="21"/>
              </w:rPr>
            </w:pPr>
          </w:p>
        </w:tc>
        <w:tc>
          <w:tcPr>
            <w:tcW w:w="2045" w:type="dxa"/>
            <w:tcBorders>
              <w:top w:val="single" w:color="auto" w:sz="4" w:space="0"/>
              <w:left w:val="nil"/>
              <w:bottom w:val="single" w:color="auto" w:sz="4" w:space="0"/>
              <w:right w:val="single" w:color="auto" w:sz="4" w:space="0"/>
            </w:tcBorders>
            <w:noWrap w:val="0"/>
            <w:vAlign w:val="center"/>
          </w:tcPr>
          <w:p w14:paraId="41DD57A1">
            <w:pPr>
              <w:keepNext w:val="0"/>
              <w:keepLines w:val="0"/>
              <w:suppressLineNumbers w:val="0"/>
              <w:spacing w:before="0" w:beforeAutospacing="0" w:after="0" w:afterAutospacing="0"/>
              <w:ind w:left="0" w:right="0"/>
              <w:jc w:val="right"/>
              <w:rPr>
                <w:rFonts w:hint="eastAsia" w:ascii="宋体" w:hAnsi="宋体" w:cs="宋体"/>
                <w:kern w:val="0"/>
                <w:szCs w:val="21"/>
              </w:rPr>
            </w:pPr>
          </w:p>
        </w:tc>
        <w:tc>
          <w:tcPr>
            <w:tcW w:w="1417" w:type="dxa"/>
            <w:tcBorders>
              <w:top w:val="single" w:color="auto" w:sz="4" w:space="0"/>
              <w:left w:val="nil"/>
              <w:bottom w:val="single" w:color="auto" w:sz="4" w:space="0"/>
              <w:right w:val="single" w:color="auto" w:sz="4" w:space="0"/>
            </w:tcBorders>
            <w:noWrap w:val="0"/>
            <w:vAlign w:val="center"/>
          </w:tcPr>
          <w:p w14:paraId="61E8CB7B">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313</w:t>
            </w:r>
          </w:p>
        </w:tc>
        <w:tc>
          <w:tcPr>
            <w:tcW w:w="3468" w:type="dxa"/>
            <w:tcBorders>
              <w:top w:val="single" w:color="auto" w:sz="4" w:space="0"/>
              <w:left w:val="nil"/>
              <w:bottom w:val="single" w:color="auto" w:sz="4" w:space="0"/>
              <w:right w:val="single" w:color="auto" w:sz="4" w:space="0"/>
            </w:tcBorders>
            <w:noWrap w:val="0"/>
            <w:vAlign w:val="center"/>
          </w:tcPr>
          <w:p w14:paraId="497F7421">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对社会保障基金补助</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2C91B2E0">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r>
              <w:rPr>
                <w:rFonts w:hint="eastAsia" w:ascii="宋体" w:hAnsi="宋体" w:eastAsia="宋体" w:cs="宋体"/>
                <w:i w:val="0"/>
                <w:iCs w:val="0"/>
                <w:color w:val="000000"/>
                <w:kern w:val="0"/>
                <w:sz w:val="22"/>
                <w:szCs w:val="22"/>
                <w:lang w:val="en-US" w:eastAsia="zh-CN" w:bidi="ar"/>
              </w:rPr>
              <w:t>0.00</w:t>
            </w:r>
          </w:p>
        </w:tc>
      </w:tr>
      <w:tr w14:paraId="19082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635ACD2A">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07A62964">
            <w:pPr>
              <w:keepNext w:val="0"/>
              <w:keepLines w:val="0"/>
              <w:suppressLineNumbers w:val="0"/>
              <w:spacing w:before="0" w:beforeAutospacing="0" w:after="0" w:afterAutospacing="0"/>
              <w:ind w:left="0" w:right="0"/>
              <w:jc w:val="left"/>
              <w:rPr>
                <w:rFonts w:hint="eastAsia" w:ascii="宋体" w:hAnsi="宋体" w:cs="宋体"/>
                <w:kern w:val="0"/>
                <w:szCs w:val="21"/>
              </w:rPr>
            </w:pPr>
          </w:p>
        </w:tc>
        <w:tc>
          <w:tcPr>
            <w:tcW w:w="2045" w:type="dxa"/>
            <w:tcBorders>
              <w:top w:val="single" w:color="auto" w:sz="4" w:space="0"/>
              <w:left w:val="nil"/>
              <w:bottom w:val="single" w:color="auto" w:sz="4" w:space="0"/>
              <w:right w:val="single" w:color="auto" w:sz="4" w:space="0"/>
            </w:tcBorders>
            <w:noWrap w:val="0"/>
            <w:vAlign w:val="center"/>
          </w:tcPr>
          <w:p w14:paraId="21136E3D">
            <w:pPr>
              <w:keepNext w:val="0"/>
              <w:keepLines w:val="0"/>
              <w:suppressLineNumbers w:val="0"/>
              <w:spacing w:before="0" w:beforeAutospacing="0" w:after="0" w:afterAutospacing="0"/>
              <w:ind w:left="0" w:right="0"/>
              <w:jc w:val="right"/>
              <w:rPr>
                <w:rFonts w:hint="eastAsia" w:ascii="宋体" w:hAnsi="宋体" w:cs="宋体"/>
                <w:kern w:val="0"/>
                <w:szCs w:val="21"/>
              </w:rPr>
            </w:pPr>
          </w:p>
        </w:tc>
        <w:tc>
          <w:tcPr>
            <w:tcW w:w="1417" w:type="dxa"/>
            <w:tcBorders>
              <w:top w:val="single" w:color="auto" w:sz="4" w:space="0"/>
              <w:left w:val="nil"/>
              <w:bottom w:val="single" w:color="auto" w:sz="4" w:space="0"/>
              <w:right w:val="single" w:color="auto" w:sz="4" w:space="0"/>
            </w:tcBorders>
            <w:noWrap w:val="0"/>
            <w:vAlign w:val="center"/>
          </w:tcPr>
          <w:p w14:paraId="2EF4643C">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31302</w:t>
            </w:r>
          </w:p>
        </w:tc>
        <w:tc>
          <w:tcPr>
            <w:tcW w:w="3468" w:type="dxa"/>
            <w:tcBorders>
              <w:top w:val="single" w:color="auto" w:sz="4" w:space="0"/>
              <w:left w:val="nil"/>
              <w:bottom w:val="single" w:color="auto" w:sz="4" w:space="0"/>
              <w:right w:val="single" w:color="auto" w:sz="4" w:space="0"/>
            </w:tcBorders>
            <w:noWrap w:val="0"/>
            <w:vAlign w:val="center"/>
          </w:tcPr>
          <w:p w14:paraId="2465B869">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对社会保险基金补助</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77E409CE">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r>
              <w:rPr>
                <w:rFonts w:hint="eastAsia" w:ascii="宋体" w:hAnsi="宋体" w:eastAsia="宋体" w:cs="宋体"/>
                <w:i w:val="0"/>
                <w:iCs w:val="0"/>
                <w:color w:val="000000"/>
                <w:kern w:val="0"/>
                <w:sz w:val="22"/>
                <w:szCs w:val="22"/>
                <w:lang w:val="en-US" w:eastAsia="zh-CN" w:bidi="ar"/>
              </w:rPr>
              <w:t>0.00</w:t>
            </w:r>
          </w:p>
        </w:tc>
      </w:tr>
      <w:tr w14:paraId="68029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5F158DEA">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6747DFBB">
            <w:pPr>
              <w:keepNext w:val="0"/>
              <w:keepLines w:val="0"/>
              <w:suppressLineNumbers w:val="0"/>
              <w:spacing w:before="0" w:beforeAutospacing="0" w:after="0" w:afterAutospacing="0"/>
              <w:ind w:left="0" w:right="0"/>
              <w:jc w:val="left"/>
              <w:rPr>
                <w:rFonts w:hint="eastAsia" w:ascii="宋体" w:hAnsi="宋体" w:cs="宋体"/>
                <w:kern w:val="0"/>
                <w:szCs w:val="21"/>
              </w:rPr>
            </w:pPr>
          </w:p>
        </w:tc>
        <w:tc>
          <w:tcPr>
            <w:tcW w:w="2045" w:type="dxa"/>
            <w:tcBorders>
              <w:top w:val="single" w:color="auto" w:sz="4" w:space="0"/>
              <w:left w:val="nil"/>
              <w:bottom w:val="single" w:color="auto" w:sz="4" w:space="0"/>
              <w:right w:val="single" w:color="auto" w:sz="4" w:space="0"/>
            </w:tcBorders>
            <w:noWrap w:val="0"/>
            <w:vAlign w:val="center"/>
          </w:tcPr>
          <w:p w14:paraId="6AD010A8">
            <w:pPr>
              <w:keepNext w:val="0"/>
              <w:keepLines w:val="0"/>
              <w:suppressLineNumbers w:val="0"/>
              <w:spacing w:before="0" w:beforeAutospacing="0" w:after="0" w:afterAutospacing="0"/>
              <w:ind w:left="0" w:right="0"/>
              <w:jc w:val="right"/>
              <w:rPr>
                <w:rFonts w:hint="eastAsia" w:ascii="宋体" w:hAnsi="宋体" w:cs="宋体"/>
                <w:kern w:val="0"/>
                <w:szCs w:val="21"/>
              </w:rPr>
            </w:pPr>
          </w:p>
        </w:tc>
        <w:tc>
          <w:tcPr>
            <w:tcW w:w="1417" w:type="dxa"/>
            <w:tcBorders>
              <w:top w:val="single" w:color="auto" w:sz="4" w:space="0"/>
              <w:left w:val="nil"/>
              <w:bottom w:val="single" w:color="auto" w:sz="4" w:space="0"/>
              <w:right w:val="single" w:color="auto" w:sz="4" w:space="0"/>
            </w:tcBorders>
            <w:noWrap w:val="0"/>
            <w:vAlign w:val="center"/>
          </w:tcPr>
          <w:p w14:paraId="057030F7">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31303</w:t>
            </w:r>
          </w:p>
        </w:tc>
        <w:tc>
          <w:tcPr>
            <w:tcW w:w="3468" w:type="dxa"/>
            <w:tcBorders>
              <w:top w:val="single" w:color="auto" w:sz="4" w:space="0"/>
              <w:left w:val="nil"/>
              <w:bottom w:val="single" w:color="auto" w:sz="4" w:space="0"/>
              <w:right w:val="single" w:color="auto" w:sz="4" w:space="0"/>
            </w:tcBorders>
            <w:noWrap w:val="0"/>
            <w:vAlign w:val="center"/>
          </w:tcPr>
          <w:p w14:paraId="4D76AD18">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补充全国社会保障基金</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51446EBB">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r>
              <w:rPr>
                <w:rFonts w:hint="eastAsia" w:ascii="宋体" w:hAnsi="宋体" w:eastAsia="宋体" w:cs="宋体"/>
                <w:i w:val="0"/>
                <w:iCs w:val="0"/>
                <w:color w:val="000000"/>
                <w:kern w:val="0"/>
                <w:sz w:val="22"/>
                <w:szCs w:val="22"/>
                <w:lang w:val="en-US" w:eastAsia="zh-CN" w:bidi="ar"/>
              </w:rPr>
              <w:t>0.00</w:t>
            </w:r>
          </w:p>
        </w:tc>
      </w:tr>
      <w:tr w14:paraId="5D15C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00676A72">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3B151D84">
            <w:pPr>
              <w:keepNext w:val="0"/>
              <w:keepLines w:val="0"/>
              <w:suppressLineNumbers w:val="0"/>
              <w:spacing w:before="0" w:beforeAutospacing="0" w:after="0" w:afterAutospacing="0"/>
              <w:ind w:left="0" w:right="0"/>
              <w:jc w:val="left"/>
              <w:rPr>
                <w:rFonts w:hint="eastAsia" w:ascii="宋体" w:hAnsi="宋体" w:cs="宋体"/>
                <w:kern w:val="0"/>
                <w:szCs w:val="21"/>
              </w:rPr>
            </w:pPr>
          </w:p>
        </w:tc>
        <w:tc>
          <w:tcPr>
            <w:tcW w:w="2045" w:type="dxa"/>
            <w:tcBorders>
              <w:top w:val="single" w:color="auto" w:sz="4" w:space="0"/>
              <w:left w:val="nil"/>
              <w:bottom w:val="single" w:color="auto" w:sz="4" w:space="0"/>
              <w:right w:val="single" w:color="auto" w:sz="4" w:space="0"/>
            </w:tcBorders>
            <w:noWrap w:val="0"/>
            <w:vAlign w:val="center"/>
          </w:tcPr>
          <w:p w14:paraId="34D3E6A2">
            <w:pPr>
              <w:keepNext w:val="0"/>
              <w:keepLines w:val="0"/>
              <w:suppressLineNumbers w:val="0"/>
              <w:spacing w:before="0" w:beforeAutospacing="0" w:after="0" w:afterAutospacing="0"/>
              <w:ind w:left="0" w:right="0"/>
              <w:jc w:val="right"/>
              <w:rPr>
                <w:rFonts w:hint="eastAsia" w:ascii="宋体" w:hAnsi="宋体" w:cs="宋体"/>
                <w:kern w:val="0"/>
                <w:szCs w:val="21"/>
              </w:rPr>
            </w:pPr>
          </w:p>
        </w:tc>
        <w:tc>
          <w:tcPr>
            <w:tcW w:w="1417" w:type="dxa"/>
            <w:tcBorders>
              <w:top w:val="single" w:color="auto" w:sz="4" w:space="0"/>
              <w:left w:val="nil"/>
              <w:bottom w:val="single" w:color="auto" w:sz="4" w:space="0"/>
              <w:right w:val="single" w:color="auto" w:sz="4" w:space="0"/>
            </w:tcBorders>
            <w:noWrap w:val="0"/>
            <w:vAlign w:val="center"/>
          </w:tcPr>
          <w:p w14:paraId="2ACC02A5">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399</w:t>
            </w:r>
          </w:p>
        </w:tc>
        <w:tc>
          <w:tcPr>
            <w:tcW w:w="3468" w:type="dxa"/>
            <w:tcBorders>
              <w:top w:val="single" w:color="auto" w:sz="4" w:space="0"/>
              <w:left w:val="nil"/>
              <w:bottom w:val="single" w:color="auto" w:sz="4" w:space="0"/>
              <w:right w:val="single" w:color="auto" w:sz="4" w:space="0"/>
            </w:tcBorders>
            <w:noWrap w:val="0"/>
            <w:vAlign w:val="center"/>
          </w:tcPr>
          <w:p w14:paraId="21AB2576">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其他支出</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3F44E2D9">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r>
              <w:rPr>
                <w:rFonts w:hint="eastAsia" w:ascii="宋体" w:hAnsi="宋体" w:eastAsia="宋体" w:cs="宋体"/>
                <w:i w:val="0"/>
                <w:iCs w:val="0"/>
                <w:color w:val="000000"/>
                <w:kern w:val="0"/>
                <w:sz w:val="22"/>
                <w:szCs w:val="22"/>
                <w:lang w:val="en-US" w:eastAsia="zh-CN" w:bidi="ar"/>
              </w:rPr>
              <w:t>0.00</w:t>
            </w:r>
          </w:p>
        </w:tc>
      </w:tr>
      <w:tr w14:paraId="05934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57FD51C9">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3021F27A">
            <w:pPr>
              <w:keepNext w:val="0"/>
              <w:keepLines w:val="0"/>
              <w:suppressLineNumbers w:val="0"/>
              <w:spacing w:before="0" w:beforeAutospacing="0" w:after="0" w:afterAutospacing="0"/>
              <w:ind w:left="0" w:right="0"/>
              <w:jc w:val="left"/>
              <w:rPr>
                <w:rFonts w:hint="eastAsia" w:ascii="宋体" w:hAnsi="宋体" w:cs="宋体"/>
                <w:kern w:val="0"/>
                <w:szCs w:val="21"/>
              </w:rPr>
            </w:pPr>
          </w:p>
        </w:tc>
        <w:tc>
          <w:tcPr>
            <w:tcW w:w="2045" w:type="dxa"/>
            <w:tcBorders>
              <w:top w:val="single" w:color="auto" w:sz="4" w:space="0"/>
              <w:left w:val="nil"/>
              <w:bottom w:val="single" w:color="auto" w:sz="4" w:space="0"/>
              <w:right w:val="single" w:color="auto" w:sz="4" w:space="0"/>
            </w:tcBorders>
            <w:noWrap w:val="0"/>
            <w:vAlign w:val="center"/>
          </w:tcPr>
          <w:p w14:paraId="7459E971">
            <w:pPr>
              <w:keepNext w:val="0"/>
              <w:keepLines w:val="0"/>
              <w:suppressLineNumbers w:val="0"/>
              <w:spacing w:before="0" w:beforeAutospacing="0" w:after="0" w:afterAutospacing="0"/>
              <w:ind w:left="0" w:right="0"/>
              <w:jc w:val="right"/>
              <w:rPr>
                <w:rFonts w:hint="eastAsia" w:ascii="宋体" w:hAnsi="宋体" w:cs="宋体"/>
                <w:kern w:val="0"/>
                <w:szCs w:val="21"/>
              </w:rPr>
            </w:pPr>
          </w:p>
        </w:tc>
        <w:tc>
          <w:tcPr>
            <w:tcW w:w="1417" w:type="dxa"/>
            <w:tcBorders>
              <w:top w:val="single" w:color="auto" w:sz="4" w:space="0"/>
              <w:left w:val="nil"/>
              <w:bottom w:val="single" w:color="auto" w:sz="4" w:space="0"/>
              <w:right w:val="single" w:color="auto" w:sz="4" w:space="0"/>
            </w:tcBorders>
            <w:noWrap w:val="0"/>
            <w:vAlign w:val="center"/>
          </w:tcPr>
          <w:p w14:paraId="76A5B76E">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39906</w:t>
            </w:r>
          </w:p>
        </w:tc>
        <w:tc>
          <w:tcPr>
            <w:tcW w:w="3468" w:type="dxa"/>
            <w:tcBorders>
              <w:top w:val="single" w:color="auto" w:sz="4" w:space="0"/>
              <w:left w:val="nil"/>
              <w:bottom w:val="single" w:color="auto" w:sz="4" w:space="0"/>
              <w:right w:val="single" w:color="auto" w:sz="4" w:space="0"/>
            </w:tcBorders>
            <w:noWrap w:val="0"/>
            <w:vAlign w:val="center"/>
          </w:tcPr>
          <w:p w14:paraId="5FFFAB95">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赠与</w:t>
            </w:r>
          </w:p>
        </w:tc>
        <w:tc>
          <w:tcPr>
            <w:tcW w:w="2199" w:type="dxa"/>
            <w:tcBorders>
              <w:top w:val="single" w:color="auto" w:sz="4" w:space="0"/>
              <w:left w:val="nil"/>
              <w:bottom w:val="single" w:color="auto" w:sz="4" w:space="0"/>
              <w:right w:val="single" w:color="auto" w:sz="4" w:space="0"/>
            </w:tcBorders>
            <w:shd w:val="clear" w:color="auto" w:fill="FFFFFF"/>
            <w:noWrap w:val="0"/>
            <w:vAlign w:val="center"/>
          </w:tcPr>
          <w:p w14:paraId="1C6CE981">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000000"/>
                <w:kern w:val="2"/>
                <w:sz w:val="22"/>
                <w:szCs w:val="22"/>
                <w:lang w:val="en-US" w:eastAsia="zh-CN" w:bidi="ar-SA"/>
              </w:rPr>
            </w:pPr>
            <w:r>
              <w:rPr>
                <w:rFonts w:hint="eastAsia" w:ascii="宋体" w:hAnsi="宋体" w:eastAsia="宋体" w:cs="宋体"/>
                <w:i w:val="0"/>
                <w:iCs w:val="0"/>
                <w:color w:val="000000"/>
                <w:kern w:val="0"/>
                <w:sz w:val="22"/>
                <w:szCs w:val="22"/>
                <w:lang w:val="en-US" w:eastAsia="zh-CN" w:bidi="ar"/>
              </w:rPr>
              <w:t>0.00</w:t>
            </w:r>
          </w:p>
        </w:tc>
      </w:tr>
      <w:tr w14:paraId="76869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3231247E">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3AE8D139">
            <w:pPr>
              <w:keepNext w:val="0"/>
              <w:keepLines w:val="0"/>
              <w:suppressLineNumbers w:val="0"/>
              <w:spacing w:before="0" w:beforeAutospacing="0" w:after="0" w:afterAutospacing="0"/>
              <w:ind w:left="0" w:right="0"/>
              <w:jc w:val="left"/>
              <w:rPr>
                <w:rFonts w:hint="eastAsia" w:ascii="宋体" w:hAnsi="宋体" w:cs="宋体"/>
                <w:kern w:val="0"/>
                <w:szCs w:val="21"/>
              </w:rPr>
            </w:pPr>
          </w:p>
        </w:tc>
        <w:tc>
          <w:tcPr>
            <w:tcW w:w="2045" w:type="dxa"/>
            <w:tcBorders>
              <w:top w:val="single" w:color="auto" w:sz="4" w:space="0"/>
              <w:left w:val="nil"/>
              <w:bottom w:val="single" w:color="auto" w:sz="4" w:space="0"/>
              <w:right w:val="single" w:color="auto" w:sz="4" w:space="0"/>
            </w:tcBorders>
            <w:noWrap w:val="0"/>
            <w:vAlign w:val="center"/>
          </w:tcPr>
          <w:p w14:paraId="3C3F872A">
            <w:pPr>
              <w:keepNext w:val="0"/>
              <w:keepLines w:val="0"/>
              <w:suppressLineNumbers w:val="0"/>
              <w:spacing w:before="0" w:beforeAutospacing="0" w:after="0" w:afterAutospacing="0"/>
              <w:ind w:left="0" w:right="0"/>
              <w:jc w:val="right"/>
              <w:rPr>
                <w:rFonts w:hint="eastAsia" w:ascii="宋体" w:hAnsi="宋体" w:cs="宋体"/>
                <w:kern w:val="0"/>
                <w:szCs w:val="21"/>
              </w:rPr>
            </w:pPr>
          </w:p>
        </w:tc>
        <w:tc>
          <w:tcPr>
            <w:tcW w:w="1417" w:type="dxa"/>
            <w:tcBorders>
              <w:top w:val="single" w:color="auto" w:sz="4" w:space="0"/>
              <w:left w:val="nil"/>
              <w:bottom w:val="single" w:color="auto" w:sz="4" w:space="0"/>
              <w:right w:val="single" w:color="auto" w:sz="4" w:space="0"/>
            </w:tcBorders>
            <w:noWrap w:val="0"/>
            <w:vAlign w:val="center"/>
          </w:tcPr>
          <w:p w14:paraId="6CB8DE5A">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39907</w:t>
            </w:r>
          </w:p>
        </w:tc>
        <w:tc>
          <w:tcPr>
            <w:tcW w:w="3468" w:type="dxa"/>
            <w:tcBorders>
              <w:top w:val="single" w:color="auto" w:sz="4" w:space="0"/>
              <w:left w:val="nil"/>
              <w:bottom w:val="single" w:color="auto" w:sz="4" w:space="0"/>
              <w:right w:val="single" w:color="auto" w:sz="4" w:space="0"/>
            </w:tcBorders>
            <w:noWrap w:val="0"/>
            <w:vAlign w:val="center"/>
          </w:tcPr>
          <w:p w14:paraId="08123AE3">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国家赔偿费用支出</w:t>
            </w:r>
          </w:p>
        </w:tc>
        <w:tc>
          <w:tcPr>
            <w:tcW w:w="2199" w:type="dxa"/>
            <w:tcBorders>
              <w:top w:val="single" w:color="auto" w:sz="4" w:space="0"/>
              <w:left w:val="nil"/>
              <w:bottom w:val="single" w:color="auto" w:sz="4" w:space="0"/>
              <w:right w:val="single" w:color="auto" w:sz="4" w:space="0"/>
            </w:tcBorders>
            <w:shd w:val="clear" w:color="auto" w:fill="auto"/>
            <w:noWrap w:val="0"/>
            <w:vAlign w:val="center"/>
          </w:tcPr>
          <w:p w14:paraId="0548E47D">
            <w:pPr>
              <w:keepNext w:val="0"/>
              <w:keepLines w:val="0"/>
              <w:widowControl w:val="0"/>
              <w:suppressLineNumbers w:val="0"/>
              <w:spacing w:before="0" w:beforeAutospacing="0" w:after="0" w:afterAutospacing="0"/>
              <w:ind w:left="0" w:leftChars="0" w:right="0" w:rightChars="0"/>
              <w:jc w:val="righ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
              </w:rPr>
              <w:t>0.00</w:t>
            </w:r>
          </w:p>
        </w:tc>
      </w:tr>
      <w:tr w14:paraId="76CA8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3B722649">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18B63E0A">
            <w:pPr>
              <w:keepNext w:val="0"/>
              <w:keepLines w:val="0"/>
              <w:suppressLineNumbers w:val="0"/>
              <w:spacing w:before="0" w:beforeAutospacing="0" w:after="0" w:afterAutospacing="0"/>
              <w:ind w:left="0" w:right="0"/>
              <w:jc w:val="left"/>
              <w:rPr>
                <w:rFonts w:hint="eastAsia" w:ascii="宋体" w:hAnsi="宋体" w:cs="宋体"/>
                <w:kern w:val="0"/>
                <w:szCs w:val="21"/>
              </w:rPr>
            </w:pPr>
          </w:p>
        </w:tc>
        <w:tc>
          <w:tcPr>
            <w:tcW w:w="2045" w:type="dxa"/>
            <w:tcBorders>
              <w:top w:val="single" w:color="auto" w:sz="4" w:space="0"/>
              <w:left w:val="nil"/>
              <w:bottom w:val="single" w:color="auto" w:sz="4" w:space="0"/>
              <w:right w:val="single" w:color="auto" w:sz="4" w:space="0"/>
            </w:tcBorders>
            <w:noWrap w:val="0"/>
            <w:vAlign w:val="center"/>
          </w:tcPr>
          <w:p w14:paraId="63D2E6E5">
            <w:pPr>
              <w:keepNext w:val="0"/>
              <w:keepLines w:val="0"/>
              <w:suppressLineNumbers w:val="0"/>
              <w:spacing w:before="0" w:beforeAutospacing="0" w:after="0" w:afterAutospacing="0"/>
              <w:ind w:left="0" w:right="0"/>
              <w:jc w:val="right"/>
              <w:rPr>
                <w:rFonts w:hint="eastAsia" w:ascii="宋体" w:hAnsi="宋体" w:cs="宋体"/>
                <w:kern w:val="0"/>
                <w:szCs w:val="21"/>
              </w:rPr>
            </w:pPr>
          </w:p>
        </w:tc>
        <w:tc>
          <w:tcPr>
            <w:tcW w:w="1417" w:type="dxa"/>
            <w:tcBorders>
              <w:top w:val="single" w:color="auto" w:sz="4" w:space="0"/>
              <w:left w:val="nil"/>
              <w:bottom w:val="single" w:color="auto" w:sz="4" w:space="0"/>
              <w:right w:val="single" w:color="auto" w:sz="4" w:space="0"/>
            </w:tcBorders>
            <w:noWrap w:val="0"/>
            <w:vAlign w:val="center"/>
          </w:tcPr>
          <w:p w14:paraId="14578118">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39908</w:t>
            </w:r>
          </w:p>
        </w:tc>
        <w:tc>
          <w:tcPr>
            <w:tcW w:w="3468" w:type="dxa"/>
            <w:tcBorders>
              <w:top w:val="single" w:color="auto" w:sz="4" w:space="0"/>
              <w:left w:val="nil"/>
              <w:bottom w:val="single" w:color="auto" w:sz="4" w:space="0"/>
              <w:right w:val="single" w:color="auto" w:sz="4" w:space="0"/>
            </w:tcBorders>
            <w:noWrap w:val="0"/>
            <w:vAlign w:val="center"/>
          </w:tcPr>
          <w:p w14:paraId="11956107">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对民间非营利组织和群众性自治组织补贴</w:t>
            </w:r>
          </w:p>
        </w:tc>
        <w:tc>
          <w:tcPr>
            <w:tcW w:w="2199" w:type="dxa"/>
            <w:tcBorders>
              <w:top w:val="single" w:color="auto" w:sz="4" w:space="0"/>
              <w:left w:val="nil"/>
              <w:bottom w:val="single" w:color="auto" w:sz="4" w:space="0"/>
              <w:right w:val="single" w:color="auto" w:sz="4" w:space="0"/>
            </w:tcBorders>
            <w:noWrap w:val="0"/>
            <w:vAlign w:val="center"/>
          </w:tcPr>
          <w:p w14:paraId="19D9688B">
            <w:pPr>
              <w:keepNext w:val="0"/>
              <w:keepLines w:val="0"/>
              <w:suppressLineNumbers w:val="0"/>
              <w:spacing w:before="0" w:beforeAutospacing="0" w:after="0" w:afterAutospacing="0"/>
              <w:ind w:left="0" w:right="0"/>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0.00</w:t>
            </w:r>
          </w:p>
        </w:tc>
      </w:tr>
      <w:tr w14:paraId="75423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008A679E">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3E5650BB">
            <w:pPr>
              <w:keepNext w:val="0"/>
              <w:keepLines w:val="0"/>
              <w:suppressLineNumbers w:val="0"/>
              <w:spacing w:before="0" w:beforeAutospacing="0" w:after="0" w:afterAutospacing="0"/>
              <w:ind w:left="0" w:right="0"/>
              <w:jc w:val="left"/>
              <w:rPr>
                <w:rFonts w:hint="eastAsia" w:ascii="宋体" w:hAnsi="宋体" w:cs="宋体"/>
                <w:kern w:val="0"/>
                <w:szCs w:val="21"/>
              </w:rPr>
            </w:pPr>
          </w:p>
        </w:tc>
        <w:tc>
          <w:tcPr>
            <w:tcW w:w="2045" w:type="dxa"/>
            <w:tcBorders>
              <w:top w:val="single" w:color="auto" w:sz="4" w:space="0"/>
              <w:left w:val="nil"/>
              <w:bottom w:val="single" w:color="auto" w:sz="4" w:space="0"/>
              <w:right w:val="single" w:color="auto" w:sz="4" w:space="0"/>
            </w:tcBorders>
            <w:noWrap w:val="0"/>
            <w:vAlign w:val="center"/>
          </w:tcPr>
          <w:p w14:paraId="505A25A5">
            <w:pPr>
              <w:keepNext w:val="0"/>
              <w:keepLines w:val="0"/>
              <w:suppressLineNumbers w:val="0"/>
              <w:spacing w:before="0" w:beforeAutospacing="0" w:after="0" w:afterAutospacing="0"/>
              <w:ind w:left="0" w:right="0"/>
              <w:jc w:val="right"/>
              <w:rPr>
                <w:rFonts w:hint="eastAsia" w:ascii="宋体" w:hAnsi="宋体" w:cs="宋体"/>
                <w:kern w:val="0"/>
                <w:szCs w:val="21"/>
              </w:rPr>
            </w:pPr>
          </w:p>
        </w:tc>
        <w:tc>
          <w:tcPr>
            <w:tcW w:w="1417" w:type="dxa"/>
            <w:tcBorders>
              <w:top w:val="single" w:color="auto" w:sz="4" w:space="0"/>
              <w:left w:val="nil"/>
              <w:bottom w:val="single" w:color="auto" w:sz="4" w:space="0"/>
              <w:right w:val="single" w:color="auto" w:sz="4" w:space="0"/>
            </w:tcBorders>
            <w:noWrap w:val="0"/>
            <w:vAlign w:val="center"/>
          </w:tcPr>
          <w:p w14:paraId="7086F528">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39999</w:t>
            </w:r>
          </w:p>
        </w:tc>
        <w:tc>
          <w:tcPr>
            <w:tcW w:w="3468" w:type="dxa"/>
            <w:tcBorders>
              <w:top w:val="single" w:color="auto" w:sz="4" w:space="0"/>
              <w:left w:val="nil"/>
              <w:bottom w:val="single" w:color="auto" w:sz="4" w:space="0"/>
              <w:right w:val="single" w:color="auto" w:sz="4" w:space="0"/>
            </w:tcBorders>
            <w:noWrap w:val="0"/>
            <w:vAlign w:val="center"/>
          </w:tcPr>
          <w:p w14:paraId="6466711F">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其他支出</w:t>
            </w:r>
          </w:p>
        </w:tc>
        <w:tc>
          <w:tcPr>
            <w:tcW w:w="2199" w:type="dxa"/>
            <w:tcBorders>
              <w:top w:val="single" w:color="auto" w:sz="4" w:space="0"/>
              <w:left w:val="nil"/>
              <w:bottom w:val="single" w:color="auto" w:sz="4" w:space="0"/>
              <w:right w:val="single" w:color="auto" w:sz="4" w:space="0"/>
            </w:tcBorders>
            <w:noWrap w:val="0"/>
            <w:vAlign w:val="center"/>
          </w:tcPr>
          <w:p w14:paraId="596444D8">
            <w:pPr>
              <w:keepNext w:val="0"/>
              <w:keepLines w:val="0"/>
              <w:suppressLineNumbers w:val="0"/>
              <w:spacing w:before="0" w:beforeAutospacing="0" w:after="0" w:afterAutospacing="0"/>
              <w:ind w:left="0" w:right="0"/>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0.00</w:t>
            </w:r>
          </w:p>
        </w:tc>
      </w:tr>
      <w:tr w14:paraId="1B62A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70" w:type="dxa"/>
            <w:tcBorders>
              <w:top w:val="single" w:color="auto" w:sz="4" w:space="0"/>
              <w:left w:val="single" w:color="auto" w:sz="4" w:space="0"/>
              <w:bottom w:val="single" w:color="auto" w:sz="4" w:space="0"/>
              <w:right w:val="single" w:color="auto" w:sz="4" w:space="0"/>
            </w:tcBorders>
            <w:noWrap w:val="0"/>
            <w:vAlign w:val="center"/>
          </w:tcPr>
          <w:p w14:paraId="0260F39E">
            <w:pPr>
              <w:keepNext w:val="0"/>
              <w:keepLines w:val="0"/>
              <w:suppressLineNumbers w:val="0"/>
              <w:spacing w:before="0" w:beforeAutospacing="0" w:after="0" w:afterAutospacing="0"/>
              <w:ind w:left="0" w:right="0"/>
              <w:jc w:val="left"/>
              <w:rPr>
                <w:rFonts w:hint="eastAsia" w:ascii="宋体" w:hAnsi="宋体" w:cs="宋体"/>
                <w:color w:val="000000"/>
                <w:szCs w:val="21"/>
              </w:rPr>
            </w:pPr>
          </w:p>
        </w:tc>
        <w:tc>
          <w:tcPr>
            <w:tcW w:w="3675" w:type="dxa"/>
            <w:tcBorders>
              <w:top w:val="single" w:color="auto" w:sz="4" w:space="0"/>
              <w:left w:val="nil"/>
              <w:bottom w:val="single" w:color="auto" w:sz="4" w:space="0"/>
              <w:right w:val="single" w:color="auto" w:sz="4" w:space="0"/>
            </w:tcBorders>
            <w:noWrap w:val="0"/>
            <w:vAlign w:val="center"/>
          </w:tcPr>
          <w:p w14:paraId="0603DEFA">
            <w:pPr>
              <w:keepNext w:val="0"/>
              <w:keepLines w:val="0"/>
              <w:widowControl/>
              <w:suppressLineNumbers w:val="0"/>
              <w:spacing w:before="0" w:beforeAutospacing="0" w:after="0" w:afterAutospacing="0"/>
              <w:ind w:left="0" w:right="0"/>
              <w:jc w:val="left"/>
              <w:rPr>
                <w:rFonts w:hint="eastAsia" w:ascii="宋体" w:hAnsi="宋体" w:cs="宋体"/>
                <w:b/>
                <w:bCs/>
                <w:kern w:val="0"/>
                <w:szCs w:val="21"/>
              </w:rPr>
            </w:pPr>
            <w:r>
              <w:rPr>
                <w:rFonts w:hint="eastAsia" w:ascii="宋体" w:hAnsi="宋体" w:cs="宋体"/>
                <w:b/>
                <w:bCs/>
                <w:kern w:val="0"/>
                <w:szCs w:val="21"/>
              </w:rPr>
              <w:t>人员经费合计</w:t>
            </w:r>
          </w:p>
        </w:tc>
        <w:tc>
          <w:tcPr>
            <w:tcW w:w="2045" w:type="dxa"/>
            <w:tcBorders>
              <w:top w:val="single" w:color="auto" w:sz="4" w:space="0"/>
              <w:left w:val="nil"/>
              <w:bottom w:val="single" w:color="auto" w:sz="4" w:space="0"/>
              <w:right w:val="single" w:color="auto" w:sz="4" w:space="0"/>
            </w:tcBorders>
            <w:noWrap w:val="0"/>
            <w:vAlign w:val="center"/>
          </w:tcPr>
          <w:p w14:paraId="431BA03F">
            <w:pPr>
              <w:keepNext w:val="0"/>
              <w:keepLines w:val="0"/>
              <w:widowControl/>
              <w:suppressLineNumbers w:val="0"/>
              <w:spacing w:before="0" w:beforeAutospacing="0" w:after="0" w:afterAutospacing="0"/>
              <w:ind w:left="0" w:right="0"/>
              <w:jc w:val="right"/>
              <w:rPr>
                <w:rFonts w:hint="eastAsia" w:ascii="宋体" w:hAnsi="宋体" w:cs="宋体"/>
                <w:kern w:val="0"/>
                <w:szCs w:val="21"/>
              </w:rPr>
            </w:pPr>
            <w:r>
              <w:rPr>
                <w:rFonts w:hint="eastAsia" w:ascii="宋体" w:hAnsi="宋体" w:cs="宋体"/>
                <w:kern w:val="0"/>
                <w:szCs w:val="21"/>
              </w:rPr>
              <w:t>317.05</w:t>
            </w:r>
          </w:p>
        </w:tc>
        <w:tc>
          <w:tcPr>
            <w:tcW w:w="1417" w:type="dxa"/>
            <w:tcBorders>
              <w:top w:val="single" w:color="auto" w:sz="4" w:space="0"/>
              <w:left w:val="nil"/>
              <w:bottom w:val="single" w:color="auto" w:sz="4" w:space="0"/>
              <w:right w:val="single" w:color="auto" w:sz="4" w:space="0"/>
            </w:tcBorders>
            <w:noWrap w:val="0"/>
            <w:vAlign w:val="center"/>
          </w:tcPr>
          <w:p w14:paraId="1BD9613D">
            <w:pPr>
              <w:keepNext w:val="0"/>
              <w:keepLines w:val="0"/>
              <w:widowControl/>
              <w:suppressLineNumbers w:val="0"/>
              <w:spacing w:before="0" w:beforeAutospacing="0" w:after="0" w:afterAutospacing="0"/>
              <w:ind w:left="0" w:right="0"/>
              <w:jc w:val="left"/>
              <w:rPr>
                <w:rFonts w:hint="eastAsia" w:ascii="宋体" w:hAnsi="宋体" w:cs="宋体"/>
                <w:kern w:val="0"/>
                <w:szCs w:val="21"/>
              </w:rPr>
            </w:pPr>
          </w:p>
        </w:tc>
        <w:tc>
          <w:tcPr>
            <w:tcW w:w="3468" w:type="dxa"/>
            <w:tcBorders>
              <w:top w:val="single" w:color="auto" w:sz="4" w:space="0"/>
              <w:left w:val="nil"/>
              <w:bottom w:val="single" w:color="auto" w:sz="4" w:space="0"/>
              <w:right w:val="single" w:color="auto" w:sz="4" w:space="0"/>
            </w:tcBorders>
            <w:noWrap w:val="0"/>
            <w:vAlign w:val="center"/>
          </w:tcPr>
          <w:p w14:paraId="335D8EF0">
            <w:pPr>
              <w:keepNext w:val="0"/>
              <w:keepLines w:val="0"/>
              <w:widowControl/>
              <w:suppressLineNumbers w:val="0"/>
              <w:spacing w:before="0" w:beforeAutospacing="0" w:after="0" w:afterAutospacing="0"/>
              <w:ind w:left="0" w:right="0"/>
              <w:jc w:val="left"/>
              <w:rPr>
                <w:rFonts w:hint="eastAsia" w:ascii="宋体" w:hAnsi="宋体" w:cs="宋体"/>
                <w:b/>
                <w:bCs/>
                <w:kern w:val="0"/>
                <w:szCs w:val="21"/>
              </w:rPr>
            </w:pPr>
            <w:r>
              <w:rPr>
                <w:rFonts w:hint="eastAsia" w:ascii="宋体" w:hAnsi="宋体" w:cs="宋体"/>
                <w:b/>
                <w:bCs/>
                <w:kern w:val="0"/>
                <w:szCs w:val="21"/>
              </w:rPr>
              <w:t>公用经费合计</w:t>
            </w:r>
          </w:p>
        </w:tc>
        <w:tc>
          <w:tcPr>
            <w:tcW w:w="2199" w:type="dxa"/>
            <w:tcBorders>
              <w:top w:val="single" w:color="auto" w:sz="4" w:space="0"/>
              <w:left w:val="nil"/>
              <w:bottom w:val="single" w:color="auto" w:sz="4" w:space="0"/>
              <w:right w:val="single" w:color="auto" w:sz="4" w:space="0"/>
            </w:tcBorders>
            <w:noWrap w:val="0"/>
            <w:vAlign w:val="center"/>
          </w:tcPr>
          <w:p w14:paraId="6A5D9403">
            <w:pPr>
              <w:keepNext w:val="0"/>
              <w:keepLines w:val="0"/>
              <w:suppressLineNumbers w:val="0"/>
              <w:spacing w:before="0" w:beforeAutospacing="0" w:after="0" w:afterAutospacing="0"/>
              <w:ind w:left="0" w:right="0"/>
              <w:jc w:val="right"/>
              <w:rPr>
                <w:rFonts w:hint="eastAsia" w:ascii="宋体" w:hAnsi="宋体" w:cs="宋体"/>
                <w:kern w:val="0"/>
                <w:szCs w:val="21"/>
              </w:rPr>
            </w:pPr>
            <w:r>
              <w:rPr>
                <w:rFonts w:hint="eastAsia" w:ascii="宋体" w:hAnsi="宋体" w:cs="宋体"/>
                <w:kern w:val="0"/>
                <w:szCs w:val="21"/>
              </w:rPr>
              <w:t>22.85</w:t>
            </w:r>
          </w:p>
        </w:tc>
      </w:tr>
    </w:tbl>
    <w:p w14:paraId="7A86DEC3">
      <w:r>
        <w:rPr>
          <w:rFonts w:hint="eastAsia"/>
        </w:rPr>
        <w:t>注：本表反映单位本年度一般公共预算财政拨款基本支出明细情况。</w:t>
      </w:r>
    </w:p>
    <w:p w14:paraId="355C492A"/>
    <w:p w14:paraId="238BE22A">
      <w:r>
        <w:br w:type="page"/>
      </w:r>
    </w:p>
    <w:tbl>
      <w:tblPr>
        <w:tblStyle w:val="3"/>
        <w:tblW w:w="0" w:type="auto"/>
        <w:tblInd w:w="-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1"/>
        <w:gridCol w:w="1821"/>
        <w:gridCol w:w="1821"/>
        <w:gridCol w:w="1821"/>
        <w:gridCol w:w="1340"/>
        <w:gridCol w:w="481"/>
        <w:gridCol w:w="1821"/>
        <w:gridCol w:w="1821"/>
        <w:gridCol w:w="1823"/>
      </w:tblGrid>
      <w:tr w14:paraId="3B867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570" w:type="dxa"/>
            <w:gridSpan w:val="9"/>
            <w:tcBorders>
              <w:top w:val="nil"/>
              <w:left w:val="nil"/>
              <w:bottom w:val="nil"/>
              <w:right w:val="nil"/>
            </w:tcBorders>
            <w:noWrap w:val="0"/>
            <w:vAlign w:val="top"/>
          </w:tcPr>
          <w:p w14:paraId="76CE4789">
            <w:pPr>
              <w:keepNext w:val="0"/>
              <w:keepLines w:val="0"/>
              <w:suppressLineNumbers w:val="0"/>
              <w:spacing w:before="0" w:beforeAutospacing="0" w:after="0" w:afterAutospacing="0"/>
              <w:ind w:left="0" w:right="0"/>
              <w:jc w:val="right"/>
              <w:rPr>
                <w:rFonts w:hint="eastAsia" w:ascii="宋体" w:hAnsi="宋体" w:cs="宋体"/>
                <w:kern w:val="0"/>
                <w:sz w:val="20"/>
                <w:szCs w:val="20"/>
              </w:rPr>
            </w:pPr>
            <w:bookmarkStart w:id="6" w:name="_Hlk109379008"/>
            <w:r>
              <w:rPr>
                <w:rFonts w:hint="eastAsia" w:ascii="宋体" w:hAnsi="宋体" w:cs="宋体"/>
                <w:kern w:val="0"/>
                <w:sz w:val="20"/>
                <w:szCs w:val="20"/>
              </w:rPr>
              <w:t>公开0</w:t>
            </w:r>
            <w:r>
              <w:rPr>
                <w:rFonts w:hint="eastAsia" w:ascii="宋体" w:hAnsi="宋体" w:cs="宋体"/>
                <w:kern w:val="0"/>
                <w:sz w:val="20"/>
                <w:szCs w:val="20"/>
                <w:lang w:val="en-US" w:eastAsia="zh-CN"/>
              </w:rPr>
              <w:t>7</w:t>
            </w:r>
          </w:p>
        </w:tc>
      </w:tr>
      <w:tr w14:paraId="2F6FB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570" w:type="dxa"/>
            <w:gridSpan w:val="9"/>
            <w:tcBorders>
              <w:top w:val="nil"/>
              <w:left w:val="nil"/>
              <w:bottom w:val="nil"/>
              <w:right w:val="nil"/>
            </w:tcBorders>
            <w:noWrap w:val="0"/>
            <w:vAlign w:val="top"/>
          </w:tcPr>
          <w:p w14:paraId="59F2F0A6">
            <w:pPr>
              <w:keepNext w:val="0"/>
              <w:keepLines w:val="0"/>
              <w:suppressLineNumbers w:val="0"/>
              <w:spacing w:before="0" w:beforeAutospacing="0" w:after="0" w:afterAutospacing="0"/>
              <w:ind w:left="0" w:right="0"/>
              <w:jc w:val="center"/>
              <w:rPr>
                <w:rFonts w:hint="eastAsia" w:ascii="宋体" w:hAnsi="宋体" w:cs="宋体"/>
                <w:b/>
                <w:bCs/>
                <w:kern w:val="0"/>
                <w:sz w:val="32"/>
                <w:szCs w:val="32"/>
              </w:rPr>
            </w:pPr>
            <w:r>
              <w:rPr>
                <w:rFonts w:hint="eastAsia" w:ascii="宋体" w:hAnsi="宋体" w:cs="宋体"/>
                <w:b/>
                <w:bCs/>
                <w:kern w:val="0"/>
                <w:sz w:val="32"/>
                <w:szCs w:val="32"/>
              </w:rPr>
              <w:t>政府性基金预算财政拨款收入支出决算表</w:t>
            </w:r>
          </w:p>
        </w:tc>
      </w:tr>
      <w:tr w14:paraId="178FE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8624" w:type="dxa"/>
            <w:gridSpan w:val="5"/>
            <w:tcBorders>
              <w:top w:val="nil"/>
              <w:left w:val="nil"/>
              <w:bottom w:val="single" w:color="auto" w:sz="4" w:space="0"/>
              <w:right w:val="nil"/>
            </w:tcBorders>
            <w:noWrap w:val="0"/>
            <w:vAlign w:val="center"/>
          </w:tcPr>
          <w:p w14:paraId="66BF73C1">
            <w:pPr>
              <w:keepNext w:val="0"/>
              <w:keepLines w:val="0"/>
              <w:suppressLineNumbers w:val="0"/>
              <w:spacing w:before="0" w:beforeAutospacing="0" w:after="0" w:afterAutospacing="0"/>
              <w:ind w:left="0" w:right="0"/>
              <w:jc w:val="left"/>
              <w:rPr>
                <w:rFonts w:hint="eastAsia"/>
              </w:rPr>
            </w:pPr>
            <w:r>
              <w:rPr>
                <w:rFonts w:hint="eastAsia" w:ascii="宋体" w:hAnsi="宋体" w:cs="宋体"/>
                <w:kern w:val="0"/>
                <w:sz w:val="20"/>
                <w:szCs w:val="20"/>
              </w:rPr>
              <w:t>单位名称：</w:t>
            </w:r>
            <w:bookmarkStart w:id="7" w:name="PO_part2Table1DivName8"/>
            <w:r>
              <w:rPr>
                <w:rFonts w:hint="eastAsia" w:ascii="宋体" w:hAnsi="宋体" w:cs="宋体"/>
                <w:kern w:val="0"/>
                <w:sz w:val="20"/>
                <w:szCs w:val="20"/>
              </w:rPr>
              <w:t xml:space="preserve"> 鹿寨县寨沙镇乡村建设综合保障中心 </w:t>
            </w:r>
            <w:bookmarkEnd w:id="7"/>
          </w:p>
        </w:tc>
        <w:tc>
          <w:tcPr>
            <w:tcW w:w="5946" w:type="dxa"/>
            <w:gridSpan w:val="4"/>
            <w:tcBorders>
              <w:top w:val="nil"/>
              <w:left w:val="nil"/>
              <w:bottom w:val="single" w:color="auto" w:sz="4" w:space="0"/>
              <w:right w:val="nil"/>
            </w:tcBorders>
            <w:noWrap w:val="0"/>
            <w:vAlign w:val="center"/>
          </w:tcPr>
          <w:p w14:paraId="2F31348A">
            <w:pPr>
              <w:keepNext w:val="0"/>
              <w:keepLines w:val="0"/>
              <w:suppressLineNumbers w:val="0"/>
              <w:spacing w:before="0" w:beforeAutospacing="0" w:after="0" w:afterAutospacing="0"/>
              <w:ind w:left="0" w:right="0"/>
              <w:jc w:val="right"/>
              <w:rPr>
                <w:rFonts w:hint="eastAsia" w:ascii="宋体" w:hAnsi="宋体" w:cs="宋体"/>
                <w:kern w:val="0"/>
                <w:sz w:val="20"/>
                <w:szCs w:val="20"/>
              </w:rPr>
            </w:pPr>
            <w:r>
              <w:rPr>
                <w:rFonts w:hint="eastAsia" w:ascii="宋体" w:hAnsi="宋体" w:cs="宋体"/>
                <w:kern w:val="0"/>
                <w:sz w:val="20"/>
                <w:szCs w:val="20"/>
              </w:rPr>
              <w:t>单位：万元</w:t>
            </w:r>
          </w:p>
        </w:tc>
      </w:tr>
      <w:tr w14:paraId="63ACA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642" w:type="dxa"/>
            <w:gridSpan w:val="2"/>
            <w:tcBorders>
              <w:top w:val="single" w:color="auto" w:sz="4" w:space="0"/>
              <w:left w:val="single" w:color="auto" w:sz="4" w:space="0"/>
              <w:bottom w:val="single" w:color="auto" w:sz="4" w:space="0"/>
              <w:right w:val="single" w:color="auto" w:sz="4" w:space="0"/>
            </w:tcBorders>
            <w:noWrap w:val="0"/>
            <w:vAlign w:val="center"/>
          </w:tcPr>
          <w:p w14:paraId="3EE4A1F9">
            <w:pPr>
              <w:keepNext w:val="0"/>
              <w:keepLines w:val="0"/>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项    目</w:t>
            </w:r>
          </w:p>
        </w:tc>
        <w:tc>
          <w:tcPr>
            <w:tcW w:w="1821" w:type="dxa"/>
            <w:vMerge w:val="restart"/>
            <w:tcBorders>
              <w:top w:val="single" w:color="auto" w:sz="4" w:space="0"/>
              <w:left w:val="single" w:color="auto" w:sz="4" w:space="0"/>
              <w:right w:val="single" w:color="auto" w:sz="4" w:space="0"/>
            </w:tcBorders>
            <w:noWrap w:val="0"/>
            <w:vAlign w:val="center"/>
          </w:tcPr>
          <w:p w14:paraId="7CDADFDC">
            <w:pPr>
              <w:keepNext w:val="0"/>
              <w:keepLines w:val="0"/>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年初结转和结余</w:t>
            </w:r>
          </w:p>
        </w:tc>
        <w:tc>
          <w:tcPr>
            <w:tcW w:w="1821" w:type="dxa"/>
            <w:vMerge w:val="restart"/>
            <w:tcBorders>
              <w:top w:val="single" w:color="auto" w:sz="4" w:space="0"/>
              <w:left w:val="single" w:color="auto" w:sz="4" w:space="0"/>
              <w:right w:val="single" w:color="auto" w:sz="4" w:space="0"/>
            </w:tcBorders>
            <w:noWrap w:val="0"/>
            <w:vAlign w:val="center"/>
          </w:tcPr>
          <w:p w14:paraId="16409E48">
            <w:pPr>
              <w:keepNext w:val="0"/>
              <w:keepLines w:val="0"/>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本年收入</w:t>
            </w:r>
          </w:p>
        </w:tc>
        <w:tc>
          <w:tcPr>
            <w:tcW w:w="5463" w:type="dxa"/>
            <w:gridSpan w:val="4"/>
            <w:tcBorders>
              <w:top w:val="single" w:color="auto" w:sz="4" w:space="0"/>
              <w:left w:val="single" w:color="auto" w:sz="4" w:space="0"/>
              <w:bottom w:val="single" w:color="auto" w:sz="4" w:space="0"/>
              <w:right w:val="single" w:color="auto" w:sz="4" w:space="0"/>
            </w:tcBorders>
            <w:noWrap w:val="0"/>
            <w:vAlign w:val="center"/>
          </w:tcPr>
          <w:p w14:paraId="499F6A6D">
            <w:pPr>
              <w:keepNext w:val="0"/>
              <w:keepLines w:val="0"/>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本年支出</w:t>
            </w:r>
          </w:p>
        </w:tc>
        <w:tc>
          <w:tcPr>
            <w:tcW w:w="1823" w:type="dxa"/>
            <w:vMerge w:val="restart"/>
            <w:tcBorders>
              <w:top w:val="single" w:color="auto" w:sz="4" w:space="0"/>
              <w:left w:val="single" w:color="auto" w:sz="4" w:space="0"/>
              <w:right w:val="single" w:color="auto" w:sz="4" w:space="0"/>
            </w:tcBorders>
            <w:noWrap w:val="0"/>
            <w:vAlign w:val="center"/>
          </w:tcPr>
          <w:p w14:paraId="229D829F">
            <w:pPr>
              <w:keepNext w:val="0"/>
              <w:keepLines w:val="0"/>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年末结转和结余</w:t>
            </w:r>
          </w:p>
        </w:tc>
      </w:tr>
      <w:tr w14:paraId="1CAF9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821" w:type="dxa"/>
            <w:tcBorders>
              <w:top w:val="single" w:color="auto" w:sz="4" w:space="0"/>
              <w:left w:val="single" w:color="auto" w:sz="4" w:space="0"/>
              <w:bottom w:val="single" w:color="auto" w:sz="4" w:space="0"/>
              <w:right w:val="single" w:color="auto" w:sz="4" w:space="0"/>
            </w:tcBorders>
            <w:noWrap w:val="0"/>
            <w:vAlign w:val="center"/>
          </w:tcPr>
          <w:p w14:paraId="2986C7A5">
            <w:pPr>
              <w:keepNext w:val="0"/>
              <w:keepLines w:val="0"/>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功能分类</w:t>
            </w:r>
          </w:p>
          <w:p w14:paraId="68943D69">
            <w:pPr>
              <w:keepNext w:val="0"/>
              <w:keepLines w:val="0"/>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科目编码</w:t>
            </w:r>
          </w:p>
        </w:tc>
        <w:tc>
          <w:tcPr>
            <w:tcW w:w="1821" w:type="dxa"/>
            <w:tcBorders>
              <w:top w:val="single" w:color="auto" w:sz="4" w:space="0"/>
              <w:left w:val="single" w:color="auto" w:sz="4" w:space="0"/>
              <w:bottom w:val="single" w:color="auto" w:sz="4" w:space="0"/>
              <w:right w:val="single" w:color="auto" w:sz="4" w:space="0"/>
            </w:tcBorders>
            <w:noWrap w:val="0"/>
            <w:vAlign w:val="center"/>
          </w:tcPr>
          <w:p w14:paraId="76621953">
            <w:pPr>
              <w:keepNext w:val="0"/>
              <w:keepLines w:val="0"/>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科目名称</w:t>
            </w:r>
          </w:p>
        </w:tc>
        <w:tc>
          <w:tcPr>
            <w:tcW w:w="1821" w:type="dxa"/>
            <w:vMerge w:val="continue"/>
            <w:tcBorders>
              <w:left w:val="single" w:color="auto" w:sz="4" w:space="0"/>
              <w:right w:val="single" w:color="auto" w:sz="4" w:space="0"/>
            </w:tcBorders>
            <w:noWrap w:val="0"/>
            <w:vAlign w:val="center"/>
          </w:tcPr>
          <w:p w14:paraId="00CAB6DE">
            <w:pPr>
              <w:keepNext w:val="0"/>
              <w:keepLines w:val="0"/>
              <w:suppressLineNumbers w:val="0"/>
              <w:spacing w:before="0" w:beforeAutospacing="0" w:after="0" w:afterAutospacing="0"/>
              <w:ind w:left="0" w:right="0"/>
              <w:jc w:val="right"/>
              <w:rPr>
                <w:rFonts w:hint="eastAsia" w:ascii="宋体" w:hAnsi="宋体" w:cs="宋体"/>
                <w:kern w:val="0"/>
                <w:sz w:val="20"/>
                <w:szCs w:val="20"/>
              </w:rPr>
            </w:pPr>
          </w:p>
        </w:tc>
        <w:tc>
          <w:tcPr>
            <w:tcW w:w="1821" w:type="dxa"/>
            <w:vMerge w:val="continue"/>
            <w:tcBorders>
              <w:left w:val="single" w:color="auto" w:sz="4" w:space="0"/>
              <w:right w:val="single" w:color="auto" w:sz="4" w:space="0"/>
            </w:tcBorders>
            <w:noWrap w:val="0"/>
            <w:vAlign w:val="center"/>
          </w:tcPr>
          <w:p w14:paraId="4E558CD8">
            <w:pPr>
              <w:keepNext w:val="0"/>
              <w:keepLines w:val="0"/>
              <w:suppressLineNumbers w:val="0"/>
              <w:spacing w:before="0" w:beforeAutospacing="0" w:after="0" w:afterAutospacing="0"/>
              <w:ind w:left="0" w:right="0"/>
              <w:jc w:val="center"/>
              <w:rPr>
                <w:rFonts w:hint="eastAsia" w:ascii="宋体" w:hAnsi="宋体" w:cs="宋体"/>
                <w:kern w:val="0"/>
                <w:szCs w:val="21"/>
              </w:rPr>
            </w:pPr>
          </w:p>
        </w:tc>
        <w:tc>
          <w:tcPr>
            <w:tcW w:w="1821" w:type="dxa"/>
            <w:gridSpan w:val="2"/>
            <w:tcBorders>
              <w:top w:val="single" w:color="auto" w:sz="4" w:space="0"/>
              <w:left w:val="single" w:color="auto" w:sz="4" w:space="0"/>
              <w:bottom w:val="single" w:color="auto" w:sz="4" w:space="0"/>
              <w:right w:val="single" w:color="auto" w:sz="4" w:space="0"/>
            </w:tcBorders>
            <w:noWrap w:val="0"/>
            <w:vAlign w:val="center"/>
          </w:tcPr>
          <w:p w14:paraId="2B8D3AAC">
            <w:pPr>
              <w:keepNext w:val="0"/>
              <w:keepLines w:val="0"/>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小计</w:t>
            </w:r>
          </w:p>
        </w:tc>
        <w:tc>
          <w:tcPr>
            <w:tcW w:w="1821" w:type="dxa"/>
            <w:tcBorders>
              <w:top w:val="single" w:color="auto" w:sz="4" w:space="0"/>
              <w:left w:val="single" w:color="auto" w:sz="4" w:space="0"/>
              <w:bottom w:val="single" w:color="auto" w:sz="4" w:space="0"/>
              <w:right w:val="single" w:color="auto" w:sz="4" w:space="0"/>
            </w:tcBorders>
            <w:noWrap w:val="0"/>
            <w:vAlign w:val="center"/>
          </w:tcPr>
          <w:p w14:paraId="460B637A">
            <w:pPr>
              <w:keepNext w:val="0"/>
              <w:keepLines w:val="0"/>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基本支出</w:t>
            </w:r>
          </w:p>
        </w:tc>
        <w:tc>
          <w:tcPr>
            <w:tcW w:w="1821" w:type="dxa"/>
            <w:tcBorders>
              <w:top w:val="single" w:color="auto" w:sz="4" w:space="0"/>
              <w:left w:val="single" w:color="auto" w:sz="4" w:space="0"/>
              <w:bottom w:val="single" w:color="auto" w:sz="4" w:space="0"/>
              <w:right w:val="single" w:color="auto" w:sz="4" w:space="0"/>
            </w:tcBorders>
            <w:noWrap w:val="0"/>
            <w:vAlign w:val="center"/>
          </w:tcPr>
          <w:p w14:paraId="69862757">
            <w:pPr>
              <w:keepNext w:val="0"/>
              <w:keepLines w:val="0"/>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项目支出</w:t>
            </w:r>
          </w:p>
        </w:tc>
        <w:tc>
          <w:tcPr>
            <w:tcW w:w="1823" w:type="dxa"/>
            <w:vMerge w:val="continue"/>
            <w:tcBorders>
              <w:left w:val="single" w:color="auto" w:sz="4" w:space="0"/>
              <w:right w:val="single" w:color="auto" w:sz="4" w:space="0"/>
            </w:tcBorders>
            <w:noWrap w:val="0"/>
            <w:vAlign w:val="center"/>
          </w:tcPr>
          <w:p w14:paraId="190130D3">
            <w:pPr>
              <w:keepNext w:val="0"/>
              <w:keepLines w:val="0"/>
              <w:suppressLineNumbers w:val="0"/>
              <w:spacing w:before="0" w:beforeAutospacing="0" w:after="0" w:afterAutospacing="0"/>
              <w:ind w:left="0" w:right="0"/>
              <w:jc w:val="right"/>
              <w:rPr>
                <w:rFonts w:hint="eastAsia" w:ascii="宋体" w:hAnsi="宋体" w:cs="宋体"/>
                <w:kern w:val="0"/>
                <w:sz w:val="20"/>
                <w:szCs w:val="20"/>
              </w:rPr>
            </w:pPr>
          </w:p>
        </w:tc>
      </w:tr>
      <w:tr w14:paraId="6E22D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642" w:type="dxa"/>
            <w:gridSpan w:val="2"/>
            <w:tcBorders>
              <w:top w:val="single" w:color="auto" w:sz="4" w:space="0"/>
              <w:left w:val="single" w:color="auto" w:sz="4" w:space="0"/>
              <w:bottom w:val="single" w:color="auto" w:sz="4" w:space="0"/>
              <w:right w:val="single" w:color="auto" w:sz="4" w:space="0"/>
            </w:tcBorders>
            <w:noWrap w:val="0"/>
            <w:vAlign w:val="center"/>
          </w:tcPr>
          <w:p w14:paraId="15B4B681">
            <w:pPr>
              <w:keepNext w:val="0"/>
              <w:keepLines w:val="0"/>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栏次</w:t>
            </w:r>
          </w:p>
        </w:tc>
        <w:tc>
          <w:tcPr>
            <w:tcW w:w="1821" w:type="dxa"/>
            <w:tcBorders>
              <w:left w:val="single" w:color="auto" w:sz="4" w:space="0"/>
              <w:right w:val="single" w:color="auto" w:sz="4" w:space="0"/>
            </w:tcBorders>
            <w:noWrap w:val="0"/>
            <w:vAlign w:val="center"/>
          </w:tcPr>
          <w:p w14:paraId="01010126">
            <w:pPr>
              <w:keepNext w:val="0"/>
              <w:keepLines w:val="0"/>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1</w:t>
            </w:r>
          </w:p>
        </w:tc>
        <w:tc>
          <w:tcPr>
            <w:tcW w:w="1821" w:type="dxa"/>
            <w:tcBorders>
              <w:left w:val="single" w:color="auto" w:sz="4" w:space="0"/>
              <w:right w:val="single" w:color="auto" w:sz="4" w:space="0"/>
            </w:tcBorders>
            <w:noWrap w:val="0"/>
            <w:vAlign w:val="center"/>
          </w:tcPr>
          <w:p w14:paraId="58A76017">
            <w:pPr>
              <w:keepNext w:val="0"/>
              <w:keepLines w:val="0"/>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2</w:t>
            </w:r>
          </w:p>
        </w:tc>
        <w:tc>
          <w:tcPr>
            <w:tcW w:w="1821" w:type="dxa"/>
            <w:gridSpan w:val="2"/>
            <w:tcBorders>
              <w:top w:val="single" w:color="auto" w:sz="4" w:space="0"/>
              <w:left w:val="single" w:color="auto" w:sz="4" w:space="0"/>
              <w:bottom w:val="single" w:color="auto" w:sz="4" w:space="0"/>
              <w:right w:val="single" w:color="auto" w:sz="4" w:space="0"/>
            </w:tcBorders>
            <w:noWrap w:val="0"/>
            <w:vAlign w:val="center"/>
          </w:tcPr>
          <w:p w14:paraId="216AB73E">
            <w:pPr>
              <w:keepNext w:val="0"/>
              <w:keepLines w:val="0"/>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3</w:t>
            </w:r>
          </w:p>
        </w:tc>
        <w:tc>
          <w:tcPr>
            <w:tcW w:w="1821" w:type="dxa"/>
            <w:tcBorders>
              <w:top w:val="single" w:color="auto" w:sz="4" w:space="0"/>
              <w:left w:val="single" w:color="auto" w:sz="4" w:space="0"/>
              <w:bottom w:val="single" w:color="auto" w:sz="4" w:space="0"/>
              <w:right w:val="single" w:color="auto" w:sz="4" w:space="0"/>
            </w:tcBorders>
            <w:noWrap w:val="0"/>
            <w:vAlign w:val="center"/>
          </w:tcPr>
          <w:p w14:paraId="2E458973">
            <w:pPr>
              <w:keepNext w:val="0"/>
              <w:keepLines w:val="0"/>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4</w:t>
            </w:r>
          </w:p>
        </w:tc>
        <w:tc>
          <w:tcPr>
            <w:tcW w:w="1821" w:type="dxa"/>
            <w:tcBorders>
              <w:top w:val="single" w:color="auto" w:sz="4" w:space="0"/>
              <w:left w:val="single" w:color="auto" w:sz="4" w:space="0"/>
              <w:bottom w:val="single" w:color="auto" w:sz="4" w:space="0"/>
              <w:right w:val="single" w:color="auto" w:sz="4" w:space="0"/>
            </w:tcBorders>
            <w:noWrap w:val="0"/>
            <w:vAlign w:val="center"/>
          </w:tcPr>
          <w:p w14:paraId="57D035A9">
            <w:pPr>
              <w:keepNext w:val="0"/>
              <w:keepLines w:val="0"/>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5</w:t>
            </w:r>
          </w:p>
        </w:tc>
        <w:tc>
          <w:tcPr>
            <w:tcW w:w="1823" w:type="dxa"/>
            <w:tcBorders>
              <w:left w:val="single" w:color="auto" w:sz="4" w:space="0"/>
              <w:right w:val="single" w:color="auto" w:sz="4" w:space="0"/>
            </w:tcBorders>
            <w:noWrap w:val="0"/>
            <w:vAlign w:val="center"/>
          </w:tcPr>
          <w:p w14:paraId="49446F73">
            <w:pPr>
              <w:keepNext w:val="0"/>
              <w:keepLines w:val="0"/>
              <w:suppressLineNumbers w:val="0"/>
              <w:spacing w:before="0" w:beforeAutospacing="0" w:after="0" w:afterAutospacing="0"/>
              <w:ind w:left="0" w:right="0"/>
              <w:jc w:val="center"/>
              <w:rPr>
                <w:rFonts w:hint="default" w:ascii="宋体" w:hAnsi="宋体" w:cs="宋体"/>
                <w:kern w:val="0"/>
                <w:szCs w:val="21"/>
              </w:rPr>
            </w:pPr>
            <w:r>
              <w:rPr>
                <w:rFonts w:hint="eastAsia" w:ascii="宋体" w:hAnsi="宋体" w:cs="宋体"/>
                <w:kern w:val="0"/>
                <w:szCs w:val="21"/>
              </w:rPr>
              <w:t>6</w:t>
            </w:r>
          </w:p>
        </w:tc>
      </w:tr>
      <w:tr w14:paraId="3B98D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821" w:type="dxa"/>
            <w:tcBorders>
              <w:top w:val="single" w:color="auto" w:sz="4" w:space="0"/>
              <w:left w:val="single" w:color="auto" w:sz="4" w:space="0"/>
              <w:bottom w:val="single" w:color="auto" w:sz="4" w:space="0"/>
              <w:right w:val="single" w:color="auto" w:sz="4" w:space="0"/>
            </w:tcBorders>
            <w:noWrap w:val="0"/>
            <w:vAlign w:val="center"/>
          </w:tcPr>
          <w:p w14:paraId="6667F39D">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4"/>
                <w:lang w:bidi="ar"/>
              </w:rPr>
            </w:pPr>
          </w:p>
        </w:tc>
        <w:tc>
          <w:tcPr>
            <w:tcW w:w="1821" w:type="dxa"/>
            <w:tcBorders>
              <w:top w:val="single" w:color="auto" w:sz="4" w:space="0"/>
              <w:left w:val="single" w:color="auto" w:sz="4" w:space="0"/>
              <w:bottom w:val="single" w:color="auto" w:sz="4" w:space="0"/>
              <w:right w:val="single" w:color="auto" w:sz="4" w:space="0"/>
            </w:tcBorders>
            <w:noWrap w:val="0"/>
            <w:vAlign w:val="center"/>
          </w:tcPr>
          <w:p w14:paraId="514AF561">
            <w:pPr>
              <w:keepNext w:val="0"/>
              <w:keepLines w:val="0"/>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合计</w:t>
            </w:r>
          </w:p>
        </w:tc>
        <w:tc>
          <w:tcPr>
            <w:tcW w:w="1821" w:type="dxa"/>
            <w:tcBorders>
              <w:left w:val="single" w:color="auto" w:sz="4" w:space="0"/>
              <w:right w:val="single" w:color="auto" w:sz="4" w:space="0"/>
            </w:tcBorders>
            <w:noWrap w:val="0"/>
            <w:vAlign w:val="center"/>
          </w:tcPr>
          <w:p w14:paraId="64A8502A">
            <w:pPr>
              <w:keepNext w:val="0"/>
              <w:keepLines w:val="0"/>
              <w:suppressLineNumbers w:val="0"/>
              <w:spacing w:before="0" w:beforeAutospacing="0" w:after="0" w:afterAutospacing="0"/>
              <w:ind w:left="0" w:right="0"/>
              <w:jc w:val="right"/>
              <w:rPr>
                <w:rFonts w:hint="eastAsia" w:ascii="宋体" w:hAnsi="宋体" w:cs="宋体"/>
                <w:kern w:val="0"/>
                <w:sz w:val="20"/>
                <w:szCs w:val="20"/>
              </w:rPr>
            </w:pPr>
          </w:p>
        </w:tc>
        <w:tc>
          <w:tcPr>
            <w:tcW w:w="1821" w:type="dxa"/>
            <w:tcBorders>
              <w:left w:val="single" w:color="auto" w:sz="4" w:space="0"/>
              <w:right w:val="single" w:color="auto" w:sz="4" w:space="0"/>
            </w:tcBorders>
            <w:noWrap w:val="0"/>
            <w:vAlign w:val="center"/>
          </w:tcPr>
          <w:p w14:paraId="5B43C80C">
            <w:pPr>
              <w:keepNext w:val="0"/>
              <w:keepLines w:val="0"/>
              <w:suppressLineNumbers w:val="0"/>
              <w:spacing w:before="0" w:beforeAutospacing="0" w:after="0" w:afterAutospacing="0"/>
              <w:ind w:left="0" w:right="0"/>
              <w:jc w:val="right"/>
              <w:rPr>
                <w:rFonts w:hint="eastAsia" w:ascii="宋体" w:hAnsi="宋体" w:cs="宋体"/>
                <w:kern w:val="0"/>
                <w:sz w:val="20"/>
                <w:szCs w:val="20"/>
              </w:rPr>
            </w:pPr>
          </w:p>
        </w:tc>
        <w:tc>
          <w:tcPr>
            <w:tcW w:w="1821" w:type="dxa"/>
            <w:gridSpan w:val="2"/>
            <w:tcBorders>
              <w:top w:val="single" w:color="auto" w:sz="4" w:space="0"/>
              <w:left w:val="single" w:color="auto" w:sz="4" w:space="0"/>
              <w:bottom w:val="single" w:color="auto" w:sz="4" w:space="0"/>
              <w:right w:val="single" w:color="auto" w:sz="4" w:space="0"/>
            </w:tcBorders>
            <w:noWrap w:val="0"/>
            <w:vAlign w:val="center"/>
          </w:tcPr>
          <w:p w14:paraId="29D518E0">
            <w:pPr>
              <w:keepNext w:val="0"/>
              <w:keepLines w:val="0"/>
              <w:widowControl/>
              <w:suppressLineNumbers w:val="0"/>
              <w:spacing w:before="0" w:beforeAutospacing="0" w:after="0" w:afterAutospacing="0"/>
              <w:ind w:left="0" w:right="0"/>
              <w:jc w:val="right"/>
              <w:textAlignment w:val="center"/>
              <w:rPr>
                <w:rFonts w:hint="eastAsia" w:ascii="宋体" w:hAnsi="宋体" w:cs="宋体"/>
                <w:color w:val="000000"/>
                <w:kern w:val="0"/>
                <w:sz w:val="24"/>
                <w:lang w:bidi="ar"/>
              </w:rPr>
            </w:pPr>
          </w:p>
        </w:tc>
        <w:tc>
          <w:tcPr>
            <w:tcW w:w="1821" w:type="dxa"/>
            <w:tcBorders>
              <w:top w:val="single" w:color="auto" w:sz="4" w:space="0"/>
              <w:left w:val="single" w:color="auto" w:sz="4" w:space="0"/>
              <w:bottom w:val="single" w:color="auto" w:sz="4" w:space="0"/>
              <w:right w:val="single" w:color="auto" w:sz="4" w:space="0"/>
            </w:tcBorders>
            <w:noWrap w:val="0"/>
            <w:vAlign w:val="center"/>
          </w:tcPr>
          <w:p w14:paraId="081C6F78">
            <w:pPr>
              <w:keepNext w:val="0"/>
              <w:keepLines w:val="0"/>
              <w:widowControl/>
              <w:suppressLineNumbers w:val="0"/>
              <w:spacing w:before="0" w:beforeAutospacing="0" w:after="0" w:afterAutospacing="0"/>
              <w:ind w:left="0" w:right="0"/>
              <w:jc w:val="right"/>
              <w:textAlignment w:val="center"/>
              <w:rPr>
                <w:rFonts w:hint="eastAsia" w:ascii="宋体" w:hAnsi="宋体" w:cs="宋体"/>
                <w:color w:val="000000"/>
                <w:kern w:val="0"/>
                <w:sz w:val="24"/>
                <w:lang w:bidi="ar"/>
              </w:rPr>
            </w:pPr>
          </w:p>
        </w:tc>
        <w:tc>
          <w:tcPr>
            <w:tcW w:w="1821" w:type="dxa"/>
            <w:tcBorders>
              <w:top w:val="single" w:color="auto" w:sz="4" w:space="0"/>
              <w:left w:val="single" w:color="auto" w:sz="4" w:space="0"/>
              <w:bottom w:val="single" w:color="auto" w:sz="4" w:space="0"/>
              <w:right w:val="single" w:color="auto" w:sz="4" w:space="0"/>
            </w:tcBorders>
            <w:noWrap w:val="0"/>
            <w:vAlign w:val="center"/>
          </w:tcPr>
          <w:p w14:paraId="19D9C55D">
            <w:pPr>
              <w:keepNext w:val="0"/>
              <w:keepLines w:val="0"/>
              <w:widowControl/>
              <w:suppressLineNumbers w:val="0"/>
              <w:spacing w:before="0" w:beforeAutospacing="0" w:after="0" w:afterAutospacing="0"/>
              <w:ind w:left="0" w:right="0"/>
              <w:jc w:val="right"/>
              <w:textAlignment w:val="center"/>
              <w:rPr>
                <w:rFonts w:hint="eastAsia" w:ascii="宋体" w:hAnsi="宋体" w:cs="宋体"/>
                <w:color w:val="000000"/>
                <w:kern w:val="0"/>
                <w:sz w:val="24"/>
                <w:lang w:bidi="ar"/>
              </w:rPr>
            </w:pPr>
          </w:p>
        </w:tc>
        <w:tc>
          <w:tcPr>
            <w:tcW w:w="1823" w:type="dxa"/>
            <w:tcBorders>
              <w:left w:val="single" w:color="auto" w:sz="4" w:space="0"/>
              <w:right w:val="single" w:color="auto" w:sz="4" w:space="0"/>
            </w:tcBorders>
            <w:noWrap w:val="0"/>
            <w:vAlign w:val="center"/>
          </w:tcPr>
          <w:p w14:paraId="616B9A16">
            <w:pPr>
              <w:keepNext w:val="0"/>
              <w:keepLines w:val="0"/>
              <w:suppressLineNumbers w:val="0"/>
              <w:spacing w:before="0" w:beforeAutospacing="0" w:after="0" w:afterAutospacing="0"/>
              <w:ind w:left="0" w:right="0"/>
              <w:jc w:val="right"/>
              <w:rPr>
                <w:rFonts w:hint="eastAsia" w:ascii="宋体" w:hAnsi="宋体" w:cs="宋体"/>
                <w:kern w:val="0"/>
                <w:sz w:val="20"/>
                <w:szCs w:val="20"/>
              </w:rPr>
            </w:pPr>
          </w:p>
        </w:tc>
      </w:tr>
      <w:tr w14:paraId="126E5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821" w:type="dxa"/>
            <w:tcBorders>
              <w:top w:val="single" w:color="auto" w:sz="4" w:space="0"/>
              <w:left w:val="single" w:color="auto" w:sz="4" w:space="0"/>
              <w:bottom w:val="single" w:color="auto" w:sz="4" w:space="0"/>
              <w:right w:val="single" w:color="auto" w:sz="4" w:space="0"/>
            </w:tcBorders>
            <w:noWrap w:val="0"/>
            <w:vAlign w:val="center"/>
          </w:tcPr>
          <w:p w14:paraId="7774C53A">
            <w:pPr>
              <w:keepNext w:val="0"/>
              <w:keepLines w:val="0"/>
              <w:widowControl/>
              <w:suppressLineNumbers w:val="0"/>
              <w:spacing w:before="0" w:beforeAutospacing="0" w:after="0" w:afterAutospacing="0"/>
              <w:ind w:left="0" w:right="0"/>
              <w:rPr>
                <w:rFonts w:hint="eastAsia" w:ascii="宋体" w:hAnsi="宋体" w:cs="宋体"/>
                <w:color w:val="000000"/>
                <w:kern w:val="0"/>
                <w:sz w:val="24"/>
                <w:lang w:bidi="ar"/>
              </w:rPr>
            </w:pPr>
          </w:p>
        </w:tc>
        <w:tc>
          <w:tcPr>
            <w:tcW w:w="1821" w:type="dxa"/>
            <w:tcBorders>
              <w:top w:val="single" w:color="auto" w:sz="4" w:space="0"/>
              <w:left w:val="single" w:color="auto" w:sz="4" w:space="0"/>
              <w:bottom w:val="single" w:color="auto" w:sz="4" w:space="0"/>
              <w:right w:val="single" w:color="auto" w:sz="4" w:space="0"/>
            </w:tcBorders>
            <w:noWrap w:val="0"/>
            <w:vAlign w:val="center"/>
          </w:tcPr>
          <w:p w14:paraId="7EE6CF62">
            <w:pPr>
              <w:keepNext w:val="0"/>
              <w:keepLines w:val="0"/>
              <w:widowControl/>
              <w:suppressLineNumbers w:val="0"/>
              <w:spacing w:before="0" w:beforeAutospacing="0" w:after="0" w:afterAutospacing="0"/>
              <w:ind w:left="0" w:right="0"/>
              <w:jc w:val="left"/>
              <w:rPr>
                <w:rFonts w:hint="eastAsia" w:ascii="宋体" w:hAnsi="宋体" w:cs="宋体"/>
                <w:color w:val="000000"/>
                <w:kern w:val="0"/>
                <w:sz w:val="24"/>
                <w:lang w:bidi="ar"/>
              </w:rPr>
            </w:pPr>
          </w:p>
        </w:tc>
        <w:tc>
          <w:tcPr>
            <w:tcW w:w="1821" w:type="dxa"/>
            <w:tcBorders>
              <w:left w:val="single" w:color="auto" w:sz="4" w:space="0"/>
              <w:right w:val="single" w:color="auto" w:sz="4" w:space="0"/>
            </w:tcBorders>
            <w:noWrap w:val="0"/>
            <w:vAlign w:val="center"/>
          </w:tcPr>
          <w:p w14:paraId="0603166A">
            <w:pPr>
              <w:keepNext w:val="0"/>
              <w:keepLines w:val="0"/>
              <w:suppressLineNumbers w:val="0"/>
              <w:spacing w:before="0" w:beforeAutospacing="0" w:after="0" w:afterAutospacing="0"/>
              <w:ind w:left="0" w:right="0"/>
              <w:jc w:val="right"/>
              <w:rPr>
                <w:rFonts w:hint="eastAsia" w:ascii="宋体" w:hAnsi="宋体" w:cs="宋体"/>
                <w:kern w:val="0"/>
                <w:sz w:val="20"/>
                <w:szCs w:val="20"/>
              </w:rPr>
            </w:pPr>
          </w:p>
        </w:tc>
        <w:tc>
          <w:tcPr>
            <w:tcW w:w="1821" w:type="dxa"/>
            <w:tcBorders>
              <w:left w:val="single" w:color="auto" w:sz="4" w:space="0"/>
              <w:right w:val="single" w:color="auto" w:sz="4" w:space="0"/>
            </w:tcBorders>
            <w:noWrap w:val="0"/>
            <w:vAlign w:val="center"/>
          </w:tcPr>
          <w:p w14:paraId="14FAC575">
            <w:pPr>
              <w:keepNext w:val="0"/>
              <w:keepLines w:val="0"/>
              <w:suppressLineNumbers w:val="0"/>
              <w:spacing w:before="0" w:beforeAutospacing="0" w:after="0" w:afterAutospacing="0"/>
              <w:ind w:left="0" w:right="0"/>
              <w:jc w:val="right"/>
              <w:rPr>
                <w:rFonts w:hint="eastAsia" w:ascii="宋体" w:hAnsi="宋体" w:cs="宋体"/>
                <w:kern w:val="0"/>
                <w:sz w:val="20"/>
                <w:szCs w:val="20"/>
              </w:rPr>
            </w:pPr>
          </w:p>
        </w:tc>
        <w:tc>
          <w:tcPr>
            <w:tcW w:w="1821" w:type="dxa"/>
            <w:gridSpan w:val="2"/>
            <w:tcBorders>
              <w:top w:val="single" w:color="auto" w:sz="4" w:space="0"/>
              <w:left w:val="single" w:color="auto" w:sz="4" w:space="0"/>
              <w:bottom w:val="single" w:color="auto" w:sz="4" w:space="0"/>
              <w:right w:val="single" w:color="auto" w:sz="4" w:space="0"/>
            </w:tcBorders>
            <w:noWrap w:val="0"/>
            <w:vAlign w:val="center"/>
          </w:tcPr>
          <w:p w14:paraId="538F4D45">
            <w:pPr>
              <w:keepNext w:val="0"/>
              <w:keepLines w:val="0"/>
              <w:widowControl/>
              <w:suppressLineNumbers w:val="0"/>
              <w:spacing w:before="0" w:beforeAutospacing="0" w:after="0" w:afterAutospacing="0"/>
              <w:ind w:left="0" w:right="0"/>
              <w:jc w:val="right"/>
              <w:textAlignment w:val="center"/>
              <w:rPr>
                <w:rFonts w:hint="eastAsia" w:ascii="宋体" w:hAnsi="宋体" w:cs="宋体"/>
                <w:color w:val="000000"/>
                <w:kern w:val="0"/>
                <w:sz w:val="24"/>
                <w:lang w:bidi="ar"/>
              </w:rPr>
            </w:pPr>
          </w:p>
        </w:tc>
        <w:tc>
          <w:tcPr>
            <w:tcW w:w="1821" w:type="dxa"/>
            <w:tcBorders>
              <w:top w:val="single" w:color="auto" w:sz="4" w:space="0"/>
              <w:left w:val="single" w:color="auto" w:sz="4" w:space="0"/>
              <w:bottom w:val="single" w:color="auto" w:sz="4" w:space="0"/>
              <w:right w:val="single" w:color="auto" w:sz="4" w:space="0"/>
            </w:tcBorders>
            <w:noWrap w:val="0"/>
            <w:vAlign w:val="center"/>
          </w:tcPr>
          <w:p w14:paraId="6E37E4FF">
            <w:pPr>
              <w:keepNext w:val="0"/>
              <w:keepLines w:val="0"/>
              <w:widowControl/>
              <w:suppressLineNumbers w:val="0"/>
              <w:spacing w:before="0" w:beforeAutospacing="0" w:after="0" w:afterAutospacing="0"/>
              <w:ind w:left="0" w:right="0"/>
              <w:jc w:val="right"/>
              <w:textAlignment w:val="center"/>
              <w:rPr>
                <w:rFonts w:hint="eastAsia" w:ascii="宋体" w:hAnsi="宋体" w:cs="宋体"/>
                <w:color w:val="000000"/>
                <w:kern w:val="0"/>
                <w:sz w:val="24"/>
                <w:lang w:bidi="ar"/>
              </w:rPr>
            </w:pPr>
          </w:p>
        </w:tc>
        <w:tc>
          <w:tcPr>
            <w:tcW w:w="1821" w:type="dxa"/>
            <w:tcBorders>
              <w:top w:val="single" w:color="auto" w:sz="4" w:space="0"/>
              <w:left w:val="single" w:color="auto" w:sz="4" w:space="0"/>
              <w:bottom w:val="single" w:color="auto" w:sz="4" w:space="0"/>
              <w:right w:val="single" w:color="auto" w:sz="4" w:space="0"/>
            </w:tcBorders>
            <w:noWrap w:val="0"/>
            <w:vAlign w:val="center"/>
          </w:tcPr>
          <w:p w14:paraId="2209241C">
            <w:pPr>
              <w:keepNext w:val="0"/>
              <w:keepLines w:val="0"/>
              <w:widowControl/>
              <w:suppressLineNumbers w:val="0"/>
              <w:spacing w:before="0" w:beforeAutospacing="0" w:after="0" w:afterAutospacing="0"/>
              <w:ind w:left="0" w:right="0"/>
              <w:jc w:val="right"/>
              <w:textAlignment w:val="center"/>
              <w:rPr>
                <w:rFonts w:hint="eastAsia" w:ascii="宋体" w:hAnsi="宋体" w:cs="宋体"/>
                <w:color w:val="000000"/>
                <w:kern w:val="0"/>
                <w:sz w:val="24"/>
                <w:lang w:bidi="ar"/>
              </w:rPr>
            </w:pPr>
          </w:p>
        </w:tc>
        <w:tc>
          <w:tcPr>
            <w:tcW w:w="1823" w:type="dxa"/>
            <w:tcBorders>
              <w:left w:val="single" w:color="auto" w:sz="4" w:space="0"/>
              <w:right w:val="single" w:color="auto" w:sz="4" w:space="0"/>
            </w:tcBorders>
            <w:noWrap w:val="0"/>
            <w:vAlign w:val="center"/>
          </w:tcPr>
          <w:p w14:paraId="35B1D706">
            <w:pPr>
              <w:keepNext w:val="0"/>
              <w:keepLines w:val="0"/>
              <w:suppressLineNumbers w:val="0"/>
              <w:spacing w:before="0" w:beforeAutospacing="0" w:after="0" w:afterAutospacing="0"/>
              <w:ind w:left="0" w:right="0"/>
              <w:jc w:val="right"/>
              <w:rPr>
                <w:rFonts w:hint="eastAsia" w:ascii="宋体" w:hAnsi="宋体" w:cs="宋体"/>
                <w:kern w:val="0"/>
                <w:sz w:val="20"/>
                <w:szCs w:val="20"/>
              </w:rPr>
            </w:pPr>
          </w:p>
        </w:tc>
      </w:tr>
      <w:tr w14:paraId="468B7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821" w:type="dxa"/>
            <w:tcBorders>
              <w:top w:val="single" w:color="auto" w:sz="4" w:space="0"/>
              <w:left w:val="single" w:color="auto" w:sz="4" w:space="0"/>
              <w:bottom w:val="single" w:color="auto" w:sz="4" w:space="0"/>
              <w:right w:val="single" w:color="auto" w:sz="4" w:space="0"/>
            </w:tcBorders>
            <w:noWrap w:val="0"/>
            <w:vAlign w:val="center"/>
          </w:tcPr>
          <w:p w14:paraId="111952B5">
            <w:pPr>
              <w:keepNext w:val="0"/>
              <w:keepLines w:val="0"/>
              <w:widowControl/>
              <w:suppressLineNumbers w:val="0"/>
              <w:spacing w:before="0" w:beforeAutospacing="0" w:after="0" w:afterAutospacing="0"/>
              <w:ind w:left="0" w:right="0"/>
              <w:rPr>
                <w:rFonts w:hint="eastAsia" w:ascii="宋体" w:hAnsi="宋体" w:cs="宋体"/>
                <w:color w:val="000000"/>
                <w:kern w:val="0"/>
                <w:sz w:val="24"/>
                <w:lang w:bidi="ar"/>
              </w:rPr>
            </w:pPr>
            <w:r>
              <w:rPr>
                <w:rFonts w:hint="eastAsia" w:ascii="宋体" w:hAnsi="宋体" w:cs="宋体"/>
                <w:kern w:val="0"/>
                <w:szCs w:val="21"/>
              </w:rPr>
              <w:t xml:space="preserve">  </w:t>
            </w:r>
          </w:p>
        </w:tc>
        <w:tc>
          <w:tcPr>
            <w:tcW w:w="1821" w:type="dxa"/>
            <w:tcBorders>
              <w:top w:val="single" w:color="auto" w:sz="4" w:space="0"/>
              <w:left w:val="single" w:color="auto" w:sz="4" w:space="0"/>
              <w:bottom w:val="single" w:color="auto" w:sz="4" w:space="0"/>
              <w:right w:val="single" w:color="auto" w:sz="4" w:space="0"/>
            </w:tcBorders>
            <w:noWrap w:val="0"/>
            <w:vAlign w:val="center"/>
          </w:tcPr>
          <w:p w14:paraId="3BF75A6A">
            <w:pPr>
              <w:keepNext w:val="0"/>
              <w:keepLines w:val="0"/>
              <w:widowControl/>
              <w:suppressLineNumbers w:val="0"/>
              <w:spacing w:before="0" w:beforeAutospacing="0" w:after="0" w:afterAutospacing="0"/>
              <w:ind w:left="0" w:right="0"/>
              <w:jc w:val="left"/>
              <w:rPr>
                <w:rFonts w:hint="eastAsia" w:ascii="宋体" w:hAnsi="宋体" w:cs="宋体"/>
                <w:color w:val="000000"/>
                <w:kern w:val="0"/>
                <w:sz w:val="24"/>
                <w:lang w:bidi="ar"/>
              </w:rPr>
            </w:pPr>
            <w:r>
              <w:rPr>
                <w:rFonts w:hint="eastAsia" w:ascii="宋体" w:hAnsi="宋体" w:cs="宋体"/>
                <w:kern w:val="0"/>
                <w:szCs w:val="21"/>
              </w:rPr>
              <w:t xml:space="preserve"> </w:t>
            </w:r>
          </w:p>
        </w:tc>
        <w:tc>
          <w:tcPr>
            <w:tcW w:w="1821" w:type="dxa"/>
            <w:tcBorders>
              <w:left w:val="single" w:color="auto" w:sz="4" w:space="0"/>
              <w:right w:val="single" w:color="auto" w:sz="4" w:space="0"/>
            </w:tcBorders>
            <w:noWrap w:val="0"/>
            <w:vAlign w:val="center"/>
          </w:tcPr>
          <w:p w14:paraId="2769C67D">
            <w:pPr>
              <w:keepNext w:val="0"/>
              <w:keepLines w:val="0"/>
              <w:suppressLineNumbers w:val="0"/>
              <w:spacing w:before="0" w:beforeAutospacing="0" w:after="0" w:afterAutospacing="0"/>
              <w:ind w:left="0" w:right="0"/>
              <w:jc w:val="right"/>
              <w:rPr>
                <w:rFonts w:hint="eastAsia" w:ascii="宋体" w:hAnsi="宋体" w:cs="宋体"/>
                <w:kern w:val="0"/>
                <w:sz w:val="20"/>
                <w:szCs w:val="20"/>
              </w:rPr>
            </w:pPr>
          </w:p>
        </w:tc>
        <w:tc>
          <w:tcPr>
            <w:tcW w:w="1821" w:type="dxa"/>
            <w:tcBorders>
              <w:left w:val="single" w:color="auto" w:sz="4" w:space="0"/>
              <w:right w:val="single" w:color="auto" w:sz="4" w:space="0"/>
            </w:tcBorders>
            <w:noWrap w:val="0"/>
            <w:vAlign w:val="center"/>
          </w:tcPr>
          <w:p w14:paraId="3DDE233D">
            <w:pPr>
              <w:keepNext w:val="0"/>
              <w:keepLines w:val="0"/>
              <w:suppressLineNumbers w:val="0"/>
              <w:spacing w:before="0" w:beforeAutospacing="0" w:after="0" w:afterAutospacing="0"/>
              <w:ind w:left="0" w:right="0"/>
              <w:jc w:val="right"/>
              <w:rPr>
                <w:rFonts w:hint="eastAsia" w:ascii="宋体" w:hAnsi="宋体" w:cs="宋体"/>
                <w:kern w:val="0"/>
                <w:sz w:val="20"/>
                <w:szCs w:val="20"/>
              </w:rPr>
            </w:pPr>
          </w:p>
        </w:tc>
        <w:tc>
          <w:tcPr>
            <w:tcW w:w="1821" w:type="dxa"/>
            <w:gridSpan w:val="2"/>
            <w:tcBorders>
              <w:top w:val="single" w:color="auto" w:sz="4" w:space="0"/>
              <w:left w:val="single" w:color="auto" w:sz="4" w:space="0"/>
              <w:bottom w:val="single" w:color="auto" w:sz="4" w:space="0"/>
              <w:right w:val="single" w:color="auto" w:sz="4" w:space="0"/>
            </w:tcBorders>
            <w:noWrap w:val="0"/>
            <w:vAlign w:val="center"/>
          </w:tcPr>
          <w:p w14:paraId="44CFE916">
            <w:pPr>
              <w:keepNext w:val="0"/>
              <w:keepLines w:val="0"/>
              <w:widowControl/>
              <w:suppressLineNumbers w:val="0"/>
              <w:spacing w:before="0" w:beforeAutospacing="0" w:after="0" w:afterAutospacing="0"/>
              <w:ind w:left="0" w:right="0"/>
              <w:jc w:val="right"/>
              <w:textAlignment w:val="center"/>
              <w:rPr>
                <w:rFonts w:hint="eastAsia" w:ascii="宋体" w:hAnsi="宋体" w:cs="宋体"/>
                <w:color w:val="000000"/>
                <w:kern w:val="0"/>
                <w:sz w:val="24"/>
                <w:lang w:bidi="ar"/>
              </w:rPr>
            </w:pPr>
          </w:p>
        </w:tc>
        <w:tc>
          <w:tcPr>
            <w:tcW w:w="1821" w:type="dxa"/>
            <w:tcBorders>
              <w:top w:val="single" w:color="auto" w:sz="4" w:space="0"/>
              <w:left w:val="single" w:color="auto" w:sz="4" w:space="0"/>
              <w:bottom w:val="single" w:color="auto" w:sz="4" w:space="0"/>
              <w:right w:val="single" w:color="auto" w:sz="4" w:space="0"/>
            </w:tcBorders>
            <w:noWrap w:val="0"/>
            <w:vAlign w:val="center"/>
          </w:tcPr>
          <w:p w14:paraId="48DE2D05">
            <w:pPr>
              <w:keepNext w:val="0"/>
              <w:keepLines w:val="0"/>
              <w:widowControl/>
              <w:suppressLineNumbers w:val="0"/>
              <w:spacing w:before="0" w:beforeAutospacing="0" w:after="0" w:afterAutospacing="0"/>
              <w:ind w:left="0" w:right="0"/>
              <w:jc w:val="right"/>
              <w:textAlignment w:val="center"/>
              <w:rPr>
                <w:rFonts w:hint="eastAsia" w:ascii="宋体" w:hAnsi="宋体" w:cs="宋体"/>
                <w:color w:val="000000"/>
                <w:kern w:val="0"/>
                <w:sz w:val="24"/>
                <w:lang w:bidi="ar"/>
              </w:rPr>
            </w:pPr>
          </w:p>
        </w:tc>
        <w:tc>
          <w:tcPr>
            <w:tcW w:w="1821" w:type="dxa"/>
            <w:tcBorders>
              <w:top w:val="single" w:color="auto" w:sz="4" w:space="0"/>
              <w:left w:val="single" w:color="auto" w:sz="4" w:space="0"/>
              <w:bottom w:val="single" w:color="auto" w:sz="4" w:space="0"/>
              <w:right w:val="single" w:color="auto" w:sz="4" w:space="0"/>
            </w:tcBorders>
            <w:noWrap w:val="0"/>
            <w:vAlign w:val="center"/>
          </w:tcPr>
          <w:p w14:paraId="541ACC9C">
            <w:pPr>
              <w:keepNext w:val="0"/>
              <w:keepLines w:val="0"/>
              <w:widowControl/>
              <w:suppressLineNumbers w:val="0"/>
              <w:spacing w:before="0" w:beforeAutospacing="0" w:after="0" w:afterAutospacing="0"/>
              <w:ind w:left="0" w:right="0"/>
              <w:jc w:val="right"/>
              <w:textAlignment w:val="center"/>
              <w:rPr>
                <w:rFonts w:hint="eastAsia" w:ascii="宋体" w:hAnsi="宋体" w:cs="宋体"/>
                <w:color w:val="000000"/>
                <w:kern w:val="0"/>
                <w:sz w:val="24"/>
                <w:lang w:bidi="ar"/>
              </w:rPr>
            </w:pPr>
          </w:p>
        </w:tc>
        <w:tc>
          <w:tcPr>
            <w:tcW w:w="1823" w:type="dxa"/>
            <w:tcBorders>
              <w:left w:val="single" w:color="auto" w:sz="4" w:space="0"/>
              <w:right w:val="single" w:color="auto" w:sz="4" w:space="0"/>
            </w:tcBorders>
            <w:noWrap w:val="0"/>
            <w:vAlign w:val="center"/>
          </w:tcPr>
          <w:p w14:paraId="03FF647B">
            <w:pPr>
              <w:keepNext w:val="0"/>
              <w:keepLines w:val="0"/>
              <w:suppressLineNumbers w:val="0"/>
              <w:spacing w:before="0" w:beforeAutospacing="0" w:after="0" w:afterAutospacing="0"/>
              <w:ind w:left="0" w:right="0"/>
              <w:jc w:val="right"/>
              <w:rPr>
                <w:rFonts w:hint="eastAsia" w:ascii="宋体" w:hAnsi="宋体" w:cs="宋体"/>
                <w:kern w:val="0"/>
                <w:sz w:val="20"/>
                <w:szCs w:val="20"/>
              </w:rPr>
            </w:pPr>
          </w:p>
        </w:tc>
      </w:tr>
      <w:tr w14:paraId="30A2B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821" w:type="dxa"/>
            <w:tcBorders>
              <w:top w:val="single" w:color="auto" w:sz="4" w:space="0"/>
              <w:left w:val="single" w:color="auto" w:sz="4" w:space="0"/>
              <w:bottom w:val="single" w:color="auto" w:sz="4" w:space="0"/>
              <w:right w:val="single" w:color="auto" w:sz="4" w:space="0"/>
            </w:tcBorders>
            <w:noWrap w:val="0"/>
            <w:vAlign w:val="center"/>
          </w:tcPr>
          <w:p w14:paraId="657056B7">
            <w:pPr>
              <w:keepNext w:val="0"/>
              <w:keepLines w:val="0"/>
              <w:widowControl/>
              <w:suppressLineNumbers w:val="0"/>
              <w:spacing w:before="0" w:beforeAutospacing="0" w:after="0" w:afterAutospacing="0"/>
              <w:ind w:left="0" w:right="0"/>
              <w:rPr>
                <w:rFonts w:hint="eastAsia" w:ascii="宋体" w:hAnsi="宋体" w:cs="宋体"/>
                <w:color w:val="000000"/>
                <w:kern w:val="0"/>
                <w:sz w:val="24"/>
                <w:lang w:bidi="ar"/>
              </w:rPr>
            </w:pPr>
            <w:r>
              <w:rPr>
                <w:rFonts w:hint="eastAsia" w:ascii="宋体" w:hAnsi="宋体" w:cs="宋体"/>
                <w:kern w:val="0"/>
                <w:szCs w:val="21"/>
              </w:rPr>
              <w:t xml:space="preserve">    </w:t>
            </w:r>
          </w:p>
        </w:tc>
        <w:tc>
          <w:tcPr>
            <w:tcW w:w="1821" w:type="dxa"/>
            <w:tcBorders>
              <w:top w:val="single" w:color="auto" w:sz="4" w:space="0"/>
              <w:left w:val="single" w:color="auto" w:sz="4" w:space="0"/>
              <w:bottom w:val="single" w:color="auto" w:sz="4" w:space="0"/>
              <w:right w:val="single" w:color="auto" w:sz="4" w:space="0"/>
            </w:tcBorders>
            <w:noWrap w:val="0"/>
            <w:vAlign w:val="center"/>
          </w:tcPr>
          <w:p w14:paraId="0D02C4C2">
            <w:pPr>
              <w:keepNext w:val="0"/>
              <w:keepLines w:val="0"/>
              <w:widowControl/>
              <w:suppressLineNumbers w:val="0"/>
              <w:spacing w:before="0" w:beforeAutospacing="0" w:after="0" w:afterAutospacing="0"/>
              <w:ind w:left="0" w:right="0"/>
              <w:jc w:val="left"/>
              <w:rPr>
                <w:rFonts w:hint="eastAsia" w:ascii="宋体" w:hAnsi="宋体" w:cs="宋体"/>
                <w:color w:val="000000"/>
                <w:kern w:val="0"/>
                <w:sz w:val="24"/>
                <w:lang w:bidi="ar"/>
              </w:rPr>
            </w:pPr>
            <w:r>
              <w:rPr>
                <w:rFonts w:hint="eastAsia" w:ascii="宋体" w:hAnsi="宋体" w:cs="宋体"/>
                <w:kern w:val="0"/>
                <w:szCs w:val="21"/>
              </w:rPr>
              <w:t xml:space="preserve">   </w:t>
            </w:r>
          </w:p>
        </w:tc>
        <w:tc>
          <w:tcPr>
            <w:tcW w:w="1821" w:type="dxa"/>
            <w:tcBorders>
              <w:left w:val="single" w:color="auto" w:sz="4" w:space="0"/>
              <w:bottom w:val="single" w:color="auto" w:sz="4" w:space="0"/>
              <w:right w:val="single" w:color="auto" w:sz="4" w:space="0"/>
            </w:tcBorders>
            <w:noWrap w:val="0"/>
            <w:vAlign w:val="center"/>
          </w:tcPr>
          <w:p w14:paraId="06A35DC0">
            <w:pPr>
              <w:keepNext w:val="0"/>
              <w:keepLines w:val="0"/>
              <w:suppressLineNumbers w:val="0"/>
              <w:spacing w:before="0" w:beforeAutospacing="0" w:after="0" w:afterAutospacing="0"/>
              <w:ind w:left="0" w:right="0"/>
              <w:jc w:val="right"/>
              <w:rPr>
                <w:rFonts w:hint="eastAsia" w:ascii="宋体" w:hAnsi="宋体" w:cs="宋体"/>
                <w:kern w:val="0"/>
                <w:sz w:val="20"/>
                <w:szCs w:val="20"/>
              </w:rPr>
            </w:pPr>
          </w:p>
        </w:tc>
        <w:tc>
          <w:tcPr>
            <w:tcW w:w="1821" w:type="dxa"/>
            <w:tcBorders>
              <w:left w:val="single" w:color="auto" w:sz="4" w:space="0"/>
              <w:bottom w:val="single" w:color="auto" w:sz="4" w:space="0"/>
              <w:right w:val="single" w:color="auto" w:sz="4" w:space="0"/>
            </w:tcBorders>
            <w:noWrap w:val="0"/>
            <w:vAlign w:val="center"/>
          </w:tcPr>
          <w:p w14:paraId="65CA2B06">
            <w:pPr>
              <w:keepNext w:val="0"/>
              <w:keepLines w:val="0"/>
              <w:suppressLineNumbers w:val="0"/>
              <w:spacing w:before="0" w:beforeAutospacing="0" w:after="0" w:afterAutospacing="0"/>
              <w:ind w:left="0" w:right="0"/>
              <w:jc w:val="right"/>
              <w:rPr>
                <w:rFonts w:hint="eastAsia" w:ascii="宋体" w:hAnsi="宋体" w:cs="宋体"/>
                <w:kern w:val="0"/>
                <w:sz w:val="20"/>
                <w:szCs w:val="20"/>
              </w:rPr>
            </w:pPr>
          </w:p>
        </w:tc>
        <w:tc>
          <w:tcPr>
            <w:tcW w:w="1821" w:type="dxa"/>
            <w:gridSpan w:val="2"/>
            <w:tcBorders>
              <w:top w:val="single" w:color="auto" w:sz="4" w:space="0"/>
              <w:left w:val="single" w:color="auto" w:sz="4" w:space="0"/>
              <w:bottom w:val="single" w:color="auto" w:sz="4" w:space="0"/>
              <w:right w:val="single" w:color="auto" w:sz="4" w:space="0"/>
            </w:tcBorders>
            <w:noWrap w:val="0"/>
            <w:vAlign w:val="center"/>
          </w:tcPr>
          <w:p w14:paraId="02A0BDEA">
            <w:pPr>
              <w:keepNext w:val="0"/>
              <w:keepLines w:val="0"/>
              <w:widowControl/>
              <w:suppressLineNumbers w:val="0"/>
              <w:spacing w:before="0" w:beforeAutospacing="0" w:after="0" w:afterAutospacing="0"/>
              <w:ind w:left="0" w:right="0"/>
              <w:jc w:val="right"/>
              <w:textAlignment w:val="center"/>
              <w:rPr>
                <w:rFonts w:hint="eastAsia" w:ascii="宋体" w:hAnsi="宋体" w:cs="宋体"/>
                <w:color w:val="000000"/>
                <w:kern w:val="0"/>
                <w:sz w:val="24"/>
                <w:lang w:bidi="ar"/>
              </w:rPr>
            </w:pPr>
          </w:p>
        </w:tc>
        <w:tc>
          <w:tcPr>
            <w:tcW w:w="1821" w:type="dxa"/>
            <w:tcBorders>
              <w:top w:val="single" w:color="auto" w:sz="4" w:space="0"/>
              <w:left w:val="single" w:color="auto" w:sz="4" w:space="0"/>
              <w:bottom w:val="single" w:color="auto" w:sz="4" w:space="0"/>
              <w:right w:val="single" w:color="auto" w:sz="4" w:space="0"/>
            </w:tcBorders>
            <w:noWrap w:val="0"/>
            <w:vAlign w:val="center"/>
          </w:tcPr>
          <w:p w14:paraId="660B46C4">
            <w:pPr>
              <w:keepNext w:val="0"/>
              <w:keepLines w:val="0"/>
              <w:widowControl/>
              <w:suppressLineNumbers w:val="0"/>
              <w:spacing w:before="0" w:beforeAutospacing="0" w:after="0" w:afterAutospacing="0"/>
              <w:ind w:left="0" w:right="0"/>
              <w:jc w:val="right"/>
              <w:textAlignment w:val="center"/>
              <w:rPr>
                <w:rFonts w:hint="eastAsia" w:ascii="宋体" w:hAnsi="宋体" w:cs="宋体"/>
                <w:color w:val="000000"/>
                <w:kern w:val="0"/>
                <w:sz w:val="24"/>
                <w:lang w:bidi="ar"/>
              </w:rPr>
            </w:pPr>
          </w:p>
        </w:tc>
        <w:tc>
          <w:tcPr>
            <w:tcW w:w="1821" w:type="dxa"/>
            <w:tcBorders>
              <w:top w:val="single" w:color="auto" w:sz="4" w:space="0"/>
              <w:left w:val="single" w:color="auto" w:sz="4" w:space="0"/>
              <w:bottom w:val="single" w:color="auto" w:sz="4" w:space="0"/>
              <w:right w:val="single" w:color="auto" w:sz="4" w:space="0"/>
            </w:tcBorders>
            <w:noWrap w:val="0"/>
            <w:vAlign w:val="center"/>
          </w:tcPr>
          <w:p w14:paraId="2593C233">
            <w:pPr>
              <w:keepNext w:val="0"/>
              <w:keepLines w:val="0"/>
              <w:widowControl/>
              <w:suppressLineNumbers w:val="0"/>
              <w:spacing w:before="0" w:beforeAutospacing="0" w:after="0" w:afterAutospacing="0"/>
              <w:ind w:left="0" w:right="0"/>
              <w:jc w:val="right"/>
              <w:textAlignment w:val="center"/>
              <w:rPr>
                <w:rFonts w:hint="eastAsia" w:ascii="宋体" w:hAnsi="宋体" w:cs="宋体"/>
                <w:color w:val="000000"/>
                <w:kern w:val="0"/>
                <w:sz w:val="24"/>
                <w:lang w:bidi="ar"/>
              </w:rPr>
            </w:pPr>
          </w:p>
        </w:tc>
        <w:tc>
          <w:tcPr>
            <w:tcW w:w="1823" w:type="dxa"/>
            <w:tcBorders>
              <w:left w:val="single" w:color="auto" w:sz="4" w:space="0"/>
              <w:bottom w:val="single" w:color="auto" w:sz="4" w:space="0"/>
              <w:right w:val="single" w:color="auto" w:sz="4" w:space="0"/>
            </w:tcBorders>
            <w:noWrap w:val="0"/>
            <w:vAlign w:val="center"/>
          </w:tcPr>
          <w:p w14:paraId="117E3CE0">
            <w:pPr>
              <w:keepNext w:val="0"/>
              <w:keepLines w:val="0"/>
              <w:suppressLineNumbers w:val="0"/>
              <w:spacing w:before="0" w:beforeAutospacing="0" w:after="0" w:afterAutospacing="0"/>
              <w:ind w:left="0" w:right="0"/>
              <w:jc w:val="right"/>
              <w:rPr>
                <w:rFonts w:hint="eastAsia" w:ascii="宋体" w:hAnsi="宋体" w:cs="宋体"/>
                <w:kern w:val="0"/>
                <w:sz w:val="20"/>
                <w:szCs w:val="20"/>
              </w:rPr>
            </w:pPr>
          </w:p>
        </w:tc>
      </w:tr>
      <w:bookmarkEnd w:id="6"/>
    </w:tbl>
    <w:p w14:paraId="5388BC22">
      <w:r>
        <w:rPr>
          <w:rFonts w:hint="eastAsia"/>
        </w:rPr>
        <w:t>注：本表反映单位本年度政府性基金预算财政拨款收入、支出及结转和结余情况。</w:t>
      </w:r>
    </w:p>
    <w:p w14:paraId="11669077">
      <w:pPr>
        <w:rPr>
          <w:rFonts w:hint="eastAsia"/>
        </w:rPr>
      </w:pPr>
      <w:r>
        <w:rPr>
          <w:rFonts w:hint="eastAsia"/>
        </w:rPr>
        <w:t>本单位</w:t>
      </w:r>
      <w:r>
        <w:rPr>
          <w:rFonts w:hint="eastAsia"/>
          <w:lang w:eastAsia="zh-CN"/>
        </w:rPr>
        <w:t>202</w:t>
      </w:r>
      <w:r>
        <w:rPr>
          <w:rFonts w:hint="eastAsia"/>
          <w:lang w:val="en-US" w:eastAsia="zh-CN"/>
        </w:rPr>
        <w:t>4</w:t>
      </w:r>
      <w:r>
        <w:rPr>
          <w:rFonts w:hint="eastAsia"/>
          <w:lang w:eastAsia="zh-CN"/>
        </w:rPr>
        <w:t>年</w:t>
      </w:r>
      <w:r>
        <w:rPr>
          <w:rFonts w:hint="eastAsia"/>
        </w:rPr>
        <w:t>度没有政府性基金预算财政拨款收入，也没有政府性基金预算财政拨款安排的支出，故本表无数据。</w:t>
      </w:r>
    </w:p>
    <w:p w14:paraId="35CC1A2F"/>
    <w:p w14:paraId="31FD2E14">
      <w:pPr>
        <w:rPr>
          <w:rFonts w:hint="eastAsia"/>
        </w:rPr>
      </w:pPr>
      <w:r>
        <w:br w:type="page"/>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1"/>
        <w:gridCol w:w="3403"/>
        <w:gridCol w:w="2827"/>
        <w:gridCol w:w="2721"/>
        <w:gridCol w:w="2691"/>
      </w:tblGrid>
      <w:tr w14:paraId="6E00F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3" w:type="dxa"/>
            <w:gridSpan w:val="5"/>
            <w:tcBorders>
              <w:top w:val="nil"/>
              <w:left w:val="nil"/>
              <w:bottom w:val="nil"/>
              <w:right w:val="nil"/>
            </w:tcBorders>
            <w:noWrap w:val="0"/>
            <w:vAlign w:val="center"/>
          </w:tcPr>
          <w:p w14:paraId="1E02A465">
            <w:pPr>
              <w:keepNext w:val="0"/>
              <w:keepLines w:val="0"/>
              <w:suppressLineNumbers w:val="0"/>
              <w:spacing w:before="0" w:beforeAutospacing="0" w:after="0" w:afterAutospacing="0"/>
              <w:ind w:left="0" w:right="0"/>
              <w:jc w:val="right"/>
              <w:rPr>
                <w:rFonts w:hint="eastAsia" w:ascii="宋体" w:hAnsi="宋体" w:cs="宋体"/>
                <w:kern w:val="0"/>
                <w:sz w:val="20"/>
                <w:szCs w:val="20"/>
              </w:rPr>
            </w:pPr>
            <w:r>
              <w:rPr>
                <w:rFonts w:hint="eastAsia" w:ascii="宋体" w:hAnsi="宋体" w:cs="宋体"/>
                <w:kern w:val="0"/>
                <w:sz w:val="20"/>
                <w:szCs w:val="20"/>
              </w:rPr>
              <w:t>公开0</w:t>
            </w:r>
            <w:r>
              <w:rPr>
                <w:rFonts w:hint="eastAsia" w:ascii="宋体" w:hAnsi="宋体" w:cs="宋体"/>
                <w:kern w:val="0"/>
                <w:sz w:val="20"/>
                <w:szCs w:val="20"/>
                <w:lang w:val="en-US" w:eastAsia="zh-CN"/>
              </w:rPr>
              <w:t>8</w:t>
            </w:r>
          </w:p>
        </w:tc>
      </w:tr>
      <w:tr w14:paraId="220AC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3" w:type="dxa"/>
            <w:gridSpan w:val="5"/>
            <w:tcBorders>
              <w:top w:val="nil"/>
              <w:left w:val="nil"/>
              <w:bottom w:val="nil"/>
              <w:right w:val="nil"/>
            </w:tcBorders>
            <w:noWrap w:val="0"/>
            <w:vAlign w:val="top"/>
          </w:tcPr>
          <w:p w14:paraId="6F4ED3C6">
            <w:pPr>
              <w:keepNext w:val="0"/>
              <w:keepLines w:val="0"/>
              <w:suppressLineNumbers w:val="0"/>
              <w:spacing w:before="0" w:beforeAutospacing="0" w:after="0" w:afterAutospacing="0"/>
              <w:ind w:left="0" w:right="0"/>
              <w:jc w:val="center"/>
              <w:rPr>
                <w:rFonts w:hint="eastAsia" w:ascii="宋体" w:hAnsi="宋体" w:cs="宋体"/>
                <w:b/>
                <w:bCs/>
                <w:kern w:val="0"/>
                <w:sz w:val="32"/>
                <w:szCs w:val="32"/>
              </w:rPr>
            </w:pPr>
            <w:r>
              <w:rPr>
                <w:rFonts w:hint="eastAsia" w:ascii="宋体" w:hAnsi="宋体" w:cs="宋体"/>
                <w:b/>
                <w:bCs/>
                <w:kern w:val="0"/>
                <w:sz w:val="32"/>
                <w:szCs w:val="32"/>
              </w:rPr>
              <w:t>国有资本经营预算财政拨款支出决算表</w:t>
            </w:r>
          </w:p>
        </w:tc>
      </w:tr>
      <w:tr w14:paraId="614BD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1482" w:type="dxa"/>
            <w:gridSpan w:val="4"/>
            <w:tcBorders>
              <w:top w:val="nil"/>
              <w:left w:val="nil"/>
              <w:bottom w:val="single" w:color="auto" w:sz="4" w:space="0"/>
              <w:right w:val="nil"/>
            </w:tcBorders>
            <w:noWrap w:val="0"/>
            <w:vAlign w:val="center"/>
          </w:tcPr>
          <w:p w14:paraId="4A9DBA77">
            <w:pPr>
              <w:keepNext w:val="0"/>
              <w:keepLines w:val="0"/>
              <w:suppressLineNumbers w:val="0"/>
              <w:spacing w:before="0" w:beforeAutospacing="0" w:after="0" w:afterAutospacing="0"/>
              <w:ind w:left="0" w:right="0"/>
              <w:jc w:val="left"/>
              <w:rPr>
                <w:rFonts w:hint="eastAsia" w:ascii="宋体" w:hAnsi="宋体" w:cs="宋体"/>
              </w:rPr>
            </w:pPr>
            <w:r>
              <w:rPr>
                <w:rFonts w:hint="eastAsia" w:ascii="宋体" w:hAnsi="宋体" w:cs="宋体"/>
                <w:kern w:val="0"/>
                <w:sz w:val="20"/>
                <w:szCs w:val="20"/>
              </w:rPr>
              <w:t>单位名称：</w:t>
            </w:r>
            <w:bookmarkStart w:id="8" w:name="PO_part2Table1DivName9"/>
            <w:r>
              <w:rPr>
                <w:rFonts w:hint="eastAsia" w:ascii="宋体" w:hAnsi="宋体" w:cs="宋体"/>
                <w:kern w:val="0"/>
                <w:sz w:val="20"/>
                <w:szCs w:val="20"/>
              </w:rPr>
              <w:t xml:space="preserve"> 鹿寨县寨沙镇乡村建设综合保障中心 </w:t>
            </w:r>
            <w:bookmarkEnd w:id="8"/>
          </w:p>
        </w:tc>
        <w:tc>
          <w:tcPr>
            <w:tcW w:w="2691" w:type="dxa"/>
            <w:tcBorders>
              <w:top w:val="nil"/>
              <w:left w:val="nil"/>
              <w:bottom w:val="single" w:color="auto" w:sz="4" w:space="0"/>
              <w:right w:val="nil"/>
            </w:tcBorders>
            <w:noWrap w:val="0"/>
            <w:vAlign w:val="center"/>
          </w:tcPr>
          <w:p w14:paraId="686E79D1">
            <w:pPr>
              <w:keepNext w:val="0"/>
              <w:keepLines w:val="0"/>
              <w:suppressLineNumbers w:val="0"/>
              <w:spacing w:before="0" w:beforeAutospacing="0" w:after="0" w:afterAutospacing="0"/>
              <w:ind w:left="0" w:right="0"/>
              <w:jc w:val="right"/>
              <w:rPr>
                <w:rFonts w:hint="eastAsia" w:ascii="宋体" w:hAnsi="宋体" w:cs="宋体"/>
                <w:kern w:val="0"/>
                <w:sz w:val="20"/>
                <w:szCs w:val="20"/>
              </w:rPr>
            </w:pPr>
            <w:r>
              <w:rPr>
                <w:rFonts w:hint="eastAsia" w:ascii="宋体" w:hAnsi="宋体" w:cs="宋体"/>
                <w:kern w:val="0"/>
                <w:sz w:val="20"/>
                <w:szCs w:val="20"/>
              </w:rPr>
              <w:t>单位：万元</w:t>
            </w:r>
          </w:p>
        </w:tc>
      </w:tr>
      <w:tr w14:paraId="7B112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5934" w:type="dxa"/>
            <w:gridSpan w:val="2"/>
            <w:noWrap w:val="0"/>
            <w:vAlign w:val="center"/>
          </w:tcPr>
          <w:p w14:paraId="1F296E6F">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项    目</w:t>
            </w:r>
          </w:p>
        </w:tc>
        <w:tc>
          <w:tcPr>
            <w:tcW w:w="8239" w:type="dxa"/>
            <w:gridSpan w:val="3"/>
            <w:noWrap w:val="0"/>
            <w:vAlign w:val="center"/>
          </w:tcPr>
          <w:p w14:paraId="6AE399E6">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本年支出</w:t>
            </w:r>
          </w:p>
        </w:tc>
      </w:tr>
      <w:tr w14:paraId="50514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2531" w:type="dxa"/>
            <w:noWrap w:val="0"/>
            <w:vAlign w:val="center"/>
          </w:tcPr>
          <w:p w14:paraId="407C585A">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功能分类</w:t>
            </w:r>
          </w:p>
          <w:p w14:paraId="31A0B909">
            <w:pPr>
              <w:keepNext w:val="0"/>
              <w:keepLines w:val="0"/>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科目编码</w:t>
            </w:r>
          </w:p>
        </w:tc>
        <w:tc>
          <w:tcPr>
            <w:tcW w:w="3403" w:type="dxa"/>
            <w:noWrap w:val="0"/>
            <w:vAlign w:val="center"/>
          </w:tcPr>
          <w:p w14:paraId="0558577B">
            <w:pPr>
              <w:keepNext w:val="0"/>
              <w:keepLines w:val="0"/>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科目名称</w:t>
            </w:r>
          </w:p>
        </w:tc>
        <w:tc>
          <w:tcPr>
            <w:tcW w:w="2827" w:type="dxa"/>
            <w:noWrap w:val="0"/>
            <w:vAlign w:val="center"/>
          </w:tcPr>
          <w:p w14:paraId="37BBD988">
            <w:pPr>
              <w:keepNext w:val="0"/>
              <w:keepLines w:val="0"/>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合计</w:t>
            </w:r>
          </w:p>
        </w:tc>
        <w:tc>
          <w:tcPr>
            <w:tcW w:w="2721" w:type="dxa"/>
            <w:noWrap w:val="0"/>
            <w:vAlign w:val="center"/>
          </w:tcPr>
          <w:p w14:paraId="172E2E8A">
            <w:pPr>
              <w:keepNext w:val="0"/>
              <w:keepLines w:val="0"/>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基本支出</w:t>
            </w:r>
          </w:p>
        </w:tc>
        <w:tc>
          <w:tcPr>
            <w:tcW w:w="2691" w:type="dxa"/>
            <w:noWrap w:val="0"/>
            <w:vAlign w:val="center"/>
          </w:tcPr>
          <w:p w14:paraId="68A585D3">
            <w:pPr>
              <w:keepNext w:val="0"/>
              <w:keepLines w:val="0"/>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项目支出</w:t>
            </w:r>
          </w:p>
        </w:tc>
      </w:tr>
      <w:tr w14:paraId="3C376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5934" w:type="dxa"/>
            <w:gridSpan w:val="2"/>
            <w:noWrap w:val="0"/>
            <w:vAlign w:val="center"/>
          </w:tcPr>
          <w:p w14:paraId="51BB1384">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栏次</w:t>
            </w:r>
          </w:p>
        </w:tc>
        <w:tc>
          <w:tcPr>
            <w:tcW w:w="2827" w:type="dxa"/>
            <w:noWrap w:val="0"/>
            <w:vAlign w:val="center"/>
          </w:tcPr>
          <w:p w14:paraId="2A3DDE2B">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1</w:t>
            </w:r>
          </w:p>
        </w:tc>
        <w:tc>
          <w:tcPr>
            <w:tcW w:w="2721" w:type="dxa"/>
            <w:noWrap w:val="0"/>
            <w:vAlign w:val="center"/>
          </w:tcPr>
          <w:p w14:paraId="009C5174">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2</w:t>
            </w:r>
          </w:p>
        </w:tc>
        <w:tc>
          <w:tcPr>
            <w:tcW w:w="2691" w:type="dxa"/>
            <w:noWrap w:val="0"/>
            <w:vAlign w:val="center"/>
          </w:tcPr>
          <w:p w14:paraId="1B6C5D54">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3</w:t>
            </w:r>
          </w:p>
        </w:tc>
      </w:tr>
      <w:tr w14:paraId="076F6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2531" w:type="dxa"/>
            <w:noWrap w:val="0"/>
            <w:vAlign w:val="center"/>
          </w:tcPr>
          <w:p w14:paraId="08E2FA6D">
            <w:pPr>
              <w:keepNext w:val="0"/>
              <w:keepLines w:val="0"/>
              <w:widowControl/>
              <w:suppressLineNumbers w:val="0"/>
              <w:spacing w:before="0" w:beforeAutospacing="0" w:after="0" w:afterAutospacing="0"/>
              <w:ind w:left="0" w:right="0"/>
              <w:jc w:val="center"/>
              <w:rPr>
                <w:rFonts w:hint="eastAsia" w:ascii="宋体" w:hAnsi="宋体" w:cs="宋体"/>
                <w:kern w:val="0"/>
                <w:szCs w:val="21"/>
              </w:rPr>
            </w:pPr>
          </w:p>
        </w:tc>
        <w:tc>
          <w:tcPr>
            <w:tcW w:w="3403" w:type="dxa"/>
            <w:noWrap w:val="0"/>
            <w:vAlign w:val="center"/>
          </w:tcPr>
          <w:p w14:paraId="2F7C73AD">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合计</w:t>
            </w:r>
          </w:p>
        </w:tc>
        <w:tc>
          <w:tcPr>
            <w:tcW w:w="2827" w:type="dxa"/>
            <w:noWrap w:val="0"/>
            <w:vAlign w:val="center"/>
          </w:tcPr>
          <w:p w14:paraId="0EEE70E3">
            <w:pPr>
              <w:keepNext w:val="0"/>
              <w:keepLines w:val="0"/>
              <w:widowControl/>
              <w:suppressLineNumbers w:val="0"/>
              <w:wordWrap w:val="0"/>
              <w:spacing w:before="0" w:beforeAutospacing="0" w:after="0" w:afterAutospacing="0"/>
              <w:ind w:left="0" w:right="0"/>
              <w:jc w:val="right"/>
              <w:rPr>
                <w:rFonts w:hint="default" w:ascii="宋体" w:hAnsi="宋体" w:eastAsia="宋体" w:cs="宋体"/>
                <w:kern w:val="0"/>
                <w:szCs w:val="21"/>
                <w:lang w:val="en-US" w:eastAsia="zh-CN"/>
              </w:rPr>
            </w:pPr>
            <w:r>
              <w:rPr>
                <w:rFonts w:hint="eastAsia" w:ascii="宋体" w:hAnsi="宋体" w:cs="宋体"/>
                <w:kern w:val="0"/>
                <w:szCs w:val="21"/>
                <w:lang w:val="en-US" w:eastAsia="zh-CN"/>
              </w:rPr>
              <w:t>0.00</w:t>
            </w:r>
          </w:p>
        </w:tc>
        <w:tc>
          <w:tcPr>
            <w:tcW w:w="2721" w:type="dxa"/>
            <w:noWrap w:val="0"/>
            <w:vAlign w:val="center"/>
          </w:tcPr>
          <w:p w14:paraId="0D86008C">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691" w:type="dxa"/>
            <w:noWrap w:val="0"/>
            <w:vAlign w:val="center"/>
          </w:tcPr>
          <w:p w14:paraId="35475895">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0D361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531" w:type="dxa"/>
            <w:noWrap w:val="0"/>
            <w:vAlign w:val="center"/>
          </w:tcPr>
          <w:p w14:paraId="2B01CC0C">
            <w:pPr>
              <w:keepNext w:val="0"/>
              <w:keepLines w:val="0"/>
              <w:widowControl/>
              <w:suppressLineNumbers w:val="0"/>
              <w:spacing w:before="0" w:beforeAutospacing="0" w:after="0" w:afterAutospacing="0"/>
              <w:ind w:left="0" w:right="0"/>
              <w:rPr>
                <w:rFonts w:hint="eastAsia" w:ascii="宋体" w:hAnsi="宋体" w:cs="宋体"/>
                <w:kern w:val="0"/>
                <w:szCs w:val="21"/>
              </w:rPr>
            </w:pPr>
          </w:p>
        </w:tc>
        <w:tc>
          <w:tcPr>
            <w:tcW w:w="3403" w:type="dxa"/>
            <w:noWrap w:val="0"/>
            <w:vAlign w:val="center"/>
          </w:tcPr>
          <w:p w14:paraId="28B8EF85">
            <w:pPr>
              <w:keepNext w:val="0"/>
              <w:keepLines w:val="0"/>
              <w:widowControl/>
              <w:suppressLineNumbers w:val="0"/>
              <w:spacing w:before="0" w:beforeAutospacing="0" w:after="0" w:afterAutospacing="0"/>
              <w:ind w:left="0" w:right="0"/>
              <w:jc w:val="left"/>
              <w:rPr>
                <w:rFonts w:hint="eastAsia" w:ascii="宋体" w:hAnsi="宋体" w:cs="宋体"/>
                <w:kern w:val="0"/>
                <w:szCs w:val="21"/>
              </w:rPr>
            </w:pPr>
          </w:p>
        </w:tc>
        <w:tc>
          <w:tcPr>
            <w:tcW w:w="2827" w:type="dxa"/>
            <w:noWrap w:val="0"/>
            <w:vAlign w:val="center"/>
          </w:tcPr>
          <w:p w14:paraId="4A150214">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721" w:type="dxa"/>
            <w:noWrap w:val="0"/>
            <w:vAlign w:val="center"/>
          </w:tcPr>
          <w:p w14:paraId="71B69E25">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691" w:type="dxa"/>
            <w:noWrap w:val="0"/>
            <w:vAlign w:val="center"/>
          </w:tcPr>
          <w:p w14:paraId="2B5DF7D3">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2180C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531" w:type="dxa"/>
            <w:noWrap w:val="0"/>
            <w:vAlign w:val="center"/>
          </w:tcPr>
          <w:p w14:paraId="00BCDB95">
            <w:pPr>
              <w:keepNext w:val="0"/>
              <w:keepLines w:val="0"/>
              <w:widowControl/>
              <w:suppressLineNumbers w:val="0"/>
              <w:spacing w:before="0" w:beforeAutospacing="0" w:after="0" w:afterAutospacing="0"/>
              <w:ind w:left="0" w:right="0"/>
              <w:rPr>
                <w:rFonts w:hint="eastAsia" w:ascii="宋体" w:hAnsi="宋体" w:cs="宋体"/>
                <w:kern w:val="0"/>
                <w:szCs w:val="21"/>
              </w:rPr>
            </w:pPr>
          </w:p>
        </w:tc>
        <w:tc>
          <w:tcPr>
            <w:tcW w:w="3403" w:type="dxa"/>
            <w:noWrap w:val="0"/>
            <w:vAlign w:val="center"/>
          </w:tcPr>
          <w:p w14:paraId="7CF443AA">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 xml:space="preserve"> </w:t>
            </w:r>
          </w:p>
        </w:tc>
        <w:tc>
          <w:tcPr>
            <w:tcW w:w="2827" w:type="dxa"/>
            <w:noWrap w:val="0"/>
            <w:vAlign w:val="center"/>
          </w:tcPr>
          <w:p w14:paraId="43FD26CC">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721" w:type="dxa"/>
            <w:noWrap w:val="0"/>
            <w:vAlign w:val="center"/>
          </w:tcPr>
          <w:p w14:paraId="17042A34">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691" w:type="dxa"/>
            <w:noWrap w:val="0"/>
            <w:vAlign w:val="center"/>
          </w:tcPr>
          <w:p w14:paraId="225D7500">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r w14:paraId="7CCB8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531" w:type="dxa"/>
            <w:noWrap w:val="0"/>
            <w:vAlign w:val="center"/>
          </w:tcPr>
          <w:p w14:paraId="713910AB">
            <w:pPr>
              <w:keepNext w:val="0"/>
              <w:keepLines w:val="0"/>
              <w:widowControl/>
              <w:suppressLineNumbers w:val="0"/>
              <w:spacing w:before="0" w:beforeAutospacing="0" w:after="0" w:afterAutospacing="0"/>
              <w:ind w:left="0" w:right="0"/>
              <w:rPr>
                <w:rFonts w:hint="eastAsia" w:ascii="宋体" w:hAnsi="宋体" w:cs="宋体"/>
                <w:kern w:val="0"/>
                <w:szCs w:val="21"/>
              </w:rPr>
            </w:pPr>
          </w:p>
        </w:tc>
        <w:tc>
          <w:tcPr>
            <w:tcW w:w="3403" w:type="dxa"/>
            <w:noWrap w:val="0"/>
            <w:vAlign w:val="center"/>
          </w:tcPr>
          <w:p w14:paraId="13AD5EBB">
            <w:pPr>
              <w:keepNext w:val="0"/>
              <w:keepLines w:val="0"/>
              <w:widowControl/>
              <w:suppressLineNumbers w:val="0"/>
              <w:spacing w:before="0" w:beforeAutospacing="0" w:after="0" w:afterAutospacing="0"/>
              <w:ind w:left="0" w:right="0"/>
              <w:jc w:val="left"/>
              <w:rPr>
                <w:rFonts w:hint="eastAsia" w:ascii="宋体" w:hAnsi="宋体" w:cs="宋体"/>
                <w:kern w:val="0"/>
                <w:szCs w:val="21"/>
              </w:rPr>
            </w:pPr>
            <w:r>
              <w:rPr>
                <w:rFonts w:hint="eastAsia" w:ascii="宋体" w:hAnsi="宋体" w:cs="宋体"/>
                <w:kern w:val="0"/>
                <w:szCs w:val="21"/>
              </w:rPr>
              <w:t xml:space="preserve">   </w:t>
            </w:r>
          </w:p>
        </w:tc>
        <w:tc>
          <w:tcPr>
            <w:tcW w:w="2827" w:type="dxa"/>
            <w:noWrap w:val="0"/>
            <w:vAlign w:val="center"/>
          </w:tcPr>
          <w:p w14:paraId="634E4984">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721" w:type="dxa"/>
            <w:noWrap w:val="0"/>
            <w:vAlign w:val="center"/>
          </w:tcPr>
          <w:p w14:paraId="4B274865">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c>
          <w:tcPr>
            <w:tcW w:w="2691" w:type="dxa"/>
            <w:noWrap w:val="0"/>
            <w:vAlign w:val="center"/>
          </w:tcPr>
          <w:p w14:paraId="272CF673">
            <w:pPr>
              <w:keepNext w:val="0"/>
              <w:keepLines w:val="0"/>
              <w:widowControl/>
              <w:suppressLineNumbers w:val="0"/>
              <w:spacing w:before="0" w:beforeAutospacing="0" w:after="0" w:afterAutospacing="0"/>
              <w:ind w:left="0" w:right="0"/>
              <w:jc w:val="right"/>
              <w:rPr>
                <w:rFonts w:hint="eastAsia" w:ascii="宋体" w:hAnsi="宋体" w:cs="宋体"/>
                <w:kern w:val="0"/>
                <w:szCs w:val="21"/>
              </w:rPr>
            </w:pPr>
          </w:p>
        </w:tc>
      </w:tr>
    </w:tbl>
    <w:p w14:paraId="7B0857BB">
      <w:r>
        <w:rPr>
          <w:rFonts w:hint="eastAsia"/>
        </w:rPr>
        <w:t>注：本表反映单位本年度国有资本经营预算财政拨款支出情况。</w:t>
      </w:r>
    </w:p>
    <w:p w14:paraId="7442D316">
      <w:pPr>
        <w:rPr>
          <w:rFonts w:hint="eastAsia" w:ascii="Times New Roman" w:hAnsi="Times New Roman" w:cs="Times New Roman"/>
        </w:rPr>
      </w:pPr>
      <w:r>
        <w:rPr>
          <w:rFonts w:hint="eastAsia"/>
        </w:rPr>
        <w:t>本单位</w:t>
      </w:r>
      <w:r>
        <w:rPr>
          <w:rFonts w:hint="eastAsia"/>
          <w:lang w:eastAsia="zh-CN"/>
        </w:rPr>
        <w:t>202</w:t>
      </w:r>
      <w:r>
        <w:rPr>
          <w:rFonts w:hint="eastAsia"/>
          <w:lang w:val="en-US" w:eastAsia="zh-CN"/>
        </w:rPr>
        <w:t>4</w:t>
      </w:r>
      <w:r>
        <w:rPr>
          <w:rFonts w:hint="eastAsia"/>
          <w:lang w:eastAsia="zh-CN"/>
        </w:rPr>
        <w:t>年</w:t>
      </w:r>
      <w:r>
        <w:rPr>
          <w:rFonts w:hint="eastAsia"/>
        </w:rPr>
        <w:t>度没有</w:t>
      </w:r>
      <w:r>
        <w:rPr>
          <w:rFonts w:hint="eastAsia" w:ascii="Times New Roman" w:hAnsi="Times New Roman" w:cs="Times New Roman"/>
        </w:rPr>
        <w:t>国有资本经营预算财政拨款收入，也没有国有资本经营预算财政拨款安排的支出，故本表无数据。</w:t>
      </w:r>
    </w:p>
    <w:p w14:paraId="4AC42ACD">
      <w:pPr>
        <w:rPr>
          <w:rFonts w:hint="eastAsia"/>
        </w:rPr>
      </w:pPr>
    </w:p>
    <w:p w14:paraId="2117D8E3"/>
    <w:p w14:paraId="4E5E8321"/>
    <w:p w14:paraId="43939AA1"/>
    <w:p w14:paraId="27CE7223"/>
    <w:p w14:paraId="3A916033"/>
    <w:p w14:paraId="445FEFE3"/>
    <w:p w14:paraId="7E19D06B"/>
    <w:p w14:paraId="7CD50F97"/>
    <w:p w14:paraId="0F53F8FA"/>
    <w:p w14:paraId="2FD1D5B4"/>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1182"/>
        <w:gridCol w:w="1182"/>
        <w:gridCol w:w="1182"/>
        <w:gridCol w:w="1182"/>
        <w:gridCol w:w="1182"/>
        <w:gridCol w:w="1182"/>
        <w:gridCol w:w="1182"/>
        <w:gridCol w:w="1182"/>
        <w:gridCol w:w="1182"/>
        <w:gridCol w:w="1182"/>
        <w:gridCol w:w="1171"/>
      </w:tblGrid>
      <w:tr w14:paraId="5834D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4174" w:type="dxa"/>
            <w:gridSpan w:val="12"/>
            <w:tcBorders>
              <w:top w:val="nil"/>
              <w:left w:val="nil"/>
              <w:bottom w:val="nil"/>
              <w:right w:val="nil"/>
            </w:tcBorders>
            <w:noWrap w:val="0"/>
            <w:vAlign w:val="center"/>
          </w:tcPr>
          <w:p w14:paraId="4ED67594">
            <w:pPr>
              <w:keepNext w:val="0"/>
              <w:keepLines w:val="0"/>
              <w:suppressLineNumbers w:val="0"/>
              <w:spacing w:before="0" w:beforeAutospacing="0" w:after="0" w:afterAutospacing="0"/>
              <w:ind w:left="0" w:right="0"/>
              <w:jc w:val="right"/>
              <w:rPr>
                <w:rFonts w:hint="eastAsia" w:ascii="宋体" w:hAnsi="宋体" w:eastAsia="宋体" w:cs="宋体"/>
                <w:lang w:val="en-US" w:eastAsia="zh-CN"/>
              </w:rPr>
            </w:pPr>
            <w:r>
              <w:rPr>
                <w:rFonts w:hint="eastAsia" w:ascii="宋体" w:hAnsi="宋体" w:cs="宋体"/>
                <w:kern w:val="0"/>
                <w:sz w:val="20"/>
                <w:szCs w:val="20"/>
              </w:rPr>
              <w:t>公开0</w:t>
            </w:r>
            <w:r>
              <w:rPr>
                <w:rFonts w:hint="eastAsia" w:ascii="宋体" w:hAnsi="宋体" w:cs="宋体"/>
                <w:kern w:val="0"/>
                <w:sz w:val="20"/>
                <w:szCs w:val="20"/>
                <w:lang w:val="en-US" w:eastAsia="zh-CN"/>
              </w:rPr>
              <w:t>9</w:t>
            </w:r>
          </w:p>
        </w:tc>
      </w:tr>
      <w:tr w14:paraId="22639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4174" w:type="dxa"/>
            <w:gridSpan w:val="12"/>
            <w:tcBorders>
              <w:top w:val="nil"/>
              <w:left w:val="nil"/>
              <w:bottom w:val="nil"/>
              <w:right w:val="nil"/>
            </w:tcBorders>
            <w:noWrap w:val="0"/>
            <w:vAlign w:val="top"/>
          </w:tcPr>
          <w:p w14:paraId="08C0D7D5">
            <w:pPr>
              <w:keepNext w:val="0"/>
              <w:keepLines w:val="0"/>
              <w:suppressLineNumbers w:val="0"/>
              <w:spacing w:before="0" w:beforeAutospacing="0" w:after="0" w:afterAutospacing="0"/>
              <w:ind w:left="0" w:right="0"/>
              <w:jc w:val="center"/>
              <w:rPr>
                <w:rFonts w:hint="eastAsia" w:ascii="宋体" w:hAnsi="宋体" w:cs="宋体"/>
                <w:b/>
              </w:rPr>
            </w:pPr>
            <w:r>
              <w:rPr>
                <w:rFonts w:hint="eastAsia" w:ascii="宋体" w:hAnsi="宋体" w:cs="宋体"/>
                <w:b/>
                <w:kern w:val="0"/>
                <w:sz w:val="32"/>
                <w:szCs w:val="32"/>
              </w:rPr>
              <w:t>财政拨款“三公”经费支出决算表</w:t>
            </w:r>
          </w:p>
        </w:tc>
      </w:tr>
      <w:tr w14:paraId="3F70A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0639" w:type="dxa"/>
            <w:gridSpan w:val="9"/>
            <w:tcBorders>
              <w:top w:val="nil"/>
              <w:left w:val="nil"/>
              <w:bottom w:val="single" w:color="auto" w:sz="4" w:space="0"/>
              <w:right w:val="nil"/>
            </w:tcBorders>
            <w:noWrap w:val="0"/>
            <w:vAlign w:val="center"/>
          </w:tcPr>
          <w:p w14:paraId="50B5CBEA">
            <w:pPr>
              <w:keepNext w:val="0"/>
              <w:keepLines w:val="0"/>
              <w:suppressLineNumbers w:val="0"/>
              <w:spacing w:before="0" w:beforeAutospacing="0" w:after="0" w:afterAutospacing="0" w:line="288" w:lineRule="auto"/>
              <w:ind w:left="0" w:right="0"/>
              <w:jc w:val="left"/>
              <w:rPr>
                <w:rFonts w:hint="eastAsia" w:ascii="宋体" w:hAnsi="宋体" w:cs="宋体"/>
                <w:sz w:val="28"/>
                <w:szCs w:val="28"/>
              </w:rPr>
            </w:pPr>
            <w:r>
              <w:rPr>
                <w:rFonts w:hint="eastAsia" w:ascii="宋体" w:hAnsi="宋体" w:cs="宋体"/>
                <w:kern w:val="0"/>
                <w:sz w:val="20"/>
                <w:szCs w:val="20"/>
              </w:rPr>
              <w:t>单位名称： 鹿寨县寨沙镇乡村建设综合保障中心</w:t>
            </w:r>
          </w:p>
        </w:tc>
        <w:tc>
          <w:tcPr>
            <w:tcW w:w="3535" w:type="dxa"/>
            <w:gridSpan w:val="3"/>
            <w:tcBorders>
              <w:top w:val="nil"/>
              <w:left w:val="nil"/>
              <w:bottom w:val="single" w:color="auto" w:sz="4" w:space="0"/>
              <w:right w:val="nil"/>
            </w:tcBorders>
            <w:noWrap w:val="0"/>
            <w:vAlign w:val="center"/>
          </w:tcPr>
          <w:p w14:paraId="7359A567">
            <w:pPr>
              <w:keepNext w:val="0"/>
              <w:keepLines w:val="0"/>
              <w:suppressLineNumbers w:val="0"/>
              <w:spacing w:before="0" w:beforeAutospacing="0" w:after="0" w:afterAutospacing="0"/>
              <w:ind w:left="0" w:right="0"/>
              <w:jc w:val="right"/>
              <w:rPr>
                <w:rFonts w:hint="eastAsia" w:ascii="宋体" w:hAnsi="宋体" w:cs="宋体"/>
              </w:rPr>
            </w:pPr>
            <w:r>
              <w:rPr>
                <w:rFonts w:hint="eastAsia" w:ascii="宋体" w:hAnsi="宋体" w:cs="宋体"/>
                <w:kern w:val="0"/>
                <w:sz w:val="20"/>
                <w:szCs w:val="20"/>
              </w:rPr>
              <w:t>单位：万元</w:t>
            </w:r>
          </w:p>
        </w:tc>
      </w:tr>
      <w:tr w14:paraId="6FE47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7093" w:type="dxa"/>
            <w:gridSpan w:val="6"/>
            <w:tcBorders>
              <w:top w:val="single" w:color="auto" w:sz="4" w:space="0"/>
            </w:tcBorders>
            <w:noWrap w:val="0"/>
            <w:vAlign w:val="center"/>
          </w:tcPr>
          <w:p w14:paraId="61248AA5">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Arial"/>
                <w:kern w:val="0"/>
                <w:szCs w:val="21"/>
              </w:rPr>
              <w:t>预算数</w:t>
            </w:r>
          </w:p>
        </w:tc>
        <w:tc>
          <w:tcPr>
            <w:tcW w:w="7081" w:type="dxa"/>
            <w:gridSpan w:val="6"/>
            <w:tcBorders>
              <w:top w:val="single" w:color="auto" w:sz="4" w:space="0"/>
            </w:tcBorders>
            <w:noWrap w:val="0"/>
            <w:vAlign w:val="center"/>
          </w:tcPr>
          <w:p w14:paraId="0691C7D5">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kern w:val="0"/>
                <w:szCs w:val="21"/>
              </w:rPr>
              <w:t>决算数</w:t>
            </w:r>
          </w:p>
        </w:tc>
      </w:tr>
      <w:tr w14:paraId="32460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83" w:type="dxa"/>
            <w:vMerge w:val="restart"/>
            <w:noWrap w:val="0"/>
            <w:vAlign w:val="center"/>
          </w:tcPr>
          <w:p w14:paraId="68FC65C6">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合计</w:t>
            </w:r>
          </w:p>
        </w:tc>
        <w:tc>
          <w:tcPr>
            <w:tcW w:w="1182" w:type="dxa"/>
            <w:vMerge w:val="restart"/>
            <w:noWrap w:val="0"/>
            <w:vAlign w:val="center"/>
          </w:tcPr>
          <w:p w14:paraId="77ED216C">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因公出国（境）费</w:t>
            </w:r>
          </w:p>
        </w:tc>
        <w:tc>
          <w:tcPr>
            <w:tcW w:w="3546" w:type="dxa"/>
            <w:gridSpan w:val="3"/>
            <w:noWrap w:val="0"/>
            <w:vAlign w:val="center"/>
          </w:tcPr>
          <w:p w14:paraId="2F7D3363">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kern w:val="0"/>
                <w:szCs w:val="21"/>
              </w:rPr>
              <w:t>公务用车购置及运行费</w:t>
            </w:r>
          </w:p>
        </w:tc>
        <w:tc>
          <w:tcPr>
            <w:tcW w:w="1182" w:type="dxa"/>
            <w:vMerge w:val="restart"/>
            <w:noWrap w:val="0"/>
            <w:vAlign w:val="center"/>
          </w:tcPr>
          <w:p w14:paraId="71E5DA6D">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公务接待费</w:t>
            </w:r>
          </w:p>
        </w:tc>
        <w:tc>
          <w:tcPr>
            <w:tcW w:w="1182" w:type="dxa"/>
            <w:vMerge w:val="restart"/>
            <w:noWrap w:val="0"/>
            <w:vAlign w:val="center"/>
          </w:tcPr>
          <w:p w14:paraId="78C1883D">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合计</w:t>
            </w:r>
          </w:p>
        </w:tc>
        <w:tc>
          <w:tcPr>
            <w:tcW w:w="1182" w:type="dxa"/>
            <w:vMerge w:val="restart"/>
            <w:noWrap w:val="0"/>
            <w:vAlign w:val="center"/>
          </w:tcPr>
          <w:p w14:paraId="3434C8E7">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kern w:val="0"/>
                <w:szCs w:val="21"/>
              </w:rPr>
              <w:t>因公出国（境）费</w:t>
            </w:r>
          </w:p>
        </w:tc>
        <w:tc>
          <w:tcPr>
            <w:tcW w:w="3546" w:type="dxa"/>
            <w:gridSpan w:val="3"/>
            <w:noWrap w:val="0"/>
            <w:vAlign w:val="center"/>
          </w:tcPr>
          <w:p w14:paraId="00D1C860">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kern w:val="0"/>
                <w:szCs w:val="21"/>
              </w:rPr>
              <w:t>公务用车购置及运行费</w:t>
            </w:r>
          </w:p>
        </w:tc>
        <w:tc>
          <w:tcPr>
            <w:tcW w:w="1171" w:type="dxa"/>
            <w:vMerge w:val="restart"/>
            <w:noWrap w:val="0"/>
            <w:vAlign w:val="center"/>
          </w:tcPr>
          <w:p w14:paraId="5390424E">
            <w:pPr>
              <w:keepNext w:val="0"/>
              <w:keepLines w:val="0"/>
              <w:suppressLineNumbers w:val="0"/>
              <w:spacing w:before="0" w:beforeAutospacing="0" w:after="0" w:afterAutospacing="0"/>
              <w:ind w:left="0" w:right="0"/>
              <w:jc w:val="center"/>
              <w:rPr>
                <w:rFonts w:hint="eastAsia" w:ascii="宋体" w:hAnsi="宋体" w:cs="宋体"/>
                <w:szCs w:val="21"/>
              </w:rPr>
            </w:pPr>
            <w:r>
              <w:rPr>
                <w:rFonts w:hint="eastAsia" w:ascii="宋体" w:hAnsi="宋体" w:cs="宋体"/>
                <w:kern w:val="0"/>
                <w:szCs w:val="21"/>
              </w:rPr>
              <w:t>公务接待费</w:t>
            </w:r>
          </w:p>
        </w:tc>
      </w:tr>
      <w:tr w14:paraId="4CD0B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83" w:type="dxa"/>
            <w:vMerge w:val="continue"/>
            <w:noWrap w:val="0"/>
            <w:vAlign w:val="top"/>
          </w:tcPr>
          <w:p w14:paraId="3434BE73">
            <w:pPr>
              <w:keepNext w:val="0"/>
              <w:keepLines w:val="0"/>
              <w:suppressLineNumbers w:val="0"/>
              <w:spacing w:before="0" w:beforeAutospacing="0" w:after="0" w:afterAutospacing="0" w:line="288" w:lineRule="auto"/>
              <w:ind w:left="0" w:right="0"/>
              <w:rPr>
                <w:rFonts w:hint="eastAsia" w:ascii="宋体" w:hAnsi="宋体" w:cs="宋体"/>
                <w:szCs w:val="21"/>
              </w:rPr>
            </w:pPr>
          </w:p>
        </w:tc>
        <w:tc>
          <w:tcPr>
            <w:tcW w:w="1182" w:type="dxa"/>
            <w:vMerge w:val="continue"/>
            <w:noWrap w:val="0"/>
            <w:vAlign w:val="top"/>
          </w:tcPr>
          <w:p w14:paraId="0A96E477">
            <w:pPr>
              <w:keepNext w:val="0"/>
              <w:keepLines w:val="0"/>
              <w:suppressLineNumbers w:val="0"/>
              <w:spacing w:before="0" w:beforeAutospacing="0" w:after="0" w:afterAutospacing="0" w:line="288" w:lineRule="auto"/>
              <w:ind w:left="0" w:right="0"/>
              <w:rPr>
                <w:rFonts w:hint="eastAsia" w:ascii="宋体" w:hAnsi="宋体" w:cs="宋体"/>
                <w:szCs w:val="21"/>
              </w:rPr>
            </w:pPr>
          </w:p>
        </w:tc>
        <w:tc>
          <w:tcPr>
            <w:tcW w:w="1182" w:type="dxa"/>
            <w:noWrap w:val="0"/>
            <w:vAlign w:val="center"/>
          </w:tcPr>
          <w:p w14:paraId="639A6CA6">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小计</w:t>
            </w:r>
          </w:p>
        </w:tc>
        <w:tc>
          <w:tcPr>
            <w:tcW w:w="1182" w:type="dxa"/>
            <w:noWrap w:val="0"/>
            <w:vAlign w:val="center"/>
          </w:tcPr>
          <w:p w14:paraId="760B1368">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公务用车</w:t>
            </w:r>
          </w:p>
          <w:p w14:paraId="6720D5AB">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购置费</w:t>
            </w:r>
          </w:p>
        </w:tc>
        <w:tc>
          <w:tcPr>
            <w:tcW w:w="1182" w:type="dxa"/>
            <w:noWrap w:val="0"/>
            <w:vAlign w:val="center"/>
          </w:tcPr>
          <w:p w14:paraId="102A4D51">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公务用车</w:t>
            </w:r>
          </w:p>
          <w:p w14:paraId="1F87D1C9">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运行费</w:t>
            </w:r>
          </w:p>
        </w:tc>
        <w:tc>
          <w:tcPr>
            <w:tcW w:w="1182" w:type="dxa"/>
            <w:vMerge w:val="continue"/>
            <w:noWrap w:val="0"/>
            <w:vAlign w:val="top"/>
          </w:tcPr>
          <w:p w14:paraId="435C3553">
            <w:pPr>
              <w:keepNext w:val="0"/>
              <w:keepLines w:val="0"/>
              <w:suppressLineNumbers w:val="0"/>
              <w:spacing w:before="0" w:beforeAutospacing="0" w:after="0" w:afterAutospacing="0" w:line="288" w:lineRule="auto"/>
              <w:ind w:left="0" w:right="0"/>
              <w:rPr>
                <w:rFonts w:hint="eastAsia" w:ascii="宋体" w:hAnsi="宋体" w:cs="宋体"/>
                <w:szCs w:val="21"/>
              </w:rPr>
            </w:pPr>
          </w:p>
        </w:tc>
        <w:tc>
          <w:tcPr>
            <w:tcW w:w="1182" w:type="dxa"/>
            <w:vMerge w:val="continue"/>
            <w:noWrap w:val="0"/>
            <w:vAlign w:val="top"/>
          </w:tcPr>
          <w:p w14:paraId="591046F0">
            <w:pPr>
              <w:keepNext w:val="0"/>
              <w:keepLines w:val="0"/>
              <w:suppressLineNumbers w:val="0"/>
              <w:spacing w:before="0" w:beforeAutospacing="0" w:after="0" w:afterAutospacing="0" w:line="288" w:lineRule="auto"/>
              <w:ind w:left="0" w:right="0"/>
              <w:rPr>
                <w:rFonts w:hint="eastAsia" w:ascii="宋体" w:hAnsi="宋体" w:cs="宋体"/>
                <w:szCs w:val="21"/>
              </w:rPr>
            </w:pPr>
          </w:p>
        </w:tc>
        <w:tc>
          <w:tcPr>
            <w:tcW w:w="1182" w:type="dxa"/>
            <w:vMerge w:val="continue"/>
            <w:noWrap w:val="0"/>
            <w:vAlign w:val="top"/>
          </w:tcPr>
          <w:p w14:paraId="6B6ED498">
            <w:pPr>
              <w:keepNext w:val="0"/>
              <w:keepLines w:val="0"/>
              <w:suppressLineNumbers w:val="0"/>
              <w:spacing w:before="0" w:beforeAutospacing="0" w:after="0" w:afterAutospacing="0" w:line="288" w:lineRule="auto"/>
              <w:ind w:left="0" w:right="0"/>
              <w:rPr>
                <w:rFonts w:hint="eastAsia" w:ascii="宋体" w:hAnsi="宋体" w:cs="宋体"/>
                <w:szCs w:val="21"/>
              </w:rPr>
            </w:pPr>
          </w:p>
        </w:tc>
        <w:tc>
          <w:tcPr>
            <w:tcW w:w="1182" w:type="dxa"/>
            <w:noWrap w:val="0"/>
            <w:vAlign w:val="center"/>
          </w:tcPr>
          <w:p w14:paraId="1F4BEC24">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小计</w:t>
            </w:r>
          </w:p>
        </w:tc>
        <w:tc>
          <w:tcPr>
            <w:tcW w:w="1182" w:type="dxa"/>
            <w:noWrap w:val="0"/>
            <w:vAlign w:val="center"/>
          </w:tcPr>
          <w:p w14:paraId="3E2DB820">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公务用车</w:t>
            </w:r>
          </w:p>
          <w:p w14:paraId="3F223571">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购置费</w:t>
            </w:r>
          </w:p>
        </w:tc>
        <w:tc>
          <w:tcPr>
            <w:tcW w:w="1182" w:type="dxa"/>
            <w:noWrap w:val="0"/>
            <w:vAlign w:val="center"/>
          </w:tcPr>
          <w:p w14:paraId="140D1CA3">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公务用车</w:t>
            </w:r>
          </w:p>
          <w:p w14:paraId="775B30F4">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运行费</w:t>
            </w:r>
          </w:p>
        </w:tc>
        <w:tc>
          <w:tcPr>
            <w:tcW w:w="1171" w:type="dxa"/>
            <w:vMerge w:val="continue"/>
            <w:noWrap w:val="0"/>
            <w:vAlign w:val="top"/>
          </w:tcPr>
          <w:p w14:paraId="10550597">
            <w:pPr>
              <w:keepNext w:val="0"/>
              <w:keepLines w:val="0"/>
              <w:suppressLineNumbers w:val="0"/>
              <w:spacing w:before="0" w:beforeAutospacing="0" w:after="0" w:afterAutospacing="0" w:line="288" w:lineRule="auto"/>
              <w:ind w:left="0" w:right="0"/>
              <w:rPr>
                <w:rFonts w:hint="eastAsia" w:ascii="宋体" w:hAnsi="宋体" w:cs="宋体"/>
                <w:szCs w:val="21"/>
              </w:rPr>
            </w:pPr>
          </w:p>
        </w:tc>
      </w:tr>
      <w:tr w14:paraId="7C6ED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83" w:type="dxa"/>
            <w:noWrap w:val="0"/>
            <w:vAlign w:val="center"/>
          </w:tcPr>
          <w:p w14:paraId="2C5C55FA">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1</w:t>
            </w:r>
          </w:p>
        </w:tc>
        <w:tc>
          <w:tcPr>
            <w:tcW w:w="1182" w:type="dxa"/>
            <w:noWrap w:val="0"/>
            <w:vAlign w:val="center"/>
          </w:tcPr>
          <w:p w14:paraId="5561BEC4">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2</w:t>
            </w:r>
          </w:p>
        </w:tc>
        <w:tc>
          <w:tcPr>
            <w:tcW w:w="1182" w:type="dxa"/>
            <w:noWrap w:val="0"/>
            <w:vAlign w:val="center"/>
          </w:tcPr>
          <w:p w14:paraId="5F864C2A">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3</w:t>
            </w:r>
          </w:p>
        </w:tc>
        <w:tc>
          <w:tcPr>
            <w:tcW w:w="1182" w:type="dxa"/>
            <w:noWrap w:val="0"/>
            <w:vAlign w:val="center"/>
          </w:tcPr>
          <w:p w14:paraId="4C212CF3">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4</w:t>
            </w:r>
          </w:p>
        </w:tc>
        <w:tc>
          <w:tcPr>
            <w:tcW w:w="1182" w:type="dxa"/>
            <w:noWrap w:val="0"/>
            <w:vAlign w:val="center"/>
          </w:tcPr>
          <w:p w14:paraId="681CEB02">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5</w:t>
            </w:r>
          </w:p>
        </w:tc>
        <w:tc>
          <w:tcPr>
            <w:tcW w:w="1182" w:type="dxa"/>
            <w:noWrap w:val="0"/>
            <w:vAlign w:val="center"/>
          </w:tcPr>
          <w:p w14:paraId="5602CAC5">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6</w:t>
            </w:r>
          </w:p>
        </w:tc>
        <w:tc>
          <w:tcPr>
            <w:tcW w:w="1182" w:type="dxa"/>
            <w:noWrap w:val="0"/>
            <w:vAlign w:val="center"/>
          </w:tcPr>
          <w:p w14:paraId="24B25821">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7</w:t>
            </w:r>
          </w:p>
        </w:tc>
        <w:tc>
          <w:tcPr>
            <w:tcW w:w="1182" w:type="dxa"/>
            <w:noWrap w:val="0"/>
            <w:vAlign w:val="center"/>
          </w:tcPr>
          <w:p w14:paraId="3959AA3F">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8</w:t>
            </w:r>
          </w:p>
        </w:tc>
        <w:tc>
          <w:tcPr>
            <w:tcW w:w="1182" w:type="dxa"/>
            <w:noWrap w:val="0"/>
            <w:vAlign w:val="center"/>
          </w:tcPr>
          <w:p w14:paraId="15B34FEE">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9</w:t>
            </w:r>
          </w:p>
        </w:tc>
        <w:tc>
          <w:tcPr>
            <w:tcW w:w="1182" w:type="dxa"/>
            <w:noWrap w:val="0"/>
            <w:vAlign w:val="center"/>
          </w:tcPr>
          <w:p w14:paraId="277A8ADC">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10</w:t>
            </w:r>
          </w:p>
        </w:tc>
        <w:tc>
          <w:tcPr>
            <w:tcW w:w="1182" w:type="dxa"/>
            <w:noWrap w:val="0"/>
            <w:vAlign w:val="center"/>
          </w:tcPr>
          <w:p w14:paraId="437884DD">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11</w:t>
            </w:r>
          </w:p>
        </w:tc>
        <w:tc>
          <w:tcPr>
            <w:tcW w:w="1171" w:type="dxa"/>
            <w:noWrap w:val="0"/>
            <w:vAlign w:val="center"/>
          </w:tcPr>
          <w:p w14:paraId="43A29218">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kern w:val="0"/>
                <w:szCs w:val="21"/>
              </w:rPr>
              <w:t>12</w:t>
            </w:r>
          </w:p>
        </w:tc>
      </w:tr>
      <w:tr w14:paraId="1C4B8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83" w:type="dxa"/>
            <w:shd w:val="clear" w:color="auto" w:fill="FFFFFF"/>
            <w:noWrap w:val="0"/>
            <w:vAlign w:val="center"/>
          </w:tcPr>
          <w:p w14:paraId="391838C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5.05</w:t>
            </w:r>
          </w:p>
        </w:tc>
        <w:tc>
          <w:tcPr>
            <w:tcW w:w="1182" w:type="dxa"/>
            <w:shd w:val="clear" w:color="auto" w:fill="FFFFFF"/>
            <w:noWrap w:val="0"/>
            <w:vAlign w:val="center"/>
          </w:tcPr>
          <w:p w14:paraId="4B8DD40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182" w:type="dxa"/>
            <w:shd w:val="clear" w:color="auto" w:fill="FFFFFF"/>
            <w:noWrap w:val="0"/>
            <w:vAlign w:val="center"/>
          </w:tcPr>
          <w:p w14:paraId="45B0BE6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4.79</w:t>
            </w:r>
          </w:p>
        </w:tc>
        <w:tc>
          <w:tcPr>
            <w:tcW w:w="1182" w:type="dxa"/>
            <w:shd w:val="clear" w:color="auto" w:fill="FFFFFF"/>
            <w:noWrap w:val="0"/>
            <w:vAlign w:val="center"/>
          </w:tcPr>
          <w:p w14:paraId="659715B7">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182" w:type="dxa"/>
            <w:shd w:val="clear" w:color="auto" w:fill="FFFFFF"/>
            <w:noWrap w:val="0"/>
            <w:vAlign w:val="center"/>
          </w:tcPr>
          <w:p w14:paraId="0E367CD9">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4.79</w:t>
            </w:r>
          </w:p>
        </w:tc>
        <w:tc>
          <w:tcPr>
            <w:tcW w:w="1182" w:type="dxa"/>
            <w:shd w:val="clear" w:color="auto" w:fill="FFFFFF"/>
            <w:noWrap w:val="0"/>
            <w:vAlign w:val="center"/>
          </w:tcPr>
          <w:p w14:paraId="26BE0C71">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0.26</w:t>
            </w:r>
          </w:p>
        </w:tc>
        <w:tc>
          <w:tcPr>
            <w:tcW w:w="1182" w:type="dxa"/>
            <w:shd w:val="clear" w:color="auto" w:fill="FFFFFF"/>
            <w:noWrap w:val="0"/>
            <w:vAlign w:val="center"/>
          </w:tcPr>
          <w:p w14:paraId="268C69B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4.95</w:t>
            </w:r>
          </w:p>
        </w:tc>
        <w:tc>
          <w:tcPr>
            <w:tcW w:w="1182" w:type="dxa"/>
            <w:shd w:val="clear" w:color="auto" w:fill="FFFFFF"/>
            <w:noWrap w:val="0"/>
            <w:vAlign w:val="center"/>
          </w:tcPr>
          <w:p w14:paraId="2ADF649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82" w:type="dxa"/>
            <w:shd w:val="clear" w:color="auto" w:fill="FFFFFF"/>
            <w:noWrap w:val="0"/>
            <w:vAlign w:val="center"/>
          </w:tcPr>
          <w:p w14:paraId="3E63C984">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4.79</w:t>
            </w:r>
          </w:p>
        </w:tc>
        <w:tc>
          <w:tcPr>
            <w:tcW w:w="1182" w:type="dxa"/>
            <w:shd w:val="clear" w:color="auto" w:fill="FFFFFF"/>
            <w:noWrap w:val="0"/>
            <w:vAlign w:val="center"/>
          </w:tcPr>
          <w:p w14:paraId="5202C053">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82" w:type="dxa"/>
            <w:shd w:val="clear" w:color="auto" w:fill="FFFFFF"/>
            <w:noWrap w:val="0"/>
            <w:vAlign w:val="center"/>
          </w:tcPr>
          <w:p w14:paraId="5386B9FA">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4.79</w:t>
            </w:r>
          </w:p>
        </w:tc>
        <w:tc>
          <w:tcPr>
            <w:tcW w:w="1171" w:type="dxa"/>
            <w:shd w:val="clear" w:color="auto" w:fill="FFFFFF"/>
            <w:noWrap w:val="0"/>
            <w:vAlign w:val="center"/>
          </w:tcPr>
          <w:p w14:paraId="6B2EFA10">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0.16</w:t>
            </w:r>
          </w:p>
        </w:tc>
      </w:tr>
    </w:tbl>
    <w:p w14:paraId="561A9BE8">
      <w:r>
        <w:rPr>
          <w:rFonts w:hint="eastAsia"/>
        </w:rPr>
        <w:t>注：本表反映单位本年度“三公”经费支出预决算情况。其中，预算数为“三公”经费全年预算数，反映按规定程序调整后的预算数；决算数是包括当年财政拨款和以前年度结转资金安排的实际支出。</w:t>
      </w:r>
    </w:p>
    <w:p w14:paraId="40747C82"/>
    <w:p w14:paraId="1861D5FA">
      <w:pPr>
        <w:sectPr>
          <w:pgSz w:w="16838" w:h="11906" w:orient="landscape"/>
          <w:pgMar w:top="1378" w:right="1440" w:bottom="1797" w:left="1440" w:header="851" w:footer="992" w:gutter="0"/>
          <w:pgNumType w:fmt="numberInDash"/>
          <w:cols w:space="720" w:num="1"/>
          <w:docGrid w:type="linesAndChars" w:linePitch="312" w:charSpace="0"/>
        </w:sectPr>
      </w:pPr>
      <w:r>
        <w:br w:type="page"/>
      </w:r>
    </w:p>
    <w:p w14:paraId="5B4EA90D">
      <w:pPr>
        <w:jc w:val="center"/>
        <w:rPr>
          <w:rFonts w:ascii="方正小标宋简体" w:hAnsi="宋体" w:eastAsia="方正小标宋简体" w:cs="宋体"/>
          <w:kern w:val="0"/>
          <w:sz w:val="36"/>
          <w:szCs w:val="36"/>
        </w:rPr>
      </w:pPr>
    </w:p>
    <w:p w14:paraId="28FCF84F">
      <w:pPr>
        <w:spacing w:line="580" w:lineRule="exact"/>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rPr>
        <w:t>鹿寨县寨沙镇乡村建设综合保障中心</w:t>
      </w:r>
      <w:r>
        <w:rPr>
          <w:rFonts w:hint="eastAsia" w:ascii="仿宋_GB2312" w:eastAsia="仿宋_GB2312"/>
          <w:b/>
          <w:sz w:val="32"/>
          <w:szCs w:val="32"/>
        </w:rPr>
        <w:t>202</w:t>
      </w:r>
      <w:r>
        <w:rPr>
          <w:rFonts w:hint="eastAsia" w:ascii="仿宋_GB2312" w:eastAsia="仿宋_GB2312"/>
          <w:b/>
          <w:sz w:val="32"/>
          <w:szCs w:val="32"/>
          <w:lang w:val="en-US" w:eastAsia="zh-CN"/>
        </w:rPr>
        <w:t>4</w:t>
      </w:r>
      <w:r>
        <w:rPr>
          <w:rFonts w:hint="eastAsia" w:ascii="仿宋_GB2312" w:eastAsia="仿宋_GB2312"/>
          <w:b/>
          <w:sz w:val="32"/>
          <w:szCs w:val="32"/>
        </w:rPr>
        <w:t>年度单位决算情况说明</w:t>
      </w:r>
    </w:p>
    <w:p w14:paraId="76B966CD">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一、</w:t>
      </w:r>
      <w:r>
        <w:rPr>
          <w:rFonts w:hint="eastAsia" w:ascii="黑体" w:hAnsi="黑体" w:eastAsia="黑体"/>
          <w:kern w:val="0"/>
          <w:sz w:val="32"/>
          <w:szCs w:val="32"/>
          <w:lang w:eastAsia="zh-CN"/>
        </w:rPr>
        <w:t>202</w:t>
      </w:r>
      <w:r>
        <w:rPr>
          <w:rFonts w:hint="eastAsia" w:ascii="黑体" w:hAnsi="黑体" w:eastAsia="黑体"/>
          <w:kern w:val="0"/>
          <w:sz w:val="32"/>
          <w:szCs w:val="32"/>
          <w:lang w:val="en-US" w:eastAsia="zh-CN"/>
        </w:rPr>
        <w:t>4</w:t>
      </w:r>
      <w:r>
        <w:rPr>
          <w:rFonts w:hint="eastAsia" w:ascii="黑体" w:hAnsi="黑体" w:eastAsia="黑体"/>
          <w:kern w:val="0"/>
          <w:sz w:val="32"/>
          <w:szCs w:val="32"/>
          <w:lang w:eastAsia="zh-CN"/>
        </w:rPr>
        <w:t>年</w:t>
      </w:r>
      <w:r>
        <w:rPr>
          <w:rFonts w:hint="eastAsia" w:ascii="黑体" w:hAnsi="黑体" w:eastAsia="黑体" w:cs="仿宋_GB2312"/>
          <w:kern w:val="0"/>
          <w:sz w:val="32"/>
          <w:szCs w:val="32"/>
        </w:rPr>
        <w:t>度收入支出决算总体情况</w:t>
      </w:r>
    </w:p>
    <w:p w14:paraId="4AA7D8E9">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（一）本单位</w:t>
      </w:r>
      <w:r>
        <w:rPr>
          <w:rFonts w:hint="eastAsia" w:ascii="仿宋_GB2312" w:eastAsia="仿宋_GB2312" w:cs="仿宋_GB2312"/>
          <w:kern w:val="0"/>
          <w:sz w:val="32"/>
          <w:szCs w:val="32"/>
          <w:lang w:eastAsia="zh-CN"/>
        </w:rPr>
        <w:t>202</w:t>
      </w:r>
      <w:r>
        <w:rPr>
          <w:rFonts w:hint="eastAsia" w:ascii="仿宋_GB2312" w:eastAsia="仿宋_GB2312" w:cs="仿宋_GB2312"/>
          <w:kern w:val="0"/>
          <w:sz w:val="32"/>
          <w:szCs w:val="32"/>
          <w:lang w:val="en-US" w:eastAsia="zh-CN"/>
        </w:rPr>
        <w:t>4</w:t>
      </w:r>
      <w:r>
        <w:rPr>
          <w:rFonts w:hint="eastAsia" w:ascii="仿宋_GB2312" w:eastAsia="仿宋_GB2312" w:cs="仿宋_GB2312"/>
          <w:kern w:val="0"/>
          <w:sz w:val="32"/>
          <w:szCs w:val="32"/>
          <w:lang w:eastAsia="zh-CN"/>
        </w:rPr>
        <w:t>年</w:t>
      </w:r>
      <w:r>
        <w:rPr>
          <w:rFonts w:hint="eastAsia" w:ascii="仿宋_GB2312" w:eastAsia="仿宋_GB2312" w:cs="仿宋_GB2312"/>
          <w:kern w:val="0"/>
          <w:sz w:val="32"/>
          <w:szCs w:val="32"/>
        </w:rPr>
        <w:t>度总收入</w:t>
      </w:r>
      <w:r>
        <w:rPr>
          <w:rFonts w:hint="eastAsia" w:ascii="仿宋_GB2312" w:eastAsia="仿宋_GB2312"/>
          <w:kern w:val="0"/>
          <w:sz w:val="32"/>
          <w:szCs w:val="32"/>
        </w:rPr>
        <w:t>404.73</w:t>
      </w:r>
      <w:r>
        <w:rPr>
          <w:rFonts w:hint="eastAsia" w:ascii="仿宋_GB2312" w:eastAsia="仿宋_GB2312" w:cs="仿宋_GB2312"/>
          <w:kern w:val="0"/>
          <w:sz w:val="32"/>
          <w:szCs w:val="32"/>
        </w:rPr>
        <w:t xml:space="preserve">万元，其中本年收入404.73万元, </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w:t>
      </w:r>
      <w:r>
        <w:rPr>
          <w:rFonts w:hint="eastAsia" w:ascii="仿宋_GB2312" w:hAnsi="黑体" w:eastAsia="仿宋_GB2312" w:cs="仿宋_GB2312"/>
          <w:kern w:val="0"/>
          <w:sz w:val="32"/>
          <w:szCs w:val="32"/>
          <w:lang w:val="en-US" w:eastAsia="zh-CN"/>
        </w:rPr>
        <w:t>3</w:t>
      </w:r>
      <w:r>
        <w:rPr>
          <w:rFonts w:hint="eastAsia" w:ascii="仿宋_GB2312" w:hAnsi="黑体" w:eastAsia="仿宋_GB2312" w:cs="仿宋_GB2312"/>
          <w:kern w:val="0"/>
          <w:sz w:val="32"/>
          <w:szCs w:val="32"/>
          <w:lang w:eastAsia="zh-CN"/>
        </w:rPr>
        <w:t>年</w:t>
      </w:r>
      <w:r>
        <w:rPr>
          <w:rFonts w:hint="eastAsia" w:ascii="仿宋_GB2312" w:hAnsi="黑体" w:eastAsia="仿宋_GB2312" w:cs="仿宋_GB2312"/>
          <w:kern w:val="0"/>
          <w:sz w:val="32"/>
          <w:szCs w:val="32"/>
        </w:rPr>
        <w:t>度决算数增加</w:t>
      </w:r>
      <w:r>
        <w:rPr>
          <w:rFonts w:hint="eastAsia" w:ascii="仿宋_GB2312" w:hAnsi="黑体" w:eastAsia="仿宋_GB2312" w:cs="仿宋_GB2312"/>
          <w:kern w:val="0"/>
          <w:sz w:val="32"/>
          <w:szCs w:val="32"/>
          <w:lang w:val="en-US" w:eastAsia="zh-CN"/>
        </w:rPr>
        <w:t>12.34</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3.14</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收入具体情况如下。</w:t>
      </w:r>
    </w:p>
    <w:p w14:paraId="27E25ACD">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highlight w:val="yellow"/>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.一般公共预算财政拨款收入</w:t>
      </w:r>
      <w:r>
        <w:rPr>
          <w:rFonts w:hint="eastAsia" w:ascii="仿宋_GB2312" w:eastAsia="仿宋_GB2312"/>
          <w:kern w:val="0"/>
          <w:sz w:val="32"/>
          <w:szCs w:val="32"/>
        </w:rPr>
        <w:t>404.73</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w:t>
      </w:r>
      <w:r>
        <w:rPr>
          <w:rFonts w:hint="eastAsia" w:ascii="仿宋_GB2312" w:hAnsi="黑体" w:eastAsia="仿宋_GB2312" w:cs="仿宋_GB2312"/>
          <w:kern w:val="0"/>
          <w:sz w:val="32"/>
          <w:szCs w:val="32"/>
          <w:lang w:val="en-US" w:eastAsia="zh-CN"/>
        </w:rPr>
        <w:t>3</w:t>
      </w:r>
      <w:r>
        <w:rPr>
          <w:rFonts w:hint="eastAsia" w:ascii="仿宋_GB2312" w:hAnsi="黑体" w:eastAsia="仿宋_GB2312" w:cs="仿宋_GB2312"/>
          <w:kern w:val="0"/>
          <w:sz w:val="32"/>
          <w:szCs w:val="32"/>
          <w:lang w:eastAsia="zh-CN"/>
        </w:rPr>
        <w:t>年</w:t>
      </w:r>
      <w:r>
        <w:rPr>
          <w:rFonts w:hint="eastAsia" w:ascii="仿宋_GB2312" w:hAnsi="黑体" w:eastAsia="仿宋_GB2312" w:cs="仿宋_GB2312"/>
          <w:kern w:val="0"/>
          <w:sz w:val="32"/>
          <w:szCs w:val="32"/>
        </w:rPr>
        <w:t>度决算数增加</w:t>
      </w:r>
      <w:r>
        <w:rPr>
          <w:rFonts w:hint="eastAsia" w:ascii="仿宋_GB2312" w:hAnsi="黑体" w:eastAsia="仿宋_GB2312" w:cs="仿宋_GB2312"/>
          <w:kern w:val="0"/>
          <w:sz w:val="32"/>
          <w:szCs w:val="32"/>
          <w:lang w:val="en-US" w:eastAsia="zh-CN"/>
        </w:rPr>
        <w:t>12.34</w:t>
      </w:r>
      <w:r>
        <w:rPr>
          <w:rFonts w:hint="eastAsia" w:ascii="仿宋_GB2312" w:hAnsi="黑体" w:eastAsia="仿宋_GB2312" w:cs="仿宋_GB2312"/>
          <w:kern w:val="0"/>
          <w:sz w:val="32"/>
          <w:szCs w:val="32"/>
        </w:rPr>
        <w:t xml:space="preserve"> 万元，增长</w:t>
      </w:r>
      <w:r>
        <w:rPr>
          <w:rFonts w:hint="eastAsia" w:ascii="仿宋_GB2312" w:hAnsi="黑体" w:eastAsia="仿宋_GB2312" w:cs="仿宋_GB2312"/>
          <w:kern w:val="0"/>
          <w:sz w:val="32"/>
          <w:szCs w:val="32"/>
          <w:lang w:val="en-US" w:eastAsia="zh-CN"/>
        </w:rPr>
        <w:t>3.14</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highlight w:val="none"/>
        </w:rPr>
        <w:t>主要原因是：</w:t>
      </w:r>
      <w:r>
        <w:rPr>
          <w:rFonts w:hint="eastAsia" w:ascii="仿宋_GB2312" w:hAnsi="黑体" w:eastAsia="仿宋_GB2312" w:cs="仿宋_GB2312"/>
          <w:kern w:val="0"/>
          <w:sz w:val="32"/>
          <w:szCs w:val="32"/>
          <w:highlight w:val="none"/>
          <w:lang w:val="en-US" w:eastAsia="zh-CN"/>
        </w:rPr>
        <w:t>机构改革，人员调入调出，支出增加。</w:t>
      </w:r>
    </w:p>
    <w:p w14:paraId="14CF09D1">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2.政府性基金预算财政拨款收入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w:t>
      </w:r>
      <w:r>
        <w:rPr>
          <w:rFonts w:hint="eastAsia" w:ascii="仿宋_GB2312" w:hAnsi="黑体" w:eastAsia="仿宋_GB2312" w:cs="仿宋_GB2312"/>
          <w:kern w:val="0"/>
          <w:sz w:val="32"/>
          <w:szCs w:val="32"/>
          <w:lang w:val="en-US" w:eastAsia="zh-CN"/>
        </w:rPr>
        <w:t>3</w:t>
      </w:r>
      <w:r>
        <w:rPr>
          <w:rFonts w:hint="eastAsia" w:ascii="仿宋_GB2312" w:hAnsi="黑体" w:eastAsia="仿宋_GB2312" w:cs="仿宋_GB2312"/>
          <w:kern w:val="0"/>
          <w:sz w:val="32"/>
          <w:szCs w:val="32"/>
          <w:lang w:eastAsia="zh-CN"/>
        </w:rPr>
        <w:t>年</w:t>
      </w:r>
      <w:r>
        <w:rPr>
          <w:rFonts w:hint="eastAsia" w:ascii="仿宋_GB2312" w:hAnsi="黑体" w:eastAsia="仿宋_GB2312" w:cs="仿宋_GB2312"/>
          <w:kern w:val="0"/>
          <w:sz w:val="32"/>
          <w:szCs w:val="32"/>
        </w:rPr>
        <w:t>度决算数增加</w:t>
      </w:r>
      <w:r>
        <w:rPr>
          <w:rFonts w:hint="eastAsia" w:ascii="仿宋_GB2312" w:eastAsia="仿宋_GB2312"/>
          <w:kern w:val="0"/>
          <w:sz w:val="32"/>
          <w:szCs w:val="32"/>
          <w:lang w:val="en-US" w:eastAsia="zh-CN"/>
        </w:rPr>
        <w:t>0</w:t>
      </w:r>
      <w:r>
        <w:rPr>
          <w:rFonts w:hint="eastAsia" w:ascii="仿宋_GB2312" w:hAnsi="黑体" w:eastAsia="仿宋_GB2312" w:cs="仿宋_GB2312"/>
          <w:kern w:val="0"/>
          <w:sz w:val="32"/>
          <w:szCs w:val="32"/>
        </w:rPr>
        <w:t>万元，增长</w:t>
      </w:r>
      <w:r>
        <w:rPr>
          <w:rFonts w:hint="eastAsia" w:ascii="仿宋_GB2312" w:eastAsia="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val="en-US" w:eastAsia="zh-CN"/>
        </w:rPr>
        <w:t>无此类资金。</w:t>
      </w:r>
    </w:p>
    <w:p w14:paraId="176540E5">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bCs/>
          <w:kern w:val="0"/>
          <w:sz w:val="32"/>
          <w:szCs w:val="32"/>
        </w:rPr>
        <w:t>3</w:t>
      </w:r>
      <w:r>
        <w:rPr>
          <w:rFonts w:hint="eastAsia" w:ascii="仿宋_GB2312" w:eastAsia="仿宋_GB2312" w:cs="仿宋_GB2312"/>
          <w:kern w:val="0"/>
          <w:sz w:val="32"/>
          <w:szCs w:val="32"/>
        </w:rPr>
        <w:t>.国有资本经营预算财政拨款收入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w:t>
      </w:r>
      <w:r>
        <w:rPr>
          <w:rFonts w:hint="eastAsia" w:ascii="仿宋_GB2312" w:hAnsi="黑体" w:eastAsia="仿宋_GB2312" w:cs="仿宋_GB2312"/>
          <w:kern w:val="0"/>
          <w:sz w:val="32"/>
          <w:szCs w:val="32"/>
          <w:lang w:val="en-US" w:eastAsia="zh-CN"/>
        </w:rPr>
        <w:t>3</w:t>
      </w:r>
      <w:r>
        <w:rPr>
          <w:rFonts w:hint="eastAsia" w:ascii="仿宋_GB2312" w:hAnsi="黑体" w:eastAsia="仿宋_GB2312" w:cs="仿宋_GB2312"/>
          <w:kern w:val="0"/>
          <w:sz w:val="32"/>
          <w:szCs w:val="32"/>
          <w:lang w:eastAsia="zh-CN"/>
        </w:rPr>
        <w:t>年</w:t>
      </w:r>
      <w:r>
        <w:rPr>
          <w:rFonts w:hint="eastAsia" w:ascii="仿宋_GB2312" w:hAnsi="黑体" w:eastAsia="仿宋_GB2312" w:cs="仿宋_GB2312"/>
          <w:kern w:val="0"/>
          <w:sz w:val="32"/>
          <w:szCs w:val="32"/>
        </w:rPr>
        <w:t>度决算数增加</w:t>
      </w:r>
      <w:r>
        <w:rPr>
          <w:rFonts w:hint="eastAsia" w:ascii="仿宋_GB2312" w:eastAsia="仿宋_GB2312"/>
          <w:kern w:val="0"/>
          <w:sz w:val="32"/>
          <w:szCs w:val="32"/>
          <w:lang w:val="en-US" w:eastAsia="zh-CN"/>
        </w:rPr>
        <w:t>0</w:t>
      </w:r>
      <w:r>
        <w:rPr>
          <w:rFonts w:hint="eastAsia" w:ascii="仿宋_GB2312" w:hAnsi="黑体" w:eastAsia="仿宋_GB2312" w:cs="仿宋_GB2312"/>
          <w:kern w:val="0"/>
          <w:sz w:val="32"/>
          <w:szCs w:val="32"/>
        </w:rPr>
        <w:t xml:space="preserve"> 万元，增长</w:t>
      </w:r>
      <w:r>
        <w:rPr>
          <w:rFonts w:hint="eastAsia" w:ascii="仿宋_GB2312" w:eastAsia="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val="en-US" w:eastAsia="zh-CN"/>
        </w:rPr>
        <w:t>无此类资金。</w:t>
      </w:r>
    </w:p>
    <w:p w14:paraId="0BA97D0E">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4.事业收入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万元，为事业单位开展业务活动取得的收入。</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w:t>
      </w:r>
      <w:r>
        <w:rPr>
          <w:rFonts w:hint="eastAsia" w:ascii="仿宋_GB2312" w:hAnsi="黑体" w:eastAsia="仿宋_GB2312" w:cs="仿宋_GB2312"/>
          <w:kern w:val="0"/>
          <w:sz w:val="32"/>
          <w:szCs w:val="32"/>
          <w:lang w:val="en-US" w:eastAsia="zh-CN"/>
        </w:rPr>
        <w:t>3</w:t>
      </w:r>
      <w:r>
        <w:rPr>
          <w:rFonts w:hint="eastAsia" w:ascii="仿宋_GB2312" w:hAnsi="黑体" w:eastAsia="仿宋_GB2312" w:cs="仿宋_GB2312"/>
          <w:kern w:val="0"/>
          <w:sz w:val="32"/>
          <w:szCs w:val="32"/>
          <w:lang w:eastAsia="zh-CN"/>
        </w:rPr>
        <w:t>年</w:t>
      </w:r>
      <w:r>
        <w:rPr>
          <w:rFonts w:hint="eastAsia" w:ascii="仿宋_GB2312" w:hAnsi="黑体" w:eastAsia="仿宋_GB2312" w:cs="仿宋_GB2312"/>
          <w:kern w:val="0"/>
          <w:sz w:val="32"/>
          <w:szCs w:val="32"/>
        </w:rPr>
        <w:t>度决算数增加</w:t>
      </w:r>
      <w:r>
        <w:rPr>
          <w:rFonts w:hint="eastAsia" w:ascii="仿宋_GB2312" w:eastAsia="仿宋_GB2312"/>
          <w:kern w:val="0"/>
          <w:sz w:val="32"/>
          <w:szCs w:val="32"/>
          <w:lang w:val="en-US" w:eastAsia="zh-CN"/>
        </w:rPr>
        <w:t>0</w:t>
      </w:r>
      <w:r>
        <w:rPr>
          <w:rFonts w:hint="eastAsia" w:ascii="仿宋_GB2312" w:hAnsi="黑体" w:eastAsia="仿宋_GB2312" w:cs="仿宋_GB2312"/>
          <w:kern w:val="0"/>
          <w:sz w:val="32"/>
          <w:szCs w:val="32"/>
        </w:rPr>
        <w:t xml:space="preserve"> 万元，增长</w:t>
      </w:r>
      <w:r>
        <w:rPr>
          <w:rFonts w:hint="eastAsia" w:ascii="仿宋_GB2312" w:eastAsia="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_GB2312" w:eastAsia="仿宋_GB2312" w:cs="仿宋_GB2312"/>
          <w:kern w:val="0"/>
          <w:sz w:val="32"/>
          <w:szCs w:val="32"/>
        </w:rPr>
        <w:t>：</w:t>
      </w:r>
      <w:r>
        <w:rPr>
          <w:rFonts w:hint="eastAsia" w:ascii="仿宋_GB2312" w:hAnsi="黑体" w:eastAsia="仿宋_GB2312" w:cs="仿宋_GB2312"/>
          <w:kern w:val="0"/>
          <w:sz w:val="32"/>
          <w:szCs w:val="32"/>
          <w:lang w:val="en-US" w:eastAsia="zh-CN"/>
        </w:rPr>
        <w:t>无此类资金。</w:t>
      </w:r>
    </w:p>
    <w:p w14:paraId="0BB4DFCC">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bCs/>
          <w:kern w:val="0"/>
          <w:sz w:val="32"/>
          <w:szCs w:val="32"/>
        </w:rPr>
        <w:t>5</w:t>
      </w:r>
      <w:r>
        <w:rPr>
          <w:rFonts w:hint="eastAsia" w:ascii="仿宋_GB2312" w:eastAsia="仿宋_GB2312" w:cs="仿宋_GB2312"/>
          <w:kern w:val="0"/>
          <w:sz w:val="32"/>
          <w:szCs w:val="32"/>
        </w:rPr>
        <w:t>.经营收入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万元，为事业单位在业务活动之外开展非独立核算经营活动取得的收入。</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w:t>
      </w:r>
      <w:r>
        <w:rPr>
          <w:rFonts w:hint="eastAsia" w:ascii="仿宋_GB2312" w:hAnsi="黑体" w:eastAsia="仿宋_GB2312" w:cs="仿宋_GB2312"/>
          <w:kern w:val="0"/>
          <w:sz w:val="32"/>
          <w:szCs w:val="32"/>
          <w:lang w:val="en-US" w:eastAsia="zh-CN"/>
        </w:rPr>
        <w:t>3</w:t>
      </w:r>
      <w:r>
        <w:rPr>
          <w:rFonts w:hint="eastAsia" w:ascii="仿宋_GB2312" w:hAnsi="黑体" w:eastAsia="仿宋_GB2312" w:cs="仿宋_GB2312"/>
          <w:kern w:val="0"/>
          <w:sz w:val="32"/>
          <w:szCs w:val="32"/>
          <w:lang w:eastAsia="zh-CN"/>
        </w:rPr>
        <w:t>年</w:t>
      </w:r>
      <w:r>
        <w:rPr>
          <w:rFonts w:hint="eastAsia" w:ascii="仿宋_GB2312" w:hAnsi="黑体" w:eastAsia="仿宋_GB2312" w:cs="仿宋_GB2312"/>
          <w:kern w:val="0"/>
          <w:sz w:val="32"/>
          <w:szCs w:val="32"/>
        </w:rPr>
        <w:t>度决算数增加</w:t>
      </w:r>
      <w:r>
        <w:rPr>
          <w:rFonts w:hint="eastAsia" w:ascii="仿宋_GB2312" w:eastAsia="仿宋_GB2312"/>
          <w:kern w:val="0"/>
          <w:sz w:val="32"/>
          <w:szCs w:val="32"/>
          <w:lang w:val="en-US" w:eastAsia="zh-CN"/>
        </w:rPr>
        <w:t>0</w:t>
      </w:r>
      <w:r>
        <w:rPr>
          <w:rFonts w:hint="eastAsia" w:ascii="仿宋_GB2312" w:hAnsi="黑体" w:eastAsia="仿宋_GB2312" w:cs="仿宋_GB2312"/>
          <w:kern w:val="0"/>
          <w:sz w:val="32"/>
          <w:szCs w:val="32"/>
        </w:rPr>
        <w:t>万元，增长</w:t>
      </w:r>
      <w:r>
        <w:rPr>
          <w:rFonts w:hint="eastAsia" w:ascii="仿宋_GB2312" w:eastAsia="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val="en-US" w:eastAsia="zh-CN"/>
        </w:rPr>
        <w:t>无此类资金。</w:t>
      </w:r>
    </w:p>
    <w:p w14:paraId="683BC6F1">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bCs/>
          <w:kern w:val="0"/>
          <w:sz w:val="32"/>
          <w:szCs w:val="32"/>
        </w:rPr>
        <w:t>6</w:t>
      </w:r>
      <w:r>
        <w:rPr>
          <w:rFonts w:hint="eastAsia" w:ascii="仿宋_GB2312" w:eastAsia="仿宋_GB2312" w:cs="仿宋_GB2312"/>
          <w:kern w:val="0"/>
          <w:sz w:val="32"/>
          <w:szCs w:val="32"/>
        </w:rPr>
        <w:t>.其他收入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万元，为单位单位在</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p>
    <w:p w14:paraId="7F3C8F3E">
      <w:pPr>
        <w:autoSpaceDE w:val="0"/>
        <w:autoSpaceDN w:val="0"/>
        <w:adjustRightInd w:val="0"/>
        <w:spacing w:line="560" w:lineRule="exact"/>
        <w:jc w:val="left"/>
        <w:rPr>
          <w:rFonts w:hint="eastAsia" w:ascii="仿宋_GB2312" w:eastAsia="仿宋_GB2312" w:cs="仿宋_GB2312"/>
          <w:kern w:val="0"/>
          <w:sz w:val="32"/>
          <w:szCs w:val="32"/>
        </w:rPr>
      </w:pP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之外取得的收入。</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w:t>
      </w:r>
      <w:r>
        <w:rPr>
          <w:rFonts w:hint="eastAsia" w:ascii="仿宋_GB2312" w:hAnsi="黑体" w:eastAsia="仿宋_GB2312" w:cs="仿宋_GB2312"/>
          <w:kern w:val="0"/>
          <w:sz w:val="32"/>
          <w:szCs w:val="32"/>
          <w:lang w:val="en-US" w:eastAsia="zh-CN"/>
        </w:rPr>
        <w:t>3</w:t>
      </w:r>
      <w:r>
        <w:rPr>
          <w:rFonts w:hint="eastAsia" w:ascii="仿宋_GB2312" w:hAnsi="黑体" w:eastAsia="仿宋_GB2312" w:cs="仿宋_GB2312"/>
          <w:kern w:val="0"/>
          <w:sz w:val="32"/>
          <w:szCs w:val="32"/>
          <w:lang w:eastAsia="zh-CN"/>
        </w:rPr>
        <w:t>年</w:t>
      </w:r>
      <w:r>
        <w:rPr>
          <w:rFonts w:hint="eastAsia" w:ascii="仿宋_GB2312" w:hAnsi="黑体" w:eastAsia="仿宋_GB2312" w:cs="仿宋_GB2312"/>
          <w:kern w:val="0"/>
          <w:sz w:val="32"/>
          <w:szCs w:val="32"/>
        </w:rPr>
        <w:t>度决算数增加</w:t>
      </w:r>
      <w:r>
        <w:rPr>
          <w:rFonts w:hint="eastAsia" w:ascii="仿宋_GB2312" w:eastAsia="仿宋_GB2312"/>
          <w:kern w:val="0"/>
          <w:sz w:val="32"/>
          <w:szCs w:val="32"/>
          <w:lang w:val="en-US" w:eastAsia="zh-CN"/>
        </w:rPr>
        <w:t>0</w:t>
      </w:r>
      <w:r>
        <w:rPr>
          <w:rFonts w:hint="eastAsia" w:ascii="仿宋_GB2312" w:hAnsi="黑体" w:eastAsia="仿宋_GB2312" w:cs="仿宋_GB2312"/>
          <w:kern w:val="0"/>
          <w:sz w:val="32"/>
          <w:szCs w:val="32"/>
        </w:rPr>
        <w:t xml:space="preserve"> 万元，增长</w:t>
      </w:r>
      <w:r>
        <w:rPr>
          <w:rFonts w:hint="eastAsia" w:ascii="仿宋_GB2312" w:eastAsia="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val="en-US" w:eastAsia="zh-CN"/>
        </w:rPr>
        <w:t>无此类资金。</w:t>
      </w:r>
    </w:p>
    <w:p w14:paraId="22480DBF">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bCs/>
          <w:kern w:val="0"/>
          <w:sz w:val="32"/>
          <w:szCs w:val="32"/>
        </w:rPr>
        <w:t>7</w:t>
      </w:r>
      <w:r>
        <w:rPr>
          <w:rFonts w:hint="eastAsia" w:ascii="仿宋_GB2312" w:eastAsia="仿宋_GB2312" w:cs="仿宋_GB2312"/>
          <w:kern w:val="0"/>
          <w:sz w:val="32"/>
          <w:szCs w:val="32"/>
        </w:rPr>
        <w:t>.使用非财政拨款结余</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万元，主要是所属事业单位在当年的</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及</w:t>
      </w:r>
      <w:r>
        <w:rPr>
          <w:rFonts w:hint="eastAsia" w:ascii="仿宋_GB2312" w:eastAsia="仿宋_GB2312"/>
          <w:kern w:val="0"/>
          <w:sz w:val="32"/>
          <w:szCs w:val="32"/>
        </w:rPr>
        <w:t>“</w:t>
      </w:r>
      <w:r>
        <w:rPr>
          <w:rFonts w:hint="eastAsia" w:ascii="仿宋_GB2312" w:eastAsia="仿宋_GB2312" w:cs="仿宋_GB2312"/>
          <w:kern w:val="0"/>
          <w:sz w:val="32"/>
          <w:szCs w:val="32"/>
        </w:rPr>
        <w:t>其他收入</w:t>
      </w:r>
      <w:r>
        <w:rPr>
          <w:rFonts w:hint="eastAsia" w:ascii="仿宋_GB2312" w:eastAsia="仿宋_GB2312"/>
          <w:kern w:val="0"/>
          <w:sz w:val="32"/>
          <w:szCs w:val="32"/>
        </w:rPr>
        <w:t>”</w:t>
      </w:r>
      <w:r>
        <w:rPr>
          <w:rFonts w:hint="eastAsia" w:ascii="仿宋_GB2312" w:eastAsia="仿宋_GB2312" w:cs="仿宋_GB2312"/>
          <w:kern w:val="0"/>
          <w:sz w:val="32"/>
          <w:szCs w:val="32"/>
        </w:rPr>
        <w:t>不能保证其支出的情况下，使用以前年度积累的非财政拨款结余弥补本年度收支缺口的资金。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w:t>
      </w:r>
      <w:r>
        <w:rPr>
          <w:rFonts w:hint="eastAsia" w:ascii="仿宋_GB2312" w:hAnsi="黑体" w:eastAsia="仿宋_GB2312" w:cs="仿宋_GB2312"/>
          <w:kern w:val="0"/>
          <w:sz w:val="32"/>
          <w:szCs w:val="32"/>
          <w:lang w:val="en-US" w:eastAsia="zh-CN"/>
        </w:rPr>
        <w:t>3</w:t>
      </w:r>
      <w:r>
        <w:rPr>
          <w:rFonts w:hint="eastAsia" w:ascii="仿宋_GB2312" w:hAnsi="黑体" w:eastAsia="仿宋_GB2312" w:cs="仿宋_GB2312"/>
          <w:kern w:val="0"/>
          <w:sz w:val="32"/>
          <w:szCs w:val="32"/>
          <w:lang w:eastAsia="zh-CN"/>
        </w:rPr>
        <w:t>年</w:t>
      </w:r>
      <w:r>
        <w:rPr>
          <w:rFonts w:hint="eastAsia" w:ascii="仿宋_GB2312" w:hAnsi="黑体" w:eastAsia="仿宋_GB2312" w:cs="仿宋_GB2312"/>
          <w:kern w:val="0"/>
          <w:sz w:val="32"/>
          <w:szCs w:val="32"/>
        </w:rPr>
        <w:t>度决算数增加</w:t>
      </w:r>
      <w:r>
        <w:rPr>
          <w:rFonts w:hint="eastAsia" w:ascii="仿宋_GB2312" w:eastAsia="仿宋_GB2312"/>
          <w:kern w:val="0"/>
          <w:sz w:val="32"/>
          <w:szCs w:val="32"/>
          <w:lang w:val="en-US" w:eastAsia="zh-CN"/>
        </w:rPr>
        <w:t>0</w:t>
      </w:r>
      <w:r>
        <w:rPr>
          <w:rFonts w:hint="eastAsia" w:ascii="仿宋_GB2312" w:hAnsi="黑体" w:eastAsia="仿宋_GB2312" w:cs="仿宋_GB2312"/>
          <w:kern w:val="0"/>
          <w:sz w:val="32"/>
          <w:szCs w:val="32"/>
        </w:rPr>
        <w:t xml:space="preserve"> 万元，增长</w:t>
      </w:r>
      <w:r>
        <w:rPr>
          <w:rFonts w:hint="eastAsia" w:ascii="仿宋_GB2312" w:eastAsia="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val="en-US" w:eastAsia="zh-CN"/>
        </w:rPr>
        <w:t>无此类资金。</w:t>
      </w:r>
    </w:p>
    <w:p w14:paraId="415458E6">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val="en-US" w:eastAsia="zh-CN"/>
        </w:rPr>
      </w:pPr>
      <w:r>
        <w:rPr>
          <w:rFonts w:hint="eastAsia" w:ascii="仿宋_GB2312" w:eastAsia="仿宋_GB2312"/>
          <w:bCs/>
          <w:kern w:val="0"/>
          <w:sz w:val="32"/>
          <w:szCs w:val="32"/>
        </w:rPr>
        <w:t>8</w:t>
      </w:r>
      <w:r>
        <w:rPr>
          <w:rFonts w:hint="eastAsia" w:ascii="仿宋_GB2312" w:eastAsia="仿宋_GB2312" w:cs="仿宋_GB2312"/>
          <w:kern w:val="0"/>
          <w:sz w:val="32"/>
          <w:szCs w:val="32"/>
        </w:rPr>
        <w:t>.上年结转和结余</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万元，为以前年度支出预算因客观条件变化未执行完毕、结转到本年度按有关规定继续使用的资金。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w:t>
      </w:r>
      <w:r>
        <w:rPr>
          <w:rFonts w:hint="eastAsia" w:ascii="仿宋_GB2312" w:hAnsi="黑体" w:eastAsia="仿宋_GB2312" w:cs="仿宋_GB2312"/>
          <w:kern w:val="0"/>
          <w:sz w:val="32"/>
          <w:szCs w:val="32"/>
          <w:lang w:val="en-US" w:eastAsia="zh-CN"/>
        </w:rPr>
        <w:t>3</w:t>
      </w:r>
      <w:r>
        <w:rPr>
          <w:rFonts w:hint="eastAsia" w:ascii="仿宋_GB2312" w:hAnsi="黑体" w:eastAsia="仿宋_GB2312" w:cs="仿宋_GB2312"/>
          <w:kern w:val="0"/>
          <w:sz w:val="32"/>
          <w:szCs w:val="32"/>
          <w:lang w:eastAsia="zh-CN"/>
        </w:rPr>
        <w:t>年</w:t>
      </w:r>
      <w:r>
        <w:rPr>
          <w:rFonts w:hint="eastAsia" w:ascii="仿宋_GB2312" w:hAnsi="黑体" w:eastAsia="仿宋_GB2312" w:cs="仿宋_GB2312"/>
          <w:kern w:val="0"/>
          <w:sz w:val="32"/>
          <w:szCs w:val="32"/>
        </w:rPr>
        <w:t>度决算数增加</w:t>
      </w:r>
      <w:r>
        <w:rPr>
          <w:rFonts w:hint="eastAsia" w:ascii="仿宋_GB2312" w:eastAsia="仿宋_GB2312"/>
          <w:kern w:val="0"/>
          <w:sz w:val="32"/>
          <w:szCs w:val="32"/>
          <w:lang w:val="en-US" w:eastAsia="zh-CN"/>
        </w:rPr>
        <w:t>0</w:t>
      </w:r>
      <w:r>
        <w:rPr>
          <w:rFonts w:hint="eastAsia" w:ascii="仿宋_GB2312" w:hAnsi="黑体" w:eastAsia="仿宋_GB2312" w:cs="仿宋_GB2312"/>
          <w:kern w:val="0"/>
          <w:sz w:val="32"/>
          <w:szCs w:val="32"/>
        </w:rPr>
        <w:t xml:space="preserve"> 万元，增长</w:t>
      </w:r>
      <w:r>
        <w:rPr>
          <w:rFonts w:hint="eastAsia" w:ascii="仿宋_GB2312" w:eastAsia="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val="en-US" w:eastAsia="zh-CN"/>
        </w:rPr>
        <w:t>无此类资金。</w:t>
      </w:r>
    </w:p>
    <w:p w14:paraId="320B7AF3">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（二）本单位</w:t>
      </w:r>
      <w:r>
        <w:rPr>
          <w:rFonts w:hint="eastAsia" w:ascii="仿宋_GB2312" w:eastAsia="仿宋_GB2312" w:cs="仿宋_GB2312"/>
          <w:kern w:val="0"/>
          <w:sz w:val="32"/>
          <w:szCs w:val="32"/>
          <w:lang w:eastAsia="zh-CN"/>
        </w:rPr>
        <w:t>202</w:t>
      </w:r>
      <w:r>
        <w:rPr>
          <w:rFonts w:hint="eastAsia" w:ascii="仿宋_GB2312" w:eastAsia="仿宋_GB2312" w:cs="仿宋_GB2312"/>
          <w:kern w:val="0"/>
          <w:sz w:val="32"/>
          <w:szCs w:val="32"/>
          <w:lang w:val="en-US" w:eastAsia="zh-CN"/>
        </w:rPr>
        <w:t>4</w:t>
      </w:r>
      <w:r>
        <w:rPr>
          <w:rFonts w:hint="eastAsia" w:ascii="仿宋_GB2312" w:eastAsia="仿宋_GB2312" w:cs="仿宋_GB2312"/>
          <w:kern w:val="0"/>
          <w:sz w:val="32"/>
          <w:szCs w:val="32"/>
          <w:lang w:eastAsia="zh-CN"/>
        </w:rPr>
        <w:t>年</w:t>
      </w:r>
      <w:r>
        <w:rPr>
          <w:rFonts w:hint="eastAsia" w:ascii="仿宋_GB2312" w:eastAsia="仿宋_GB2312" w:cs="仿宋_GB2312"/>
          <w:kern w:val="0"/>
          <w:sz w:val="32"/>
          <w:szCs w:val="32"/>
        </w:rPr>
        <w:t>度总支出</w:t>
      </w:r>
      <w:r>
        <w:rPr>
          <w:rFonts w:hint="eastAsia" w:ascii="仿宋_GB2312" w:eastAsia="仿宋_GB2312"/>
          <w:kern w:val="0"/>
          <w:sz w:val="32"/>
          <w:szCs w:val="32"/>
        </w:rPr>
        <w:t>404.73</w:t>
      </w:r>
      <w:r>
        <w:rPr>
          <w:rFonts w:hint="eastAsia" w:ascii="仿宋_GB2312" w:eastAsia="仿宋_GB2312" w:cs="仿宋_GB2312"/>
          <w:kern w:val="0"/>
          <w:sz w:val="32"/>
          <w:szCs w:val="32"/>
        </w:rPr>
        <w:t xml:space="preserve">万元，其中本年支出404.73万元, </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w:t>
      </w:r>
      <w:r>
        <w:rPr>
          <w:rFonts w:hint="eastAsia" w:ascii="仿宋_GB2312" w:hAnsi="黑体" w:eastAsia="仿宋_GB2312" w:cs="仿宋_GB2312"/>
          <w:kern w:val="0"/>
          <w:sz w:val="32"/>
          <w:szCs w:val="32"/>
          <w:lang w:val="en-US" w:eastAsia="zh-CN"/>
        </w:rPr>
        <w:t>3</w:t>
      </w:r>
      <w:r>
        <w:rPr>
          <w:rFonts w:hint="eastAsia" w:ascii="仿宋_GB2312" w:hAnsi="黑体" w:eastAsia="仿宋_GB2312" w:cs="仿宋_GB2312"/>
          <w:kern w:val="0"/>
          <w:sz w:val="32"/>
          <w:szCs w:val="32"/>
          <w:lang w:eastAsia="zh-CN"/>
        </w:rPr>
        <w:t>年</w:t>
      </w:r>
      <w:r>
        <w:rPr>
          <w:rFonts w:hint="eastAsia" w:ascii="仿宋_GB2312" w:hAnsi="黑体" w:eastAsia="仿宋_GB2312" w:cs="仿宋_GB2312"/>
          <w:kern w:val="0"/>
          <w:sz w:val="32"/>
          <w:szCs w:val="32"/>
        </w:rPr>
        <w:t>度决算数增加</w:t>
      </w:r>
      <w:r>
        <w:rPr>
          <w:rFonts w:hint="eastAsia" w:ascii="仿宋_GB2312" w:hAnsi="黑体" w:eastAsia="仿宋_GB2312" w:cs="仿宋_GB2312"/>
          <w:kern w:val="0"/>
          <w:sz w:val="32"/>
          <w:szCs w:val="32"/>
          <w:lang w:val="en-US" w:eastAsia="zh-CN"/>
        </w:rPr>
        <w:t>12.34</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3.14</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支出具体情况如下：</w:t>
      </w:r>
    </w:p>
    <w:p w14:paraId="19DA8772">
      <w:pPr>
        <w:autoSpaceDE w:val="0"/>
        <w:autoSpaceDN w:val="0"/>
        <w:adjustRightInd w:val="0"/>
        <w:spacing w:line="560" w:lineRule="exact"/>
        <w:ind w:firstLine="627" w:firstLineChars="196"/>
        <w:jc w:val="left"/>
        <w:rPr>
          <w:rFonts w:hint="default" w:ascii="仿宋_GB2312" w:hAnsi="黑体" w:eastAsia="仿宋_GB2312" w:cs="仿宋_GB2312"/>
          <w:kern w:val="0"/>
          <w:sz w:val="32"/>
          <w:szCs w:val="32"/>
          <w:highlight w:val="none"/>
          <w:lang w:val="en-US" w:eastAsia="zh-CN"/>
        </w:rPr>
      </w:pPr>
      <w:r>
        <w:rPr>
          <w:rFonts w:hint="eastAsia" w:ascii="仿宋_GB2312" w:eastAsia="仿宋_GB2312"/>
          <w:bCs/>
          <w:kern w:val="0"/>
          <w:sz w:val="32"/>
          <w:szCs w:val="32"/>
        </w:rPr>
        <w:t>1</w:t>
      </w:r>
      <w:r>
        <w:rPr>
          <w:rFonts w:hint="eastAsia" w:ascii="仿宋_GB2312" w:eastAsia="仿宋_GB2312" w:cs="仿宋_GB2312"/>
          <w:kern w:val="0"/>
          <w:sz w:val="32"/>
          <w:szCs w:val="32"/>
        </w:rPr>
        <w:t>.城乡社区支出</w:t>
      </w:r>
      <w:r>
        <w:rPr>
          <w:rFonts w:hint="eastAsia" w:ascii="仿宋_GB2312" w:eastAsia="仿宋_GB2312" w:cs="仿宋_GB2312"/>
          <w:kern w:val="0"/>
          <w:sz w:val="32"/>
          <w:szCs w:val="32"/>
          <w:lang w:val="en-US" w:eastAsia="zh-CN"/>
        </w:rPr>
        <w:t>281.91</w:t>
      </w:r>
      <w:r>
        <w:rPr>
          <w:rFonts w:hint="eastAsia" w:ascii="仿宋_GB2312" w:eastAsia="仿宋_GB2312" w:cs="仿宋_GB2312"/>
          <w:kern w:val="0"/>
          <w:sz w:val="32"/>
          <w:szCs w:val="32"/>
        </w:rPr>
        <w:t>万元：主要用于</w:t>
      </w:r>
      <w:r>
        <w:rPr>
          <w:rFonts w:hint="eastAsia" w:ascii="仿宋_GB2312" w:eastAsia="仿宋_GB2312" w:cs="仿宋_GB2312"/>
          <w:bCs/>
          <w:kern w:val="0"/>
          <w:sz w:val="32"/>
          <w:szCs w:val="32"/>
          <w:lang w:val="en-US" w:eastAsia="zh-CN"/>
        </w:rPr>
        <w:t>本单位员工工资，办公经费支出。</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3</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val="en-US" w:eastAsia="zh-CN"/>
        </w:rPr>
        <w:t>增加39.88</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val="en-US" w:eastAsia="zh-CN"/>
        </w:rPr>
        <w:t>增长16.48</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highlight w:val="none"/>
          <w:lang w:val="en-US" w:eastAsia="zh-CN"/>
        </w:rPr>
        <w:t>机构改革，人员调入调出，支出增加。</w:t>
      </w:r>
    </w:p>
    <w:p w14:paraId="402756AA">
      <w:pPr>
        <w:autoSpaceDE w:val="0"/>
        <w:autoSpaceDN w:val="0"/>
        <w:adjustRightInd w:val="0"/>
        <w:spacing w:line="560" w:lineRule="exact"/>
        <w:ind w:firstLine="627" w:firstLineChars="196"/>
        <w:jc w:val="left"/>
        <w:rPr>
          <w:rFonts w:hint="default" w:ascii="仿宋_GB2312" w:hAnsi="黑体" w:eastAsia="仿宋_GB2312" w:cs="仿宋_GB2312"/>
          <w:kern w:val="0"/>
          <w:sz w:val="32"/>
          <w:szCs w:val="32"/>
          <w:highlight w:val="none"/>
          <w:lang w:val="en-US" w:eastAsia="zh-CN"/>
        </w:rPr>
      </w:pPr>
      <w:r>
        <w:rPr>
          <w:rFonts w:hint="eastAsia" w:ascii="仿宋_GB2312" w:eastAsia="仿宋_GB2312"/>
          <w:bCs/>
          <w:kern w:val="0"/>
          <w:sz w:val="32"/>
          <w:szCs w:val="32"/>
          <w:lang w:val="en-US" w:eastAsia="zh-CN"/>
        </w:rPr>
        <w:t>2</w:t>
      </w:r>
      <w:r>
        <w:rPr>
          <w:rFonts w:hint="eastAsia" w:ascii="仿宋_GB2312" w:eastAsia="仿宋_GB2312" w:cs="仿宋_GB2312"/>
          <w:kern w:val="0"/>
          <w:sz w:val="32"/>
          <w:szCs w:val="32"/>
        </w:rPr>
        <w:t>.社会保障和就业支出</w:t>
      </w:r>
      <w:r>
        <w:rPr>
          <w:rFonts w:hint="eastAsia" w:ascii="仿宋_GB2312" w:eastAsia="仿宋_GB2312" w:cs="仿宋_GB2312"/>
          <w:kern w:val="0"/>
          <w:sz w:val="32"/>
          <w:szCs w:val="32"/>
          <w:lang w:val="en-US" w:eastAsia="zh-CN"/>
        </w:rPr>
        <w:t>53.10</w:t>
      </w:r>
      <w:r>
        <w:rPr>
          <w:rFonts w:hint="eastAsia" w:ascii="仿宋_GB2312" w:eastAsia="仿宋_GB2312" w:cs="仿宋_GB2312"/>
          <w:kern w:val="0"/>
          <w:sz w:val="32"/>
          <w:szCs w:val="32"/>
        </w:rPr>
        <w:t>万元：主要用于</w:t>
      </w:r>
      <w:r>
        <w:rPr>
          <w:rFonts w:hint="eastAsia" w:ascii="仿宋_GB2312" w:eastAsia="仿宋_GB2312" w:cs="仿宋_GB2312"/>
          <w:bCs/>
          <w:kern w:val="0"/>
          <w:sz w:val="32"/>
          <w:szCs w:val="32"/>
          <w:lang w:val="en-US" w:eastAsia="zh-CN"/>
        </w:rPr>
        <w:t>本单位员工社保，养老保险，职业年金支出。</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3</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val="en-US" w:eastAsia="zh-CN"/>
        </w:rPr>
        <w:t>增加4.70</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val="en-US" w:eastAsia="zh-CN"/>
        </w:rPr>
        <w:t>增长9.71</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highlight w:val="none"/>
          <w:lang w:val="en-US" w:eastAsia="zh-CN"/>
        </w:rPr>
        <w:t>社保基数增高。</w:t>
      </w:r>
    </w:p>
    <w:p w14:paraId="1AC0BE9E">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highlight w:val="none"/>
          <w:lang w:val="en-US" w:eastAsia="zh-CN"/>
        </w:rPr>
      </w:pPr>
      <w:r>
        <w:rPr>
          <w:rFonts w:hint="eastAsia" w:ascii="仿宋_GB2312" w:eastAsia="仿宋_GB2312"/>
          <w:bCs/>
          <w:kern w:val="0"/>
          <w:sz w:val="32"/>
          <w:szCs w:val="32"/>
          <w:highlight w:val="none"/>
          <w:lang w:val="en-US" w:eastAsia="zh-CN"/>
        </w:rPr>
        <w:t>3</w:t>
      </w:r>
      <w:r>
        <w:rPr>
          <w:rFonts w:hint="eastAsia" w:ascii="仿宋_GB2312" w:eastAsia="仿宋_GB2312" w:cs="仿宋_GB2312"/>
          <w:kern w:val="0"/>
          <w:sz w:val="32"/>
          <w:szCs w:val="32"/>
          <w:highlight w:val="none"/>
        </w:rPr>
        <w:t>.卫生健康支出</w:t>
      </w:r>
      <w:r>
        <w:rPr>
          <w:rFonts w:hint="eastAsia" w:ascii="仿宋_GB2312" w:eastAsia="仿宋_GB2312" w:cs="仿宋_GB2312"/>
          <w:kern w:val="0"/>
          <w:sz w:val="32"/>
          <w:szCs w:val="32"/>
          <w:highlight w:val="none"/>
          <w:lang w:val="en-US" w:eastAsia="zh-CN"/>
        </w:rPr>
        <w:t>19.69</w:t>
      </w:r>
      <w:r>
        <w:rPr>
          <w:rFonts w:hint="eastAsia" w:ascii="仿宋_GB2312" w:eastAsia="仿宋_GB2312" w:cs="仿宋_GB2312"/>
          <w:kern w:val="0"/>
          <w:sz w:val="32"/>
          <w:szCs w:val="32"/>
          <w:highlight w:val="none"/>
        </w:rPr>
        <w:t>万元：主要用于</w:t>
      </w:r>
      <w:r>
        <w:rPr>
          <w:rFonts w:hint="eastAsia" w:ascii="仿宋_GB2312" w:eastAsia="仿宋_GB2312" w:cs="仿宋_GB2312"/>
          <w:bCs/>
          <w:kern w:val="0"/>
          <w:sz w:val="32"/>
          <w:szCs w:val="32"/>
          <w:highlight w:val="none"/>
          <w:lang w:val="en-US" w:eastAsia="zh-CN"/>
        </w:rPr>
        <w:t>本单位员工医保，大病保险支出。</w:t>
      </w:r>
      <w:r>
        <w:rPr>
          <w:rFonts w:hint="eastAsia" w:ascii="仿宋_GB2312" w:hAnsi="黑体" w:eastAsia="仿宋_GB2312" w:cs="仿宋_GB2312"/>
          <w:kern w:val="0"/>
          <w:sz w:val="32"/>
          <w:szCs w:val="32"/>
          <w:highlight w:val="none"/>
        </w:rPr>
        <w:t>较202</w:t>
      </w:r>
      <w:r>
        <w:rPr>
          <w:rFonts w:hint="eastAsia" w:ascii="仿宋_GB2312" w:hAnsi="黑体" w:eastAsia="仿宋_GB2312" w:cs="仿宋_GB2312"/>
          <w:kern w:val="0"/>
          <w:sz w:val="32"/>
          <w:szCs w:val="32"/>
          <w:highlight w:val="none"/>
          <w:lang w:val="en-US" w:eastAsia="zh-CN"/>
        </w:rPr>
        <w:t>3</w:t>
      </w:r>
      <w:r>
        <w:rPr>
          <w:rFonts w:hint="eastAsia" w:ascii="仿宋_GB2312" w:hAnsi="黑体" w:eastAsia="仿宋_GB2312" w:cs="仿宋_GB2312"/>
          <w:kern w:val="0"/>
          <w:sz w:val="32"/>
          <w:szCs w:val="32"/>
          <w:highlight w:val="none"/>
        </w:rPr>
        <w:t>年度决算数</w:t>
      </w:r>
      <w:r>
        <w:rPr>
          <w:rFonts w:hint="eastAsia" w:ascii="仿宋_GB2312" w:hAnsi="黑体" w:eastAsia="仿宋_GB2312" w:cs="仿宋_GB2312"/>
          <w:kern w:val="0"/>
          <w:sz w:val="32"/>
          <w:szCs w:val="32"/>
          <w:highlight w:val="none"/>
          <w:lang w:val="en-US" w:eastAsia="zh-CN"/>
        </w:rPr>
        <w:t>增加4.87</w:t>
      </w:r>
      <w:r>
        <w:rPr>
          <w:rFonts w:hint="eastAsia" w:ascii="仿宋_GB2312" w:hAnsi="黑体" w:eastAsia="仿宋_GB2312" w:cs="仿宋_GB2312"/>
          <w:kern w:val="0"/>
          <w:sz w:val="32"/>
          <w:szCs w:val="32"/>
          <w:highlight w:val="none"/>
        </w:rPr>
        <w:t>万元，</w:t>
      </w:r>
      <w:r>
        <w:rPr>
          <w:rFonts w:hint="eastAsia" w:ascii="仿宋_GB2312" w:hAnsi="黑体" w:eastAsia="仿宋_GB2312" w:cs="仿宋_GB2312"/>
          <w:kern w:val="0"/>
          <w:sz w:val="32"/>
          <w:szCs w:val="32"/>
          <w:highlight w:val="none"/>
          <w:lang w:val="en-US" w:eastAsia="zh-CN"/>
        </w:rPr>
        <w:t>增长32.86</w:t>
      </w:r>
      <w:r>
        <w:rPr>
          <w:rFonts w:hint="eastAsia" w:ascii="仿宋_GB2312" w:hAnsi="黑体" w:eastAsia="仿宋_GB2312" w:cs="仿宋_GB2312"/>
          <w:kern w:val="0"/>
          <w:sz w:val="32"/>
          <w:szCs w:val="32"/>
          <w:highlight w:val="none"/>
        </w:rPr>
        <w:t>%，主要原因是：</w:t>
      </w:r>
      <w:r>
        <w:rPr>
          <w:rFonts w:hint="eastAsia" w:ascii="仿宋_GB2312" w:hAnsi="黑体" w:eastAsia="仿宋_GB2312" w:cs="仿宋_GB2312"/>
          <w:kern w:val="0"/>
          <w:sz w:val="32"/>
          <w:szCs w:val="32"/>
          <w:highlight w:val="none"/>
          <w:lang w:val="en-US" w:eastAsia="zh-CN"/>
        </w:rPr>
        <w:t>支付2023年11-12月医疗保险单位部分。</w:t>
      </w:r>
    </w:p>
    <w:p w14:paraId="3A94A497">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highlight w:val="none"/>
          <w:lang w:val="en-US" w:eastAsia="zh-CN"/>
        </w:rPr>
      </w:pPr>
      <w:r>
        <w:rPr>
          <w:rFonts w:hint="eastAsia" w:ascii="仿宋_GB2312" w:eastAsia="仿宋_GB2312"/>
          <w:bCs/>
          <w:kern w:val="0"/>
          <w:sz w:val="32"/>
          <w:szCs w:val="32"/>
          <w:lang w:val="en-US" w:eastAsia="zh-CN"/>
        </w:rPr>
        <w:t>4</w:t>
      </w:r>
      <w:r>
        <w:rPr>
          <w:rFonts w:hint="eastAsia" w:ascii="仿宋_GB2312" w:eastAsia="仿宋_GB2312" w:cs="仿宋_GB2312"/>
          <w:kern w:val="0"/>
          <w:sz w:val="32"/>
          <w:szCs w:val="32"/>
        </w:rPr>
        <w:t>.住房保障支出</w:t>
      </w:r>
      <w:r>
        <w:rPr>
          <w:rFonts w:hint="eastAsia" w:ascii="仿宋_GB2312" w:eastAsia="仿宋_GB2312" w:cs="仿宋_GB2312"/>
          <w:kern w:val="0"/>
          <w:sz w:val="32"/>
          <w:szCs w:val="32"/>
          <w:lang w:val="en-US" w:eastAsia="zh-CN"/>
        </w:rPr>
        <w:t>29.19</w:t>
      </w:r>
      <w:r>
        <w:rPr>
          <w:rFonts w:hint="eastAsia" w:ascii="仿宋_GB2312" w:eastAsia="仿宋_GB2312" w:cs="仿宋_GB2312"/>
          <w:kern w:val="0"/>
          <w:sz w:val="32"/>
          <w:szCs w:val="32"/>
        </w:rPr>
        <w:t>万元：主要用于</w:t>
      </w:r>
      <w:r>
        <w:rPr>
          <w:rFonts w:hint="eastAsia" w:ascii="仿宋_GB2312" w:eastAsia="仿宋_GB2312" w:cs="仿宋_GB2312"/>
          <w:bCs/>
          <w:kern w:val="0"/>
          <w:sz w:val="32"/>
          <w:szCs w:val="32"/>
          <w:lang w:val="en-US" w:eastAsia="zh-CN"/>
        </w:rPr>
        <w:t>本单位员工住房保障支出</w:t>
      </w:r>
      <w:r>
        <w:rPr>
          <w:rFonts w:hint="eastAsia" w:ascii="仿宋_GB2312" w:eastAsia="仿宋_GB2312" w:cs="仿宋_GB2312"/>
          <w:bCs/>
          <w:kern w:val="0"/>
          <w:sz w:val="32"/>
          <w:szCs w:val="32"/>
          <w:highlight w:val="none"/>
          <w:lang w:val="en-US" w:eastAsia="zh-CN"/>
        </w:rPr>
        <w:t>。</w:t>
      </w:r>
      <w:r>
        <w:rPr>
          <w:rFonts w:hint="eastAsia" w:ascii="仿宋_GB2312" w:hAnsi="黑体" w:eastAsia="仿宋_GB2312" w:cs="仿宋_GB2312"/>
          <w:kern w:val="0"/>
          <w:sz w:val="32"/>
          <w:szCs w:val="32"/>
          <w:highlight w:val="none"/>
        </w:rPr>
        <w:t>较202</w:t>
      </w:r>
      <w:r>
        <w:rPr>
          <w:rFonts w:hint="eastAsia" w:ascii="仿宋_GB2312" w:hAnsi="黑体" w:eastAsia="仿宋_GB2312" w:cs="仿宋_GB2312"/>
          <w:kern w:val="0"/>
          <w:sz w:val="32"/>
          <w:szCs w:val="32"/>
          <w:highlight w:val="none"/>
          <w:lang w:val="en-US" w:eastAsia="zh-CN"/>
        </w:rPr>
        <w:t>3</w:t>
      </w:r>
      <w:r>
        <w:rPr>
          <w:rFonts w:hint="eastAsia" w:ascii="仿宋_GB2312" w:hAnsi="黑体" w:eastAsia="仿宋_GB2312" w:cs="仿宋_GB2312"/>
          <w:kern w:val="0"/>
          <w:sz w:val="32"/>
          <w:szCs w:val="32"/>
          <w:highlight w:val="none"/>
        </w:rPr>
        <w:t>年度决算数</w:t>
      </w:r>
      <w:r>
        <w:rPr>
          <w:rFonts w:hint="eastAsia" w:ascii="仿宋_GB2312" w:hAnsi="黑体" w:eastAsia="仿宋_GB2312" w:cs="仿宋_GB2312"/>
          <w:kern w:val="0"/>
          <w:sz w:val="32"/>
          <w:szCs w:val="32"/>
          <w:highlight w:val="none"/>
          <w:lang w:val="en-US" w:eastAsia="zh-CN"/>
        </w:rPr>
        <w:t>增加5.18</w:t>
      </w:r>
      <w:r>
        <w:rPr>
          <w:rFonts w:hint="eastAsia" w:ascii="仿宋_GB2312" w:hAnsi="黑体" w:eastAsia="仿宋_GB2312" w:cs="仿宋_GB2312"/>
          <w:kern w:val="0"/>
          <w:sz w:val="32"/>
          <w:szCs w:val="32"/>
          <w:highlight w:val="none"/>
        </w:rPr>
        <w:t>万元，</w:t>
      </w:r>
      <w:r>
        <w:rPr>
          <w:rFonts w:hint="eastAsia" w:ascii="仿宋_GB2312" w:hAnsi="黑体" w:eastAsia="仿宋_GB2312" w:cs="仿宋_GB2312"/>
          <w:kern w:val="0"/>
          <w:sz w:val="32"/>
          <w:szCs w:val="32"/>
          <w:highlight w:val="none"/>
          <w:lang w:val="en-US" w:eastAsia="zh-CN"/>
        </w:rPr>
        <w:t>增长21.57</w:t>
      </w:r>
      <w:r>
        <w:rPr>
          <w:rFonts w:hint="eastAsia" w:ascii="仿宋_GB2312" w:hAnsi="黑体" w:eastAsia="仿宋_GB2312" w:cs="仿宋_GB2312"/>
          <w:kern w:val="0"/>
          <w:sz w:val="32"/>
          <w:szCs w:val="32"/>
          <w:highlight w:val="none"/>
        </w:rPr>
        <w:t>%，主要原因是：</w:t>
      </w:r>
      <w:r>
        <w:rPr>
          <w:rFonts w:hint="eastAsia" w:ascii="仿宋_GB2312" w:hAnsi="黑体" w:eastAsia="仿宋_GB2312" w:cs="仿宋_GB2312"/>
          <w:kern w:val="0"/>
          <w:sz w:val="32"/>
          <w:szCs w:val="32"/>
          <w:highlight w:val="none"/>
          <w:lang w:val="en-US" w:eastAsia="zh-CN"/>
        </w:rPr>
        <w:t>支付2023年12月</w:t>
      </w:r>
      <w:r>
        <w:rPr>
          <w:rFonts w:hint="eastAsia" w:ascii="仿宋_GB2312" w:eastAsia="仿宋_GB2312" w:cs="仿宋_GB2312"/>
          <w:kern w:val="0"/>
          <w:sz w:val="32"/>
          <w:szCs w:val="32"/>
          <w:highlight w:val="none"/>
        </w:rPr>
        <w:t>住房</w:t>
      </w:r>
      <w:r>
        <w:rPr>
          <w:rFonts w:hint="eastAsia" w:ascii="仿宋_GB2312" w:eastAsia="仿宋_GB2312" w:cs="仿宋_GB2312"/>
          <w:kern w:val="0"/>
          <w:sz w:val="32"/>
          <w:szCs w:val="32"/>
          <w:highlight w:val="none"/>
          <w:lang w:val="en-US" w:eastAsia="zh-CN"/>
        </w:rPr>
        <w:t>公积金</w:t>
      </w:r>
      <w:r>
        <w:rPr>
          <w:rFonts w:hint="eastAsia" w:ascii="仿宋_GB2312" w:hAnsi="黑体" w:eastAsia="仿宋_GB2312" w:cs="仿宋_GB2312"/>
          <w:kern w:val="0"/>
          <w:sz w:val="32"/>
          <w:szCs w:val="32"/>
          <w:highlight w:val="none"/>
          <w:lang w:val="en-US" w:eastAsia="zh-CN"/>
        </w:rPr>
        <w:t>单位部分。</w:t>
      </w:r>
    </w:p>
    <w:p w14:paraId="749EC338">
      <w:pPr>
        <w:autoSpaceDE w:val="0"/>
        <w:autoSpaceDN w:val="0"/>
        <w:adjustRightInd w:val="0"/>
        <w:spacing w:line="560" w:lineRule="exact"/>
        <w:ind w:firstLine="627" w:firstLineChars="196"/>
        <w:jc w:val="left"/>
        <w:rPr>
          <w:rFonts w:hint="default" w:ascii="仿宋_GB2312" w:hAnsi="黑体" w:eastAsia="仿宋_GB2312" w:cs="仿宋_GB2312"/>
          <w:kern w:val="0"/>
          <w:sz w:val="32"/>
          <w:szCs w:val="32"/>
          <w:highlight w:val="none"/>
          <w:lang w:val="en-US" w:eastAsia="zh-CN"/>
        </w:rPr>
      </w:pPr>
      <w:r>
        <w:rPr>
          <w:rFonts w:hint="eastAsia" w:ascii="仿宋_GB2312" w:eastAsia="仿宋_GB2312" w:cs="仿宋_GB2312"/>
          <w:kern w:val="0"/>
          <w:sz w:val="32"/>
          <w:szCs w:val="32"/>
          <w:highlight w:val="none"/>
          <w:lang w:val="en-US" w:eastAsia="zh-CN"/>
        </w:rPr>
        <w:t>5.自然资源海洋气象等支出9.75</w:t>
      </w:r>
      <w:r>
        <w:rPr>
          <w:rFonts w:hint="eastAsia" w:ascii="仿宋_GB2312" w:eastAsia="仿宋_GB2312" w:cs="仿宋_GB2312"/>
          <w:kern w:val="0"/>
          <w:sz w:val="32"/>
          <w:szCs w:val="32"/>
          <w:highlight w:val="none"/>
        </w:rPr>
        <w:t>万元</w:t>
      </w:r>
      <w:r>
        <w:rPr>
          <w:rFonts w:hint="eastAsia" w:ascii="仿宋_GB2312" w:eastAsia="仿宋_GB2312" w:cs="仿宋_GB2312"/>
          <w:kern w:val="0"/>
          <w:sz w:val="32"/>
          <w:szCs w:val="32"/>
          <w:highlight w:val="none"/>
          <w:lang w:eastAsia="zh-CN"/>
        </w:rPr>
        <w:t>：</w:t>
      </w:r>
      <w:r>
        <w:rPr>
          <w:rFonts w:hint="eastAsia" w:ascii="仿宋_GB2312" w:eastAsia="仿宋_GB2312" w:cs="仿宋_GB2312"/>
          <w:kern w:val="0"/>
          <w:sz w:val="32"/>
          <w:szCs w:val="32"/>
          <w:highlight w:val="none"/>
        </w:rPr>
        <w:t>主要用于耕地恢复工作</w:t>
      </w:r>
      <w:r>
        <w:rPr>
          <w:rFonts w:hint="eastAsia" w:ascii="仿宋_GB2312" w:eastAsia="仿宋_GB2312" w:cs="仿宋_GB2312"/>
          <w:kern w:val="0"/>
          <w:sz w:val="32"/>
          <w:szCs w:val="32"/>
          <w:highlight w:val="none"/>
          <w:lang w:val="en-US" w:eastAsia="zh-CN"/>
        </w:rPr>
        <w:t>支出。</w:t>
      </w:r>
      <w:r>
        <w:rPr>
          <w:rFonts w:hint="eastAsia" w:ascii="仿宋_GB2312" w:hAnsi="黑体" w:eastAsia="仿宋_GB2312" w:cs="仿宋_GB2312"/>
          <w:kern w:val="0"/>
          <w:sz w:val="32"/>
          <w:szCs w:val="32"/>
          <w:highlight w:val="none"/>
        </w:rPr>
        <w:t>较202</w:t>
      </w:r>
      <w:r>
        <w:rPr>
          <w:rFonts w:hint="eastAsia" w:ascii="仿宋_GB2312" w:hAnsi="黑体" w:eastAsia="仿宋_GB2312" w:cs="仿宋_GB2312"/>
          <w:kern w:val="0"/>
          <w:sz w:val="32"/>
          <w:szCs w:val="32"/>
          <w:highlight w:val="none"/>
          <w:lang w:val="en-US" w:eastAsia="zh-CN"/>
        </w:rPr>
        <w:t>3</w:t>
      </w:r>
      <w:r>
        <w:rPr>
          <w:rFonts w:hint="eastAsia" w:ascii="仿宋_GB2312" w:hAnsi="黑体" w:eastAsia="仿宋_GB2312" w:cs="仿宋_GB2312"/>
          <w:kern w:val="0"/>
          <w:sz w:val="32"/>
          <w:szCs w:val="32"/>
          <w:highlight w:val="none"/>
        </w:rPr>
        <w:t>年度决算数</w:t>
      </w:r>
      <w:r>
        <w:rPr>
          <w:rFonts w:hint="eastAsia" w:ascii="仿宋_GB2312" w:hAnsi="黑体" w:eastAsia="仿宋_GB2312" w:cs="仿宋_GB2312"/>
          <w:kern w:val="0"/>
          <w:sz w:val="32"/>
          <w:szCs w:val="32"/>
          <w:highlight w:val="none"/>
          <w:lang w:val="en-US" w:eastAsia="zh-CN"/>
        </w:rPr>
        <w:t>增加9.75</w:t>
      </w:r>
      <w:r>
        <w:rPr>
          <w:rFonts w:hint="eastAsia" w:ascii="仿宋_GB2312" w:hAnsi="黑体" w:eastAsia="仿宋_GB2312" w:cs="仿宋_GB2312"/>
          <w:kern w:val="0"/>
          <w:sz w:val="32"/>
          <w:szCs w:val="32"/>
          <w:highlight w:val="none"/>
        </w:rPr>
        <w:t>万元</w:t>
      </w:r>
      <w:r>
        <w:rPr>
          <w:rFonts w:hint="eastAsia" w:ascii="仿宋_GB2312" w:hAnsi="黑体" w:eastAsia="仿宋_GB2312" w:cs="仿宋_GB2312"/>
          <w:kern w:val="0"/>
          <w:sz w:val="32"/>
          <w:szCs w:val="32"/>
          <w:highlight w:val="none"/>
          <w:lang w:eastAsia="zh-CN"/>
        </w:rPr>
        <w:t>。</w:t>
      </w:r>
      <w:r>
        <w:rPr>
          <w:rFonts w:hint="eastAsia" w:ascii="仿宋_GB2312" w:hAnsi="黑体" w:eastAsia="仿宋_GB2312" w:cs="仿宋_GB2312"/>
          <w:kern w:val="0"/>
          <w:sz w:val="32"/>
          <w:szCs w:val="32"/>
          <w:highlight w:val="none"/>
        </w:rPr>
        <w:t>主要原因是：</w:t>
      </w:r>
      <w:r>
        <w:rPr>
          <w:rFonts w:hint="eastAsia" w:ascii="仿宋_GB2312" w:hAnsi="黑体" w:eastAsia="仿宋_GB2312" w:cs="仿宋_GB2312"/>
          <w:kern w:val="0"/>
          <w:sz w:val="32"/>
          <w:szCs w:val="32"/>
          <w:highlight w:val="none"/>
          <w:lang w:val="en-US" w:eastAsia="zh-CN"/>
        </w:rPr>
        <w:t>本年度</w:t>
      </w:r>
      <w:r>
        <w:rPr>
          <w:rFonts w:hint="eastAsia" w:ascii="仿宋_GB2312" w:eastAsia="仿宋_GB2312" w:cs="仿宋_GB2312"/>
          <w:kern w:val="0"/>
          <w:sz w:val="32"/>
          <w:szCs w:val="32"/>
          <w:highlight w:val="none"/>
          <w:lang w:val="en-US" w:eastAsia="zh-CN"/>
        </w:rPr>
        <w:t>自然资源海洋气象等支出</w:t>
      </w:r>
      <w:r>
        <w:rPr>
          <w:rFonts w:hint="eastAsia" w:ascii="仿宋_GB2312" w:hAnsi="黑体" w:eastAsia="仿宋_GB2312" w:cs="仿宋_GB2312"/>
          <w:kern w:val="0"/>
          <w:sz w:val="32"/>
          <w:szCs w:val="32"/>
          <w:highlight w:val="none"/>
          <w:lang w:val="en-US" w:eastAsia="zh-CN"/>
        </w:rPr>
        <w:t>用于耕地恢复工作，上年度无此项工作经费，与上年无对比性。</w:t>
      </w:r>
    </w:p>
    <w:p w14:paraId="16B528BE">
      <w:pPr>
        <w:autoSpaceDE w:val="0"/>
        <w:autoSpaceDN w:val="0"/>
        <w:adjustRightInd w:val="0"/>
        <w:spacing w:line="560" w:lineRule="exact"/>
        <w:ind w:firstLine="627" w:firstLineChars="196"/>
        <w:jc w:val="left"/>
        <w:rPr>
          <w:rFonts w:hint="eastAsia" w:ascii="仿宋_GB2312" w:hAnsi="黑体" w:eastAsia="宋体" w:cs="仿宋_GB2312"/>
          <w:kern w:val="0"/>
          <w:sz w:val="32"/>
          <w:szCs w:val="32"/>
          <w:highlight w:val="none"/>
          <w:lang w:val="en-US" w:eastAsia="zh-CN"/>
        </w:rPr>
      </w:pPr>
      <w:r>
        <w:rPr>
          <w:rFonts w:hint="eastAsia" w:ascii="仿宋_GB2312" w:hAnsi="黑体" w:eastAsia="仿宋_GB2312" w:cs="仿宋_GB2312"/>
          <w:kern w:val="0"/>
          <w:sz w:val="32"/>
          <w:szCs w:val="32"/>
          <w:highlight w:val="none"/>
          <w:lang w:val="en-US" w:eastAsia="zh-CN"/>
        </w:rPr>
        <w:t>6.</w:t>
      </w:r>
      <w:r>
        <w:rPr>
          <w:rFonts w:hint="eastAsia" w:ascii="仿宋_GB2312" w:eastAsia="仿宋_GB2312" w:cs="仿宋_GB2312"/>
          <w:kern w:val="0"/>
          <w:sz w:val="32"/>
          <w:szCs w:val="32"/>
          <w:highlight w:val="none"/>
        </w:rPr>
        <w:t>农林水支出支出</w:t>
      </w:r>
      <w:r>
        <w:rPr>
          <w:rFonts w:hint="eastAsia" w:ascii="仿宋_GB2312" w:eastAsia="仿宋_GB2312" w:cs="仿宋_GB2312"/>
          <w:kern w:val="0"/>
          <w:sz w:val="32"/>
          <w:szCs w:val="32"/>
          <w:highlight w:val="none"/>
          <w:lang w:val="en-US" w:eastAsia="zh-CN"/>
        </w:rPr>
        <w:t>11.10</w:t>
      </w:r>
      <w:r>
        <w:rPr>
          <w:rFonts w:hint="eastAsia" w:ascii="仿宋_GB2312" w:eastAsia="仿宋_GB2312" w:cs="仿宋_GB2312"/>
          <w:kern w:val="0"/>
          <w:sz w:val="32"/>
          <w:szCs w:val="32"/>
          <w:highlight w:val="none"/>
        </w:rPr>
        <w:t>万元：主要用于生态效益补偿金</w:t>
      </w:r>
      <w:r>
        <w:rPr>
          <w:rFonts w:hint="eastAsia" w:ascii="仿宋_GB2312" w:eastAsia="仿宋_GB2312" w:cs="仿宋_GB2312"/>
          <w:bCs/>
          <w:kern w:val="0"/>
          <w:sz w:val="32"/>
          <w:szCs w:val="32"/>
          <w:highlight w:val="none"/>
          <w:lang w:val="en-US" w:eastAsia="zh-CN"/>
        </w:rPr>
        <w:t>支出，寨沙镇林业外业现场勘验调查技术鉴定费。</w:t>
      </w:r>
      <w:r>
        <w:rPr>
          <w:rFonts w:hint="eastAsia" w:ascii="仿宋_GB2312" w:hAnsi="黑体" w:eastAsia="仿宋_GB2312" w:cs="仿宋_GB2312"/>
          <w:kern w:val="0"/>
          <w:sz w:val="32"/>
          <w:szCs w:val="32"/>
          <w:highlight w:val="none"/>
        </w:rPr>
        <w:t>较202</w:t>
      </w:r>
      <w:r>
        <w:rPr>
          <w:rFonts w:hint="eastAsia" w:ascii="仿宋_GB2312" w:hAnsi="黑体" w:eastAsia="仿宋_GB2312" w:cs="仿宋_GB2312"/>
          <w:kern w:val="0"/>
          <w:sz w:val="32"/>
          <w:szCs w:val="32"/>
          <w:highlight w:val="none"/>
          <w:lang w:val="en-US" w:eastAsia="zh-CN"/>
        </w:rPr>
        <w:t>3</w:t>
      </w:r>
      <w:r>
        <w:rPr>
          <w:rFonts w:hint="eastAsia" w:ascii="仿宋_GB2312" w:hAnsi="黑体" w:eastAsia="仿宋_GB2312" w:cs="仿宋_GB2312"/>
          <w:kern w:val="0"/>
          <w:sz w:val="32"/>
          <w:szCs w:val="32"/>
          <w:highlight w:val="none"/>
        </w:rPr>
        <w:t>年度决算数</w:t>
      </w:r>
      <w:r>
        <w:rPr>
          <w:rFonts w:hint="eastAsia" w:ascii="仿宋_GB2312" w:hAnsi="黑体" w:eastAsia="仿宋_GB2312" w:cs="仿宋_GB2312"/>
          <w:kern w:val="0"/>
          <w:sz w:val="32"/>
          <w:szCs w:val="32"/>
          <w:highlight w:val="none"/>
          <w:lang w:val="en-US" w:eastAsia="zh-CN"/>
        </w:rPr>
        <w:t>减少48.40</w:t>
      </w:r>
      <w:r>
        <w:rPr>
          <w:rFonts w:hint="eastAsia" w:ascii="仿宋_GB2312" w:hAnsi="黑体" w:eastAsia="仿宋_GB2312" w:cs="仿宋_GB2312"/>
          <w:kern w:val="0"/>
          <w:sz w:val="32"/>
          <w:szCs w:val="32"/>
          <w:highlight w:val="none"/>
        </w:rPr>
        <w:t>万元，</w:t>
      </w:r>
      <w:r>
        <w:rPr>
          <w:rFonts w:hint="eastAsia" w:ascii="仿宋_GB2312" w:hAnsi="黑体" w:eastAsia="仿宋_GB2312" w:cs="仿宋_GB2312"/>
          <w:kern w:val="0"/>
          <w:sz w:val="32"/>
          <w:szCs w:val="32"/>
          <w:highlight w:val="none"/>
          <w:lang w:val="en-US" w:eastAsia="zh-CN"/>
        </w:rPr>
        <w:t>下降81.34</w:t>
      </w:r>
      <w:r>
        <w:rPr>
          <w:rFonts w:hint="eastAsia" w:ascii="仿宋_GB2312" w:hAnsi="黑体" w:eastAsia="仿宋_GB2312" w:cs="仿宋_GB2312"/>
          <w:kern w:val="0"/>
          <w:sz w:val="32"/>
          <w:szCs w:val="32"/>
          <w:highlight w:val="none"/>
        </w:rPr>
        <w:t>%，主要原因是：</w:t>
      </w:r>
      <w:r>
        <w:rPr>
          <w:rFonts w:hint="eastAsia" w:ascii="仿宋_GB2312" w:hAnsi="黑体" w:eastAsia="仿宋_GB2312" w:cs="仿宋_GB2312"/>
          <w:kern w:val="0"/>
          <w:sz w:val="32"/>
          <w:szCs w:val="32"/>
          <w:highlight w:val="none"/>
          <w:lang w:val="en-US" w:eastAsia="zh-CN"/>
        </w:rPr>
        <w:t>在2023年发放2022年生态效益补偿金（集体部分），2024年主要支付寨沙镇林业外业现场勘验调查技术鉴定费。</w:t>
      </w:r>
    </w:p>
    <w:p w14:paraId="524CD9A8">
      <w:pPr>
        <w:autoSpaceDE w:val="0"/>
        <w:autoSpaceDN w:val="0"/>
        <w:adjustRightInd w:val="0"/>
        <w:spacing w:line="560" w:lineRule="exact"/>
        <w:ind w:firstLine="627" w:firstLineChars="196"/>
        <w:jc w:val="left"/>
        <w:rPr>
          <w:rFonts w:hint="default" w:ascii="仿宋_GB2312" w:eastAsia="仿宋_GB2312" w:cs="仿宋_GB2312"/>
          <w:kern w:val="0"/>
          <w:sz w:val="32"/>
          <w:szCs w:val="32"/>
          <w:lang w:val="en-US" w:eastAsia="zh-CN"/>
        </w:rPr>
      </w:pPr>
      <w:r>
        <w:rPr>
          <w:rFonts w:hint="eastAsia" w:ascii="仿宋_GB2312" w:eastAsia="仿宋_GB2312"/>
          <w:bCs/>
          <w:kern w:val="0"/>
          <w:sz w:val="32"/>
          <w:szCs w:val="32"/>
          <w:lang w:val="en-US" w:eastAsia="zh-CN"/>
        </w:rPr>
        <w:t>7</w:t>
      </w:r>
      <w:r>
        <w:rPr>
          <w:rFonts w:hint="eastAsia" w:ascii="仿宋_GB2312" w:eastAsia="仿宋_GB2312" w:cs="仿宋_GB2312"/>
          <w:kern w:val="0"/>
          <w:sz w:val="32"/>
          <w:szCs w:val="32"/>
        </w:rPr>
        <w:t>.结余分配</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万元，为事业单位按规定提取的职工福利基金、事业基金和缴纳的所得税等。</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w:t>
      </w:r>
      <w:r>
        <w:rPr>
          <w:rFonts w:hint="eastAsia" w:ascii="仿宋_GB2312" w:hAnsi="黑体" w:eastAsia="仿宋_GB2312" w:cs="仿宋_GB2312"/>
          <w:kern w:val="0"/>
          <w:sz w:val="32"/>
          <w:szCs w:val="32"/>
          <w:lang w:val="en-US" w:eastAsia="zh-CN"/>
        </w:rPr>
        <w:t>3</w:t>
      </w:r>
      <w:r>
        <w:rPr>
          <w:rFonts w:hint="eastAsia" w:ascii="仿宋_GB2312" w:hAnsi="黑体" w:eastAsia="仿宋_GB2312" w:cs="仿宋_GB2312"/>
          <w:kern w:val="0"/>
          <w:sz w:val="32"/>
          <w:szCs w:val="32"/>
          <w:lang w:eastAsia="zh-CN"/>
        </w:rPr>
        <w:t>年</w:t>
      </w:r>
      <w:r>
        <w:rPr>
          <w:rFonts w:hint="eastAsia" w:ascii="仿宋_GB2312" w:hAnsi="黑体" w:eastAsia="仿宋_GB2312" w:cs="仿宋_GB2312"/>
          <w:kern w:val="0"/>
          <w:sz w:val="32"/>
          <w:szCs w:val="32"/>
        </w:rPr>
        <w:t>度决算数增加</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val="en-US" w:eastAsia="zh-CN"/>
        </w:rPr>
        <w:t>无结余资金。</w:t>
      </w:r>
    </w:p>
    <w:p w14:paraId="576F2A46">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rPr>
      </w:pPr>
      <w:r>
        <w:rPr>
          <w:rFonts w:hint="eastAsia" w:ascii="仿宋_GB2312" w:eastAsia="仿宋_GB2312"/>
          <w:bCs/>
          <w:kern w:val="0"/>
          <w:sz w:val="32"/>
          <w:szCs w:val="32"/>
          <w:lang w:val="en-US" w:eastAsia="zh-CN"/>
        </w:rPr>
        <w:t>8</w:t>
      </w:r>
      <w:r>
        <w:rPr>
          <w:rFonts w:hint="eastAsia" w:ascii="仿宋_GB2312" w:eastAsia="仿宋_GB2312" w:cs="仿宋_GB2312"/>
          <w:kern w:val="0"/>
          <w:sz w:val="32"/>
          <w:szCs w:val="32"/>
        </w:rPr>
        <w:t>.年末结转和结余</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万元，为本年度或以前年度预算安排、因客观条件发生变化无法按原计划实施，需要延迟到以后年度按有关规定继续使用的资金。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w:t>
      </w:r>
      <w:r>
        <w:rPr>
          <w:rFonts w:hint="eastAsia" w:ascii="仿宋_GB2312" w:hAnsi="黑体" w:eastAsia="仿宋_GB2312" w:cs="仿宋_GB2312"/>
          <w:kern w:val="0"/>
          <w:sz w:val="32"/>
          <w:szCs w:val="32"/>
          <w:lang w:val="en-US" w:eastAsia="zh-CN"/>
        </w:rPr>
        <w:t>3</w:t>
      </w:r>
      <w:r>
        <w:rPr>
          <w:rFonts w:hint="eastAsia" w:ascii="仿宋_GB2312" w:hAnsi="黑体" w:eastAsia="仿宋_GB2312" w:cs="仿宋_GB2312"/>
          <w:kern w:val="0"/>
          <w:sz w:val="32"/>
          <w:szCs w:val="32"/>
          <w:lang w:eastAsia="zh-CN"/>
        </w:rPr>
        <w:t>年</w:t>
      </w:r>
      <w:r>
        <w:rPr>
          <w:rFonts w:hint="eastAsia" w:ascii="仿宋_GB2312" w:hAnsi="黑体" w:eastAsia="仿宋_GB2312" w:cs="仿宋_GB2312"/>
          <w:kern w:val="0"/>
          <w:sz w:val="32"/>
          <w:szCs w:val="32"/>
        </w:rPr>
        <w:t>度决算数增加</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val="en-US" w:eastAsia="zh-CN"/>
        </w:rPr>
        <w:t>无结转和结余资金。</w:t>
      </w:r>
    </w:p>
    <w:p w14:paraId="64F0A8F3">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二、</w:t>
      </w:r>
      <w:r>
        <w:rPr>
          <w:rFonts w:hint="eastAsia" w:ascii="黑体" w:hAnsi="黑体" w:eastAsia="黑体"/>
          <w:kern w:val="0"/>
          <w:sz w:val="32"/>
          <w:szCs w:val="32"/>
        </w:rPr>
        <w:t>202</w:t>
      </w:r>
      <w:r>
        <w:rPr>
          <w:rFonts w:hint="eastAsia" w:ascii="黑体" w:hAnsi="黑体" w:eastAsia="黑体"/>
          <w:kern w:val="0"/>
          <w:sz w:val="32"/>
          <w:szCs w:val="32"/>
          <w:lang w:val="en-US" w:eastAsia="zh-CN"/>
        </w:rPr>
        <w:t>4</w:t>
      </w:r>
      <w:r>
        <w:rPr>
          <w:rFonts w:hint="eastAsia" w:ascii="黑体" w:hAnsi="黑体" w:eastAsia="黑体"/>
          <w:kern w:val="0"/>
          <w:sz w:val="32"/>
          <w:szCs w:val="32"/>
        </w:rPr>
        <w:t xml:space="preserve"> </w:t>
      </w:r>
      <w:r>
        <w:rPr>
          <w:rFonts w:hint="eastAsia" w:ascii="黑体" w:hAnsi="黑体" w:eastAsia="黑体" w:cs="仿宋_GB2312"/>
          <w:kern w:val="0"/>
          <w:sz w:val="32"/>
          <w:szCs w:val="32"/>
        </w:rPr>
        <w:t>年度</w:t>
      </w:r>
      <w:r>
        <w:rPr>
          <w:rFonts w:hint="eastAsia" w:ascii="黑体" w:hAnsi="黑体" w:eastAsia="黑体"/>
          <w:sz w:val="32"/>
          <w:szCs w:val="32"/>
        </w:rPr>
        <w:t>一般</w:t>
      </w:r>
      <w:r>
        <w:rPr>
          <w:rFonts w:hint="eastAsia" w:ascii="黑体" w:hAnsi="黑体" w:eastAsia="黑体" w:cs="仿宋_GB2312"/>
          <w:kern w:val="0"/>
          <w:sz w:val="32"/>
          <w:szCs w:val="32"/>
        </w:rPr>
        <w:t>公共预算财政拨款支出决算情况</w:t>
      </w:r>
    </w:p>
    <w:p w14:paraId="3F09F668">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本单位</w:t>
      </w:r>
      <w:r>
        <w:rPr>
          <w:rFonts w:hint="eastAsia" w:ascii="仿宋_GB2312" w:eastAsia="仿宋_GB2312"/>
          <w:kern w:val="0"/>
          <w:sz w:val="32"/>
          <w:szCs w:val="32"/>
        </w:rPr>
        <w:t>202</w:t>
      </w:r>
      <w:r>
        <w:rPr>
          <w:rFonts w:hint="eastAsia" w:ascii="仿宋_GB2312" w:eastAsia="仿宋_GB2312"/>
          <w:kern w:val="0"/>
          <w:sz w:val="32"/>
          <w:szCs w:val="32"/>
          <w:lang w:val="en-US" w:eastAsia="zh-CN"/>
        </w:rPr>
        <w:t>4</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w:t>
      </w:r>
      <w:r>
        <w:rPr>
          <w:rFonts w:hint="eastAsia" w:ascii="仿宋_GB2312" w:eastAsia="仿宋_GB2312"/>
          <w:kern w:val="0"/>
          <w:sz w:val="32"/>
          <w:szCs w:val="32"/>
        </w:rPr>
        <w:t>404.73</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w:t>
      </w:r>
      <w:r>
        <w:rPr>
          <w:rFonts w:hint="eastAsia" w:ascii="仿宋_GB2312" w:hAnsi="黑体" w:eastAsia="仿宋_GB2312" w:cs="仿宋_GB2312"/>
          <w:kern w:val="0"/>
          <w:sz w:val="32"/>
          <w:szCs w:val="32"/>
          <w:lang w:val="en-US" w:eastAsia="zh-CN"/>
        </w:rPr>
        <w:t>3</w:t>
      </w:r>
      <w:r>
        <w:rPr>
          <w:rFonts w:hint="eastAsia" w:ascii="仿宋_GB2312" w:hAnsi="黑体" w:eastAsia="仿宋_GB2312" w:cs="仿宋_GB2312"/>
          <w:kern w:val="0"/>
          <w:sz w:val="32"/>
          <w:szCs w:val="32"/>
          <w:lang w:eastAsia="zh-CN"/>
        </w:rPr>
        <w:t>年</w:t>
      </w:r>
      <w:r>
        <w:rPr>
          <w:rFonts w:hint="eastAsia" w:ascii="仿宋_GB2312" w:hAnsi="黑体" w:eastAsia="仿宋_GB2312" w:cs="仿宋_GB2312"/>
          <w:kern w:val="0"/>
          <w:sz w:val="32"/>
          <w:szCs w:val="32"/>
        </w:rPr>
        <w:t>度决算数增加</w:t>
      </w:r>
      <w:r>
        <w:rPr>
          <w:rFonts w:hint="eastAsia" w:ascii="仿宋_GB2312" w:hAnsi="黑体" w:eastAsia="仿宋_GB2312" w:cs="仿宋_GB2312"/>
          <w:kern w:val="0"/>
          <w:sz w:val="32"/>
          <w:szCs w:val="32"/>
          <w:lang w:val="en-US" w:eastAsia="zh-CN"/>
        </w:rPr>
        <w:t>12.34</w:t>
      </w:r>
      <w:r>
        <w:rPr>
          <w:rFonts w:hint="eastAsia" w:ascii="仿宋_GB2312" w:hAnsi="黑体" w:eastAsia="仿宋_GB2312" w:cs="仿宋_GB2312"/>
          <w:kern w:val="0"/>
          <w:sz w:val="32"/>
          <w:szCs w:val="32"/>
        </w:rPr>
        <w:t xml:space="preserve"> 万元，增长</w:t>
      </w:r>
      <w:r>
        <w:rPr>
          <w:rFonts w:hint="eastAsia" w:ascii="仿宋_GB2312" w:hAnsi="黑体" w:eastAsia="仿宋_GB2312" w:cs="仿宋_GB2312"/>
          <w:kern w:val="0"/>
          <w:sz w:val="32"/>
          <w:szCs w:val="32"/>
          <w:lang w:val="en-US" w:eastAsia="zh-CN"/>
        </w:rPr>
        <w:t>3.14</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其中：基本支出</w:t>
      </w:r>
      <w:r>
        <w:rPr>
          <w:rFonts w:hint="eastAsia" w:ascii="仿宋_GB2312" w:eastAsia="仿宋_GB2312"/>
          <w:kern w:val="0"/>
          <w:sz w:val="32"/>
          <w:szCs w:val="32"/>
        </w:rPr>
        <w:t>339.9</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万元，项目支出</w:t>
      </w:r>
      <w:r>
        <w:rPr>
          <w:rFonts w:hint="eastAsia" w:ascii="仿宋_GB2312" w:eastAsia="仿宋_GB2312"/>
          <w:kern w:val="0"/>
          <w:sz w:val="32"/>
          <w:szCs w:val="32"/>
        </w:rPr>
        <w:t xml:space="preserve">64.83 </w:t>
      </w:r>
      <w:r>
        <w:rPr>
          <w:rFonts w:hint="eastAsia" w:ascii="仿宋_GB2312" w:eastAsia="仿宋_GB2312" w:cs="仿宋_GB2312"/>
          <w:kern w:val="0"/>
          <w:sz w:val="32"/>
          <w:szCs w:val="32"/>
        </w:rPr>
        <w:t>万元。</w:t>
      </w:r>
    </w:p>
    <w:p w14:paraId="58B4DA39">
      <w:p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rPr>
      </w:pPr>
      <w:r>
        <w:rPr>
          <w:rFonts w:hint="eastAsia" w:ascii="仿宋_GB2312" w:eastAsia="仿宋_GB2312" w:cs="仿宋_GB2312"/>
          <w:kern w:val="0"/>
          <w:sz w:val="32"/>
          <w:szCs w:val="32"/>
        </w:rPr>
        <w:t>本单位</w:t>
      </w:r>
      <w:r>
        <w:rPr>
          <w:rFonts w:hint="eastAsia" w:ascii="仿宋_GB2312" w:hAnsi="黑体" w:eastAsia="仿宋_GB2312"/>
          <w:kern w:val="0"/>
          <w:sz w:val="32"/>
          <w:szCs w:val="32"/>
        </w:rPr>
        <w:t>202</w:t>
      </w:r>
      <w:r>
        <w:rPr>
          <w:rFonts w:hint="eastAsia" w:ascii="仿宋_GB2312" w:hAnsi="黑体" w:eastAsia="仿宋_GB2312"/>
          <w:kern w:val="0"/>
          <w:sz w:val="32"/>
          <w:szCs w:val="32"/>
          <w:lang w:val="en-US" w:eastAsia="zh-CN"/>
        </w:rPr>
        <w:t>4</w:t>
      </w:r>
      <w:r>
        <w:rPr>
          <w:rFonts w:hint="eastAsia" w:ascii="仿宋_GB2312" w:hAnsi="黑体" w:eastAsia="仿宋_GB2312" w:cs="仿宋_GB2312"/>
          <w:kern w:val="0"/>
          <w:sz w:val="32"/>
          <w:szCs w:val="32"/>
        </w:rPr>
        <w:t>年度</w:t>
      </w:r>
      <w:r>
        <w:rPr>
          <w:rFonts w:hint="eastAsia" w:ascii="仿宋_GB2312" w:hAnsi="黑体" w:eastAsia="仿宋_GB2312"/>
          <w:sz w:val="32"/>
          <w:szCs w:val="32"/>
        </w:rPr>
        <w:t>一般</w:t>
      </w:r>
      <w:r>
        <w:rPr>
          <w:rFonts w:hint="eastAsia" w:ascii="仿宋_GB2312" w:hAnsi="黑体" w:eastAsia="仿宋_GB2312" w:cs="仿宋_GB2312"/>
          <w:kern w:val="0"/>
          <w:sz w:val="32"/>
          <w:szCs w:val="32"/>
        </w:rPr>
        <w:t>公共预算财政拨款支出年初预算为</w:t>
      </w:r>
      <w:r>
        <w:rPr>
          <w:rFonts w:hint="eastAsia" w:ascii="仿宋_GB2312" w:hAnsi="黑体" w:eastAsia="仿宋_GB2312" w:cs="仿宋_GB2312"/>
          <w:kern w:val="0"/>
          <w:sz w:val="32"/>
          <w:szCs w:val="32"/>
          <w:lang w:val="en-US" w:eastAsia="zh-CN"/>
        </w:rPr>
        <w:t>406.78</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404.73</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99.50</w:t>
      </w:r>
      <w:r>
        <w:rPr>
          <w:rFonts w:hint="eastAsia" w:ascii="仿宋_GB2312" w:hAnsi="黑体" w:eastAsia="仿宋_GB2312" w:cs="仿宋_GB2312"/>
          <w:kern w:val="0"/>
          <w:sz w:val="32"/>
          <w:szCs w:val="32"/>
        </w:rPr>
        <w:t>%。其中：</w:t>
      </w:r>
    </w:p>
    <w:p w14:paraId="0BA2462C">
      <w:pPr>
        <w:numPr>
          <w:ilvl w:val="0"/>
          <w:numId w:val="1"/>
        </w:num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highlight w:val="none"/>
          <w:lang w:val="en-US" w:eastAsia="zh-CN"/>
        </w:rPr>
      </w:pPr>
      <w:r>
        <w:rPr>
          <w:rFonts w:hint="eastAsia" w:ascii="仿宋_GB2312" w:eastAsia="仿宋_GB2312"/>
          <w:bCs/>
          <w:kern w:val="0"/>
          <w:sz w:val="32"/>
          <w:szCs w:val="32"/>
          <w:highlight w:val="none"/>
        </w:rPr>
        <w:t>事业单位离退休</w:t>
      </w:r>
      <w:r>
        <w:rPr>
          <w:rFonts w:hint="eastAsia" w:ascii="仿宋_GB2312" w:eastAsia="仿宋_GB2312" w:cs="仿宋_GB2312"/>
          <w:kern w:val="0"/>
          <w:sz w:val="32"/>
          <w:szCs w:val="32"/>
          <w:highlight w:val="none"/>
        </w:rPr>
        <w:t>。</w:t>
      </w:r>
      <w:r>
        <w:rPr>
          <w:rFonts w:hint="eastAsia" w:ascii="仿宋_GB2312" w:hAnsi="黑体" w:eastAsia="仿宋_GB2312" w:cs="仿宋_GB2312"/>
          <w:kern w:val="0"/>
          <w:sz w:val="32"/>
          <w:szCs w:val="32"/>
          <w:highlight w:val="none"/>
        </w:rPr>
        <w:t>年初预算为</w:t>
      </w:r>
      <w:r>
        <w:rPr>
          <w:rFonts w:hint="eastAsia" w:ascii="仿宋_GB2312" w:hAnsi="黑体" w:eastAsia="仿宋_GB2312" w:cs="仿宋_GB2312"/>
          <w:kern w:val="0"/>
          <w:sz w:val="32"/>
          <w:szCs w:val="32"/>
          <w:highlight w:val="none"/>
          <w:lang w:val="en-US" w:eastAsia="zh-CN"/>
        </w:rPr>
        <w:t>6.13</w:t>
      </w:r>
      <w:r>
        <w:rPr>
          <w:rFonts w:hint="eastAsia" w:ascii="仿宋_GB2312" w:hAnsi="黑体" w:eastAsia="仿宋_GB2312" w:cs="仿宋_GB2312"/>
          <w:kern w:val="0"/>
          <w:sz w:val="32"/>
          <w:szCs w:val="32"/>
          <w:highlight w:val="none"/>
        </w:rPr>
        <w:t>万元，支出决算为</w:t>
      </w:r>
      <w:r>
        <w:rPr>
          <w:rFonts w:hint="eastAsia" w:ascii="仿宋_GB2312" w:hAnsi="黑体" w:eastAsia="仿宋_GB2312" w:cs="仿宋_GB2312"/>
          <w:kern w:val="0"/>
          <w:sz w:val="32"/>
          <w:szCs w:val="32"/>
          <w:highlight w:val="none"/>
          <w:lang w:val="en-US" w:eastAsia="zh-CN"/>
        </w:rPr>
        <w:t>4.04</w:t>
      </w:r>
      <w:r>
        <w:rPr>
          <w:rFonts w:hint="eastAsia" w:ascii="仿宋_GB2312" w:hAnsi="黑体" w:eastAsia="仿宋_GB2312" w:cs="仿宋_GB2312"/>
          <w:kern w:val="0"/>
          <w:sz w:val="32"/>
          <w:szCs w:val="32"/>
          <w:highlight w:val="none"/>
        </w:rPr>
        <w:t>万元，完成年初预算的</w:t>
      </w:r>
      <w:r>
        <w:rPr>
          <w:rFonts w:hint="eastAsia" w:ascii="仿宋_GB2312" w:hAnsi="黑体" w:eastAsia="仿宋_GB2312" w:cs="仿宋_GB2312"/>
          <w:kern w:val="0"/>
          <w:sz w:val="32"/>
          <w:szCs w:val="32"/>
          <w:highlight w:val="none"/>
          <w:lang w:val="en-US" w:eastAsia="zh-CN"/>
        </w:rPr>
        <w:t>65.91</w:t>
      </w:r>
      <w:r>
        <w:rPr>
          <w:rFonts w:hint="eastAsia" w:ascii="仿宋_GB2312" w:hAnsi="黑体" w:eastAsia="仿宋_GB2312" w:cs="仿宋_GB2312"/>
          <w:kern w:val="0"/>
          <w:sz w:val="32"/>
          <w:szCs w:val="32"/>
          <w:highlight w:val="none"/>
        </w:rPr>
        <w:t>%。</w:t>
      </w:r>
      <w:r>
        <w:rPr>
          <w:rFonts w:hint="eastAsia" w:ascii="仿宋_GB2312" w:hAnsi="黑体" w:eastAsia="仿宋_GB2312" w:cs="仿宋_GB2312"/>
          <w:kern w:val="0"/>
          <w:sz w:val="32"/>
          <w:szCs w:val="32"/>
          <w:highlight w:val="none"/>
          <w:lang w:val="en-US" w:eastAsia="zh-CN"/>
        </w:rPr>
        <w:t>差异主要原因是：部分退休生活补助不得发放。主要用于退休人员生活补助。</w:t>
      </w:r>
    </w:p>
    <w:p w14:paraId="705816CE">
      <w:pPr>
        <w:numPr>
          <w:ilvl w:val="0"/>
          <w:numId w:val="0"/>
        </w:numPr>
        <w:autoSpaceDE w:val="0"/>
        <w:autoSpaceDN w:val="0"/>
        <w:adjustRightInd w:val="0"/>
        <w:spacing w:line="560" w:lineRule="exact"/>
        <w:ind w:firstLine="640" w:firstLineChars="200"/>
        <w:jc w:val="left"/>
        <w:rPr>
          <w:rFonts w:hint="eastAsia" w:ascii="仿宋_GB2312" w:eastAsia="仿宋_GB2312" w:cs="仿宋_GB2312"/>
          <w:bCs/>
          <w:kern w:val="0"/>
          <w:sz w:val="32"/>
          <w:szCs w:val="32"/>
          <w:highlight w:val="yellow"/>
          <w:lang w:eastAsia="zh-CN"/>
        </w:rPr>
      </w:pPr>
      <w:r>
        <w:rPr>
          <w:rFonts w:hint="eastAsia" w:ascii="仿宋_GB2312" w:eastAsia="仿宋_GB2312" w:cs="仿宋_GB2312"/>
          <w:bCs/>
          <w:kern w:val="0"/>
          <w:sz w:val="32"/>
          <w:szCs w:val="32"/>
        </w:rPr>
        <w:t>（二）机关事业单位基本养老保险缴费支出。</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45.95</w:t>
      </w:r>
      <w:r>
        <w:rPr>
          <w:rFonts w:hint="eastAsia" w:ascii="仿宋_GB2312" w:hAnsi="黑体" w:eastAsia="仿宋_GB2312" w:cs="仿宋_GB2312"/>
          <w:kern w:val="0"/>
          <w:sz w:val="32"/>
          <w:szCs w:val="32"/>
          <w:highlight w:val="none"/>
        </w:rPr>
        <w:t>万元，支出决算为</w:t>
      </w:r>
      <w:r>
        <w:rPr>
          <w:rFonts w:hint="eastAsia" w:ascii="仿宋_GB2312" w:hAnsi="黑体" w:eastAsia="仿宋_GB2312" w:cs="仿宋_GB2312"/>
          <w:kern w:val="0"/>
          <w:sz w:val="32"/>
          <w:szCs w:val="32"/>
          <w:highlight w:val="none"/>
          <w:lang w:val="en-US" w:eastAsia="zh-CN"/>
        </w:rPr>
        <w:t>35.41</w:t>
      </w:r>
      <w:r>
        <w:rPr>
          <w:rFonts w:hint="eastAsia" w:ascii="仿宋_GB2312" w:hAnsi="黑体" w:eastAsia="仿宋_GB2312" w:cs="仿宋_GB2312"/>
          <w:kern w:val="0"/>
          <w:sz w:val="32"/>
          <w:szCs w:val="32"/>
          <w:highlight w:val="none"/>
        </w:rPr>
        <w:t>万元，完成年初预算的</w:t>
      </w:r>
      <w:r>
        <w:rPr>
          <w:rFonts w:hint="eastAsia" w:ascii="仿宋_GB2312" w:hAnsi="黑体" w:eastAsia="仿宋_GB2312" w:cs="仿宋_GB2312"/>
          <w:kern w:val="0"/>
          <w:sz w:val="32"/>
          <w:szCs w:val="32"/>
          <w:highlight w:val="none"/>
          <w:lang w:val="en-US" w:eastAsia="zh-CN"/>
        </w:rPr>
        <w:t>77.06</w:t>
      </w:r>
      <w:r>
        <w:rPr>
          <w:rFonts w:hint="eastAsia" w:ascii="仿宋_GB2312" w:hAnsi="黑体" w:eastAsia="仿宋_GB2312" w:cs="仿宋_GB2312"/>
          <w:kern w:val="0"/>
          <w:sz w:val="32"/>
          <w:szCs w:val="32"/>
          <w:highlight w:val="none"/>
        </w:rPr>
        <w:t>%。</w:t>
      </w:r>
      <w:r>
        <w:rPr>
          <w:rFonts w:hint="eastAsia" w:ascii="仿宋_GB2312" w:hAnsi="黑体" w:eastAsia="仿宋_GB2312" w:cs="仿宋_GB2312"/>
          <w:kern w:val="0"/>
          <w:sz w:val="32"/>
          <w:szCs w:val="32"/>
          <w:highlight w:val="none"/>
          <w:lang w:val="en-US" w:eastAsia="zh-CN"/>
        </w:rPr>
        <w:t>差异主要原因是：调整后</w:t>
      </w:r>
      <w:r>
        <w:rPr>
          <w:rFonts w:hint="eastAsia" w:ascii="仿宋_GB2312" w:eastAsia="仿宋_GB2312" w:cs="仿宋_GB2312"/>
          <w:kern w:val="0"/>
          <w:sz w:val="32"/>
          <w:szCs w:val="32"/>
          <w:highlight w:val="none"/>
          <w:lang w:val="en-US" w:eastAsia="zh-CN"/>
        </w:rPr>
        <w:t>养老社保基数较年初预算社保基数有所降低。</w:t>
      </w:r>
      <w:r>
        <w:rPr>
          <w:rFonts w:hint="eastAsia" w:ascii="仿宋_GB2312" w:hAnsi="黑体" w:eastAsia="仿宋_GB2312" w:cs="仿宋_GB2312"/>
          <w:kern w:val="0"/>
          <w:sz w:val="32"/>
          <w:szCs w:val="32"/>
          <w:highlight w:val="none"/>
          <w:lang w:val="en-US" w:eastAsia="zh-CN"/>
        </w:rPr>
        <w:t>主要用于</w:t>
      </w:r>
      <w:r>
        <w:rPr>
          <w:rFonts w:hint="eastAsia" w:ascii="仿宋_GB2312" w:eastAsia="仿宋_GB2312" w:cs="仿宋_GB2312"/>
          <w:bCs/>
          <w:kern w:val="0"/>
          <w:sz w:val="32"/>
          <w:szCs w:val="32"/>
        </w:rPr>
        <w:t>机关事业单位基本养老保险缴费</w:t>
      </w:r>
      <w:r>
        <w:rPr>
          <w:rFonts w:hint="eastAsia" w:ascii="仿宋_GB2312" w:eastAsia="仿宋_GB2312" w:cs="仿宋_GB2312"/>
          <w:bCs/>
          <w:kern w:val="0"/>
          <w:sz w:val="32"/>
          <w:szCs w:val="32"/>
          <w:lang w:eastAsia="zh-CN"/>
        </w:rPr>
        <w:t>。</w:t>
      </w:r>
    </w:p>
    <w:p w14:paraId="0DC60875">
      <w:pPr>
        <w:autoSpaceDE w:val="0"/>
        <w:autoSpaceDN w:val="0"/>
        <w:adjustRightInd w:val="0"/>
        <w:spacing w:line="560" w:lineRule="exact"/>
        <w:ind w:firstLine="960" w:firstLineChars="300"/>
        <w:jc w:val="left"/>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rPr>
        <w:t>（三）机关事业单位职业年金缴费支出</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highlight w:val="none"/>
        </w:rPr>
        <w:t>年初预算为</w:t>
      </w:r>
      <w:r>
        <w:rPr>
          <w:rFonts w:hint="eastAsia" w:ascii="仿宋_GB2312" w:hAnsi="黑体" w:eastAsia="仿宋_GB2312" w:cs="仿宋_GB2312"/>
          <w:kern w:val="0"/>
          <w:sz w:val="32"/>
          <w:szCs w:val="32"/>
          <w:highlight w:val="none"/>
          <w:lang w:val="en-US" w:eastAsia="zh-CN"/>
        </w:rPr>
        <w:t>22.78</w:t>
      </w:r>
      <w:r>
        <w:rPr>
          <w:rFonts w:hint="eastAsia" w:ascii="仿宋_GB2312" w:hAnsi="黑体" w:eastAsia="仿宋_GB2312" w:cs="仿宋_GB2312"/>
          <w:kern w:val="0"/>
          <w:sz w:val="32"/>
          <w:szCs w:val="32"/>
          <w:highlight w:val="none"/>
        </w:rPr>
        <w:t>万元，支出决算为</w:t>
      </w:r>
      <w:r>
        <w:rPr>
          <w:rFonts w:hint="eastAsia" w:ascii="仿宋_GB2312" w:hAnsi="黑体" w:eastAsia="仿宋_GB2312" w:cs="仿宋_GB2312"/>
          <w:kern w:val="0"/>
          <w:sz w:val="32"/>
          <w:szCs w:val="32"/>
          <w:highlight w:val="none"/>
          <w:lang w:val="en-US" w:eastAsia="zh-CN"/>
        </w:rPr>
        <w:t>13.64</w:t>
      </w:r>
      <w:r>
        <w:rPr>
          <w:rFonts w:hint="eastAsia" w:ascii="仿宋_GB2312" w:hAnsi="黑体" w:eastAsia="仿宋_GB2312" w:cs="仿宋_GB2312"/>
          <w:kern w:val="0"/>
          <w:sz w:val="32"/>
          <w:szCs w:val="32"/>
          <w:highlight w:val="none"/>
        </w:rPr>
        <w:t>万元，完成年初预算的</w:t>
      </w:r>
      <w:r>
        <w:rPr>
          <w:rFonts w:hint="eastAsia" w:ascii="仿宋_GB2312" w:hAnsi="黑体" w:eastAsia="仿宋_GB2312" w:cs="仿宋_GB2312"/>
          <w:kern w:val="0"/>
          <w:sz w:val="32"/>
          <w:szCs w:val="32"/>
          <w:highlight w:val="none"/>
          <w:lang w:val="en-US" w:eastAsia="zh-CN"/>
        </w:rPr>
        <w:t>59.88</w:t>
      </w:r>
      <w:r>
        <w:rPr>
          <w:rFonts w:hint="eastAsia" w:ascii="仿宋_GB2312" w:hAnsi="黑体" w:eastAsia="仿宋_GB2312" w:cs="仿宋_GB2312"/>
          <w:kern w:val="0"/>
          <w:sz w:val="32"/>
          <w:szCs w:val="32"/>
          <w:highlight w:val="none"/>
        </w:rPr>
        <w:t>%。</w:t>
      </w:r>
      <w:r>
        <w:rPr>
          <w:rFonts w:hint="eastAsia" w:ascii="仿宋_GB2312" w:hAnsi="黑体" w:eastAsia="仿宋_GB2312" w:cs="仿宋_GB2312"/>
          <w:kern w:val="0"/>
          <w:sz w:val="32"/>
          <w:szCs w:val="32"/>
          <w:highlight w:val="none"/>
          <w:lang w:val="en-US" w:eastAsia="zh-CN"/>
        </w:rPr>
        <w:t>差异主要原因是：调整后</w:t>
      </w:r>
      <w:r>
        <w:rPr>
          <w:rFonts w:hint="eastAsia" w:ascii="仿宋_GB2312" w:eastAsia="仿宋_GB2312" w:cs="仿宋_GB2312"/>
          <w:kern w:val="0"/>
          <w:sz w:val="32"/>
          <w:szCs w:val="32"/>
        </w:rPr>
        <w:t>机关事业单位职业年金</w:t>
      </w:r>
      <w:r>
        <w:rPr>
          <w:rFonts w:hint="eastAsia" w:ascii="仿宋_GB2312" w:eastAsia="仿宋_GB2312" w:cs="仿宋_GB2312"/>
          <w:kern w:val="0"/>
          <w:sz w:val="32"/>
          <w:szCs w:val="32"/>
          <w:highlight w:val="none"/>
          <w:lang w:val="en-US" w:eastAsia="zh-CN"/>
        </w:rPr>
        <w:t>基数较年初预算社保基数有所降低。</w:t>
      </w:r>
      <w:r>
        <w:rPr>
          <w:rFonts w:hint="eastAsia" w:ascii="仿宋_GB2312" w:hAnsi="黑体" w:eastAsia="仿宋_GB2312" w:cs="仿宋_GB2312"/>
          <w:kern w:val="0"/>
          <w:sz w:val="32"/>
          <w:szCs w:val="32"/>
          <w:highlight w:val="none"/>
          <w:lang w:val="en-US" w:eastAsia="zh-CN"/>
        </w:rPr>
        <w:t>主要用于</w:t>
      </w:r>
      <w:r>
        <w:rPr>
          <w:rFonts w:hint="eastAsia" w:ascii="仿宋_GB2312" w:eastAsia="仿宋_GB2312" w:cs="仿宋_GB2312"/>
          <w:kern w:val="0"/>
          <w:sz w:val="32"/>
          <w:szCs w:val="32"/>
          <w:highlight w:val="none"/>
          <w:lang w:val="en-US" w:eastAsia="zh-CN"/>
        </w:rPr>
        <w:t>员工职业年</w:t>
      </w:r>
      <w:r>
        <w:rPr>
          <w:rFonts w:hint="eastAsia" w:ascii="仿宋_GB2312" w:eastAsia="仿宋_GB2312" w:cs="仿宋_GB2312"/>
          <w:kern w:val="0"/>
          <w:sz w:val="32"/>
          <w:szCs w:val="32"/>
          <w:lang w:val="en-US" w:eastAsia="zh-CN"/>
        </w:rPr>
        <w:t>金缴费支出。</w:t>
      </w:r>
    </w:p>
    <w:p w14:paraId="31520B52">
      <w:pPr>
        <w:autoSpaceDE w:val="0"/>
        <w:autoSpaceDN w:val="0"/>
        <w:adjustRightInd w:val="0"/>
        <w:spacing w:line="560" w:lineRule="exact"/>
        <w:ind w:firstLine="960" w:firstLineChars="300"/>
        <w:jc w:val="left"/>
        <w:rPr>
          <w:rFonts w:hint="eastAsia" w:ascii="仿宋_GB2312" w:eastAsia="仿宋_GB2312" w:cs="仿宋_GB2312"/>
          <w:kern w:val="0"/>
          <w:sz w:val="32"/>
          <w:szCs w:val="32"/>
          <w:highlight w:val="none"/>
          <w:lang w:val="en-US" w:eastAsia="zh-CN"/>
        </w:rPr>
      </w:pPr>
      <w:r>
        <w:rPr>
          <w:rFonts w:hint="eastAsia" w:ascii="仿宋_GB2312" w:eastAsia="仿宋_GB2312" w:cs="仿宋_GB2312"/>
          <w:kern w:val="0"/>
          <w:sz w:val="32"/>
          <w:szCs w:val="32"/>
        </w:rPr>
        <w:t>（</w:t>
      </w:r>
      <w:r>
        <w:rPr>
          <w:rFonts w:hint="eastAsia" w:ascii="仿宋_GB2312" w:eastAsia="仿宋_GB2312" w:cs="仿宋_GB2312"/>
          <w:kern w:val="0"/>
          <w:sz w:val="32"/>
          <w:szCs w:val="32"/>
          <w:lang w:val="en-US" w:eastAsia="zh-CN"/>
        </w:rPr>
        <w:t>四</w:t>
      </w:r>
      <w:r>
        <w:rPr>
          <w:rFonts w:hint="eastAsia" w:ascii="仿宋_GB2312" w:eastAsia="仿宋_GB2312" w:cs="仿宋_GB2312"/>
          <w:kern w:val="0"/>
          <w:sz w:val="32"/>
          <w:szCs w:val="32"/>
        </w:rPr>
        <w:t>）</w:t>
      </w:r>
      <w:r>
        <w:rPr>
          <w:rFonts w:hint="default" w:ascii="仿宋_GB2312" w:eastAsia="仿宋_GB2312" w:cs="仿宋_GB2312"/>
          <w:kern w:val="0"/>
          <w:sz w:val="32"/>
          <w:szCs w:val="32"/>
          <w:lang w:val="en-US" w:eastAsia="zh-CN"/>
        </w:rPr>
        <w:t>事业单位医疗</w:t>
      </w:r>
      <w:r>
        <w:rPr>
          <w:rFonts w:hint="eastAsia" w:ascii="仿宋_GB2312" w:eastAsia="仿宋_GB2312" w:cs="仿宋_GB2312"/>
          <w:kern w:val="0"/>
          <w:sz w:val="32"/>
          <w:szCs w:val="32"/>
          <w:lang w:val="en-US" w:eastAsia="zh-CN"/>
        </w:rPr>
        <w:t>。</w:t>
      </w:r>
      <w:r>
        <w:rPr>
          <w:rFonts w:hint="eastAsia" w:ascii="仿宋_GB2312" w:hAnsi="黑体" w:eastAsia="仿宋_GB2312" w:cs="仿宋_GB2312"/>
          <w:kern w:val="0"/>
          <w:sz w:val="32"/>
          <w:szCs w:val="32"/>
          <w:highlight w:val="none"/>
        </w:rPr>
        <w:t>年初预算为</w:t>
      </w:r>
      <w:r>
        <w:rPr>
          <w:rFonts w:hint="eastAsia" w:ascii="仿宋_GB2312" w:hAnsi="黑体" w:eastAsia="仿宋_GB2312" w:cs="仿宋_GB2312"/>
          <w:kern w:val="0"/>
          <w:sz w:val="32"/>
          <w:szCs w:val="32"/>
          <w:highlight w:val="none"/>
          <w:lang w:val="en-US" w:eastAsia="zh-CN"/>
        </w:rPr>
        <w:t>22.40</w:t>
      </w:r>
      <w:r>
        <w:rPr>
          <w:rFonts w:hint="eastAsia" w:ascii="仿宋_GB2312" w:hAnsi="黑体" w:eastAsia="仿宋_GB2312" w:cs="仿宋_GB2312"/>
          <w:kern w:val="0"/>
          <w:sz w:val="32"/>
          <w:szCs w:val="32"/>
          <w:highlight w:val="none"/>
        </w:rPr>
        <w:t>万元，支出决算为</w:t>
      </w:r>
      <w:r>
        <w:rPr>
          <w:rFonts w:hint="eastAsia" w:ascii="仿宋_GB2312" w:hAnsi="黑体" w:eastAsia="仿宋_GB2312" w:cs="仿宋_GB2312"/>
          <w:kern w:val="0"/>
          <w:sz w:val="32"/>
          <w:szCs w:val="32"/>
          <w:highlight w:val="none"/>
          <w:lang w:val="en-US" w:eastAsia="zh-CN"/>
        </w:rPr>
        <w:t>19.69</w:t>
      </w:r>
      <w:r>
        <w:rPr>
          <w:rFonts w:hint="eastAsia" w:ascii="仿宋_GB2312" w:hAnsi="黑体" w:eastAsia="仿宋_GB2312" w:cs="仿宋_GB2312"/>
          <w:kern w:val="0"/>
          <w:sz w:val="32"/>
          <w:szCs w:val="32"/>
          <w:highlight w:val="none"/>
        </w:rPr>
        <w:t>万元，完成年初预算的</w:t>
      </w:r>
      <w:r>
        <w:rPr>
          <w:rFonts w:hint="eastAsia" w:ascii="仿宋_GB2312" w:hAnsi="黑体" w:eastAsia="仿宋_GB2312" w:cs="仿宋_GB2312"/>
          <w:kern w:val="0"/>
          <w:sz w:val="32"/>
          <w:szCs w:val="32"/>
          <w:highlight w:val="none"/>
          <w:lang w:val="en-US" w:eastAsia="zh-CN"/>
        </w:rPr>
        <w:t>87.90</w:t>
      </w:r>
      <w:r>
        <w:rPr>
          <w:rFonts w:hint="eastAsia" w:ascii="仿宋_GB2312" w:hAnsi="黑体" w:eastAsia="仿宋_GB2312" w:cs="仿宋_GB2312"/>
          <w:kern w:val="0"/>
          <w:sz w:val="32"/>
          <w:szCs w:val="32"/>
          <w:highlight w:val="none"/>
        </w:rPr>
        <w:t>%。</w:t>
      </w:r>
      <w:r>
        <w:rPr>
          <w:rFonts w:hint="eastAsia" w:ascii="仿宋_GB2312" w:hAnsi="黑体" w:eastAsia="仿宋_GB2312" w:cs="仿宋_GB2312"/>
          <w:kern w:val="0"/>
          <w:sz w:val="32"/>
          <w:szCs w:val="32"/>
          <w:highlight w:val="none"/>
          <w:lang w:val="en-US" w:eastAsia="zh-CN"/>
        </w:rPr>
        <w:t>差异主要原因是：调整后</w:t>
      </w:r>
      <w:r>
        <w:rPr>
          <w:rFonts w:hint="default" w:ascii="仿宋_GB2312" w:eastAsia="仿宋_GB2312" w:cs="仿宋_GB2312"/>
          <w:kern w:val="0"/>
          <w:sz w:val="32"/>
          <w:szCs w:val="32"/>
          <w:lang w:val="en-US" w:eastAsia="zh-CN"/>
        </w:rPr>
        <w:t>事业单位医疗</w:t>
      </w:r>
      <w:r>
        <w:rPr>
          <w:rFonts w:hint="eastAsia" w:ascii="仿宋_GB2312" w:eastAsia="仿宋_GB2312" w:cs="仿宋_GB2312"/>
          <w:kern w:val="0"/>
          <w:sz w:val="32"/>
          <w:szCs w:val="32"/>
          <w:highlight w:val="none"/>
          <w:lang w:val="en-US" w:eastAsia="zh-CN"/>
        </w:rPr>
        <w:t>基数较年初预算社保基数有所降低</w:t>
      </w:r>
      <w:r>
        <w:rPr>
          <w:rFonts w:hint="eastAsia" w:ascii="仿宋_GB2312" w:hAnsi="黑体" w:eastAsia="仿宋_GB2312" w:cs="仿宋_GB2312"/>
          <w:kern w:val="0"/>
          <w:sz w:val="32"/>
          <w:szCs w:val="32"/>
          <w:highlight w:val="none"/>
          <w:lang w:val="en-US" w:eastAsia="zh-CN"/>
        </w:rPr>
        <w:t>。</w:t>
      </w:r>
      <w:r>
        <w:rPr>
          <w:rFonts w:hint="eastAsia" w:ascii="仿宋_GB2312" w:eastAsia="仿宋_GB2312" w:cs="仿宋_GB2312"/>
          <w:kern w:val="0"/>
          <w:sz w:val="32"/>
          <w:szCs w:val="32"/>
          <w:highlight w:val="none"/>
        </w:rPr>
        <w:t>主要用于</w:t>
      </w:r>
      <w:r>
        <w:rPr>
          <w:rFonts w:hint="eastAsia" w:ascii="仿宋_GB2312" w:eastAsia="仿宋_GB2312" w:cs="仿宋_GB2312"/>
          <w:kern w:val="0"/>
          <w:sz w:val="32"/>
          <w:szCs w:val="32"/>
          <w:highlight w:val="none"/>
          <w:lang w:val="en-US" w:eastAsia="zh-CN"/>
        </w:rPr>
        <w:t>员工医保支出。</w:t>
      </w:r>
    </w:p>
    <w:p w14:paraId="7D6DFF9B">
      <w:pPr>
        <w:autoSpaceDE w:val="0"/>
        <w:autoSpaceDN w:val="0"/>
        <w:adjustRightInd w:val="0"/>
        <w:spacing w:line="560" w:lineRule="exact"/>
        <w:ind w:firstLine="960" w:firstLineChars="300"/>
        <w:jc w:val="left"/>
        <w:rPr>
          <w:rFonts w:hint="eastAsia" w:ascii="仿宋_GB2312" w:eastAsia="仿宋_GB2312" w:cs="仿宋_GB2312"/>
          <w:kern w:val="0"/>
          <w:sz w:val="32"/>
          <w:szCs w:val="32"/>
          <w:highlight w:val="none"/>
          <w:lang w:val="en-US" w:eastAsia="zh-CN"/>
        </w:rPr>
      </w:pPr>
      <w:r>
        <w:rPr>
          <w:rFonts w:hint="eastAsia" w:ascii="仿宋_GB2312" w:eastAsia="仿宋_GB2312" w:cs="仿宋_GB2312"/>
          <w:kern w:val="0"/>
          <w:sz w:val="32"/>
          <w:szCs w:val="32"/>
          <w:highlight w:val="none"/>
        </w:rPr>
        <w:t>（</w:t>
      </w:r>
      <w:r>
        <w:rPr>
          <w:rFonts w:hint="eastAsia" w:ascii="仿宋_GB2312" w:eastAsia="仿宋_GB2312" w:cs="仿宋_GB2312"/>
          <w:kern w:val="0"/>
          <w:sz w:val="32"/>
          <w:szCs w:val="32"/>
          <w:highlight w:val="none"/>
          <w:lang w:val="en-US" w:eastAsia="zh-CN"/>
        </w:rPr>
        <w:t>五</w:t>
      </w:r>
      <w:r>
        <w:rPr>
          <w:rFonts w:hint="eastAsia" w:ascii="仿宋_GB2312" w:eastAsia="仿宋_GB2312" w:cs="仿宋_GB2312"/>
          <w:kern w:val="0"/>
          <w:sz w:val="32"/>
          <w:szCs w:val="32"/>
          <w:highlight w:val="none"/>
        </w:rPr>
        <w:t>）</w:t>
      </w:r>
      <w:r>
        <w:rPr>
          <w:rFonts w:hint="default" w:ascii="仿宋_GB2312" w:eastAsia="仿宋_GB2312" w:cs="仿宋_GB2312"/>
          <w:kern w:val="0"/>
          <w:sz w:val="32"/>
          <w:szCs w:val="32"/>
          <w:highlight w:val="none"/>
          <w:lang w:val="en-US" w:eastAsia="zh-CN"/>
        </w:rPr>
        <w:t>其他城乡社区公共设施支出</w:t>
      </w:r>
      <w:r>
        <w:rPr>
          <w:rFonts w:hint="eastAsia" w:ascii="仿宋_GB2312" w:eastAsia="仿宋_GB2312" w:cs="仿宋_GB2312"/>
          <w:kern w:val="0"/>
          <w:sz w:val="32"/>
          <w:szCs w:val="32"/>
          <w:highlight w:val="none"/>
          <w:lang w:val="en-US" w:eastAsia="zh-CN"/>
        </w:rPr>
        <w:t>。</w:t>
      </w:r>
      <w:r>
        <w:rPr>
          <w:rFonts w:hint="eastAsia" w:ascii="仿宋_GB2312" w:hAnsi="黑体" w:eastAsia="仿宋_GB2312" w:cs="仿宋_GB2312"/>
          <w:kern w:val="0"/>
          <w:sz w:val="32"/>
          <w:szCs w:val="32"/>
          <w:highlight w:val="none"/>
        </w:rPr>
        <w:t>年初预算为</w:t>
      </w:r>
      <w:r>
        <w:rPr>
          <w:rFonts w:hint="eastAsia" w:ascii="仿宋_GB2312" w:hAnsi="黑体" w:eastAsia="仿宋_GB2312" w:cs="仿宋_GB2312"/>
          <w:kern w:val="0"/>
          <w:sz w:val="32"/>
          <w:szCs w:val="32"/>
          <w:highlight w:val="none"/>
          <w:lang w:val="en-US" w:eastAsia="zh-CN"/>
        </w:rPr>
        <w:t>0</w:t>
      </w:r>
      <w:r>
        <w:rPr>
          <w:rFonts w:hint="eastAsia" w:ascii="仿宋_GB2312" w:hAnsi="黑体" w:eastAsia="仿宋_GB2312" w:cs="仿宋_GB2312"/>
          <w:kern w:val="0"/>
          <w:sz w:val="32"/>
          <w:szCs w:val="32"/>
          <w:highlight w:val="none"/>
        </w:rPr>
        <w:t>万元，支出决算为</w:t>
      </w:r>
      <w:r>
        <w:rPr>
          <w:rFonts w:hint="eastAsia" w:ascii="仿宋_GB2312" w:hAnsi="黑体" w:eastAsia="仿宋_GB2312" w:cs="仿宋_GB2312"/>
          <w:kern w:val="0"/>
          <w:sz w:val="32"/>
          <w:szCs w:val="32"/>
          <w:highlight w:val="none"/>
          <w:lang w:val="en-US" w:eastAsia="zh-CN"/>
        </w:rPr>
        <w:t>43.98</w:t>
      </w:r>
      <w:r>
        <w:rPr>
          <w:rFonts w:hint="eastAsia" w:ascii="仿宋_GB2312" w:hAnsi="黑体" w:eastAsia="仿宋_GB2312" w:cs="仿宋_GB2312"/>
          <w:kern w:val="0"/>
          <w:sz w:val="32"/>
          <w:szCs w:val="32"/>
          <w:highlight w:val="none"/>
        </w:rPr>
        <w:t>万元，完成年初预算的</w:t>
      </w:r>
      <w:r>
        <w:rPr>
          <w:rFonts w:hint="eastAsia" w:ascii="仿宋_GB2312" w:hAnsi="黑体" w:eastAsia="仿宋_GB2312" w:cs="仿宋_GB2312"/>
          <w:kern w:val="0"/>
          <w:sz w:val="32"/>
          <w:szCs w:val="32"/>
          <w:highlight w:val="none"/>
          <w:lang w:val="en-US" w:eastAsia="zh-CN"/>
        </w:rPr>
        <w:t>0</w:t>
      </w:r>
      <w:r>
        <w:rPr>
          <w:rFonts w:hint="eastAsia" w:ascii="仿宋_GB2312" w:hAnsi="黑体" w:eastAsia="仿宋_GB2312" w:cs="仿宋_GB2312"/>
          <w:kern w:val="0"/>
          <w:sz w:val="32"/>
          <w:szCs w:val="32"/>
          <w:highlight w:val="none"/>
        </w:rPr>
        <w:t>%。</w:t>
      </w:r>
      <w:r>
        <w:rPr>
          <w:rFonts w:hint="eastAsia" w:ascii="仿宋_GB2312" w:hAnsi="黑体" w:eastAsia="仿宋_GB2312" w:cs="仿宋_GB2312"/>
          <w:kern w:val="0"/>
          <w:sz w:val="32"/>
          <w:szCs w:val="32"/>
          <w:highlight w:val="none"/>
          <w:lang w:val="en-US" w:eastAsia="zh-CN"/>
        </w:rPr>
        <w:t>差异主要原因是：该项目无年初预算，年中追加。</w:t>
      </w:r>
      <w:r>
        <w:rPr>
          <w:rFonts w:hint="eastAsia" w:ascii="仿宋_GB2312" w:eastAsia="仿宋_GB2312" w:cs="仿宋_GB2312"/>
          <w:kern w:val="0"/>
          <w:sz w:val="32"/>
          <w:szCs w:val="32"/>
          <w:highlight w:val="none"/>
        </w:rPr>
        <w:t>主</w:t>
      </w:r>
      <w:r>
        <w:rPr>
          <w:rFonts w:hint="eastAsia" w:ascii="仿宋_GB2312" w:eastAsia="仿宋_GB2312" w:cs="仿宋_GB2312"/>
          <w:kern w:val="0"/>
          <w:sz w:val="32"/>
          <w:szCs w:val="32"/>
          <w:highlight w:val="none"/>
          <w:lang w:val="en-US" w:eastAsia="zh-CN"/>
        </w:rPr>
        <w:t>要用于村便民洗衣码头项目工程费用支出及村露天排污沟工程费用支出。</w:t>
      </w:r>
    </w:p>
    <w:p w14:paraId="331A1BB0">
      <w:pPr>
        <w:autoSpaceDE w:val="0"/>
        <w:autoSpaceDN w:val="0"/>
        <w:adjustRightInd w:val="0"/>
        <w:spacing w:line="560" w:lineRule="exact"/>
        <w:ind w:firstLine="960" w:firstLineChars="300"/>
        <w:jc w:val="left"/>
        <w:rPr>
          <w:rFonts w:hint="eastAsia" w:ascii="仿宋_GB2312" w:eastAsia="仿宋_GB2312" w:cs="仿宋_GB2312"/>
          <w:kern w:val="0"/>
          <w:sz w:val="32"/>
          <w:szCs w:val="32"/>
          <w:highlight w:val="none"/>
          <w:lang w:val="en-US" w:eastAsia="zh-CN"/>
        </w:rPr>
      </w:pPr>
      <w:r>
        <w:rPr>
          <w:rFonts w:hint="eastAsia" w:ascii="仿宋_GB2312" w:eastAsia="仿宋_GB2312" w:cs="仿宋_GB2312"/>
          <w:kern w:val="0"/>
          <w:sz w:val="32"/>
          <w:szCs w:val="32"/>
          <w:highlight w:val="none"/>
        </w:rPr>
        <w:t>（</w:t>
      </w:r>
      <w:r>
        <w:rPr>
          <w:rFonts w:hint="eastAsia" w:ascii="仿宋_GB2312" w:eastAsia="仿宋_GB2312" w:cs="仿宋_GB2312"/>
          <w:kern w:val="0"/>
          <w:sz w:val="32"/>
          <w:szCs w:val="32"/>
          <w:highlight w:val="none"/>
          <w:lang w:val="en-US" w:eastAsia="zh-CN"/>
        </w:rPr>
        <w:t>六</w:t>
      </w:r>
      <w:r>
        <w:rPr>
          <w:rFonts w:hint="eastAsia" w:ascii="仿宋_GB2312" w:eastAsia="仿宋_GB2312" w:cs="仿宋_GB2312"/>
          <w:kern w:val="0"/>
          <w:sz w:val="32"/>
          <w:szCs w:val="32"/>
          <w:highlight w:val="none"/>
        </w:rPr>
        <w:t>）</w:t>
      </w:r>
      <w:r>
        <w:rPr>
          <w:rFonts w:hint="default" w:ascii="仿宋_GB2312" w:eastAsia="仿宋_GB2312" w:cs="仿宋_GB2312"/>
          <w:kern w:val="0"/>
          <w:sz w:val="32"/>
          <w:szCs w:val="32"/>
          <w:highlight w:val="none"/>
          <w:lang w:val="en-US" w:eastAsia="zh-CN"/>
        </w:rPr>
        <w:t>其他林业和草原支出</w:t>
      </w:r>
      <w:r>
        <w:rPr>
          <w:rFonts w:hint="eastAsia" w:ascii="仿宋_GB2312" w:eastAsia="仿宋_GB2312" w:cs="仿宋_GB2312"/>
          <w:kern w:val="0"/>
          <w:sz w:val="32"/>
          <w:szCs w:val="32"/>
          <w:highlight w:val="none"/>
          <w:lang w:val="en-US" w:eastAsia="zh-CN"/>
        </w:rPr>
        <w:t>。</w:t>
      </w:r>
      <w:r>
        <w:rPr>
          <w:rFonts w:hint="eastAsia" w:ascii="仿宋_GB2312" w:hAnsi="黑体" w:eastAsia="仿宋_GB2312" w:cs="仿宋_GB2312"/>
          <w:kern w:val="0"/>
          <w:sz w:val="32"/>
          <w:szCs w:val="32"/>
          <w:highlight w:val="none"/>
        </w:rPr>
        <w:t>年初预算为</w:t>
      </w:r>
      <w:r>
        <w:rPr>
          <w:rFonts w:hint="eastAsia" w:ascii="仿宋_GB2312" w:hAnsi="黑体" w:eastAsia="仿宋_GB2312" w:cs="仿宋_GB2312"/>
          <w:kern w:val="0"/>
          <w:sz w:val="32"/>
          <w:szCs w:val="32"/>
          <w:highlight w:val="none"/>
          <w:lang w:val="en-US" w:eastAsia="zh-CN"/>
        </w:rPr>
        <w:t>0</w:t>
      </w:r>
      <w:r>
        <w:rPr>
          <w:rFonts w:hint="eastAsia" w:ascii="仿宋_GB2312" w:hAnsi="黑体" w:eastAsia="仿宋_GB2312" w:cs="仿宋_GB2312"/>
          <w:kern w:val="0"/>
          <w:sz w:val="32"/>
          <w:szCs w:val="32"/>
          <w:highlight w:val="none"/>
        </w:rPr>
        <w:t>万元，支出决算为</w:t>
      </w:r>
      <w:r>
        <w:rPr>
          <w:rFonts w:hint="eastAsia" w:ascii="仿宋_GB2312" w:hAnsi="黑体" w:eastAsia="仿宋_GB2312" w:cs="仿宋_GB2312"/>
          <w:kern w:val="0"/>
          <w:sz w:val="32"/>
          <w:szCs w:val="32"/>
          <w:highlight w:val="none"/>
          <w:lang w:val="en-US" w:eastAsia="zh-CN"/>
        </w:rPr>
        <w:t>9.56</w:t>
      </w:r>
      <w:r>
        <w:rPr>
          <w:rFonts w:hint="eastAsia" w:ascii="仿宋_GB2312" w:hAnsi="黑体" w:eastAsia="仿宋_GB2312" w:cs="仿宋_GB2312"/>
          <w:kern w:val="0"/>
          <w:sz w:val="32"/>
          <w:szCs w:val="32"/>
          <w:highlight w:val="none"/>
        </w:rPr>
        <w:t>万元，完成年初预算的</w:t>
      </w:r>
      <w:r>
        <w:rPr>
          <w:rFonts w:hint="eastAsia" w:ascii="仿宋_GB2312" w:hAnsi="黑体" w:eastAsia="仿宋_GB2312" w:cs="仿宋_GB2312"/>
          <w:kern w:val="0"/>
          <w:sz w:val="32"/>
          <w:szCs w:val="32"/>
          <w:highlight w:val="none"/>
          <w:lang w:val="en-US" w:eastAsia="zh-CN"/>
        </w:rPr>
        <w:t>0</w:t>
      </w:r>
      <w:r>
        <w:rPr>
          <w:rFonts w:hint="eastAsia" w:ascii="仿宋_GB2312" w:hAnsi="黑体" w:eastAsia="仿宋_GB2312" w:cs="仿宋_GB2312"/>
          <w:kern w:val="0"/>
          <w:sz w:val="32"/>
          <w:szCs w:val="32"/>
          <w:highlight w:val="none"/>
        </w:rPr>
        <w:t>%。</w:t>
      </w:r>
      <w:r>
        <w:rPr>
          <w:rFonts w:hint="eastAsia" w:ascii="仿宋_GB2312" w:hAnsi="黑体" w:eastAsia="仿宋_GB2312" w:cs="仿宋_GB2312"/>
          <w:kern w:val="0"/>
          <w:sz w:val="32"/>
          <w:szCs w:val="32"/>
          <w:highlight w:val="none"/>
          <w:lang w:val="en-US" w:eastAsia="zh-CN"/>
        </w:rPr>
        <w:t>差异主要原因是：该项目无年初预算，年中追加。</w:t>
      </w:r>
      <w:r>
        <w:rPr>
          <w:rFonts w:hint="eastAsia" w:ascii="仿宋_GB2312" w:eastAsia="仿宋_GB2312" w:cs="仿宋_GB2312"/>
          <w:kern w:val="0"/>
          <w:sz w:val="32"/>
          <w:szCs w:val="32"/>
          <w:highlight w:val="none"/>
        </w:rPr>
        <w:t>主要用于乡建付生态护林员</w:t>
      </w:r>
      <w:r>
        <w:rPr>
          <w:rFonts w:hint="eastAsia" w:ascii="仿宋_GB2312" w:eastAsia="仿宋_GB2312" w:cs="仿宋_GB2312"/>
          <w:kern w:val="0"/>
          <w:sz w:val="32"/>
          <w:szCs w:val="32"/>
          <w:highlight w:val="none"/>
          <w:lang w:val="en-US" w:eastAsia="zh-CN"/>
        </w:rPr>
        <w:t>服装采购及意外险支出及镇林业外业现场勘验调查技术鉴定费。</w:t>
      </w:r>
    </w:p>
    <w:p w14:paraId="626FB891">
      <w:pPr>
        <w:autoSpaceDE w:val="0"/>
        <w:autoSpaceDN w:val="0"/>
        <w:adjustRightInd w:val="0"/>
        <w:spacing w:line="560" w:lineRule="exact"/>
        <w:ind w:firstLine="960" w:firstLineChars="300"/>
        <w:jc w:val="left"/>
        <w:rPr>
          <w:rFonts w:hint="eastAsia" w:ascii="仿宋_GB2312" w:eastAsia="仿宋_GB2312" w:cs="仿宋_GB2312"/>
          <w:kern w:val="0"/>
          <w:sz w:val="32"/>
          <w:szCs w:val="32"/>
          <w:highlight w:val="none"/>
          <w:lang w:val="en-US" w:eastAsia="zh-CN"/>
        </w:rPr>
      </w:pPr>
      <w:r>
        <w:rPr>
          <w:rFonts w:hint="eastAsia" w:ascii="仿宋_GB2312" w:eastAsia="仿宋_GB2312" w:cs="仿宋_GB2312"/>
          <w:kern w:val="0"/>
          <w:sz w:val="32"/>
          <w:szCs w:val="32"/>
          <w:highlight w:val="none"/>
          <w:lang w:val="en-US" w:eastAsia="zh-CN"/>
        </w:rPr>
        <w:t>（七）</w:t>
      </w:r>
      <w:r>
        <w:rPr>
          <w:rFonts w:hint="default" w:ascii="仿宋_GB2312" w:eastAsia="仿宋_GB2312" w:cs="仿宋_GB2312"/>
          <w:kern w:val="0"/>
          <w:sz w:val="32"/>
          <w:szCs w:val="32"/>
          <w:highlight w:val="none"/>
          <w:lang w:val="en-US" w:eastAsia="zh-CN"/>
        </w:rPr>
        <w:t>其他城乡社区管理事务支出</w:t>
      </w:r>
      <w:r>
        <w:rPr>
          <w:rFonts w:hint="eastAsia" w:ascii="仿宋_GB2312" w:eastAsia="仿宋_GB2312" w:cs="仿宋_GB2312"/>
          <w:kern w:val="0"/>
          <w:sz w:val="32"/>
          <w:szCs w:val="32"/>
          <w:highlight w:val="none"/>
          <w:lang w:val="en-US" w:eastAsia="zh-CN"/>
        </w:rPr>
        <w:t>。</w:t>
      </w:r>
      <w:r>
        <w:rPr>
          <w:rFonts w:hint="eastAsia" w:ascii="仿宋_GB2312" w:hAnsi="黑体" w:eastAsia="仿宋_GB2312" w:cs="仿宋_GB2312"/>
          <w:kern w:val="0"/>
          <w:sz w:val="32"/>
          <w:szCs w:val="32"/>
          <w:highlight w:val="none"/>
        </w:rPr>
        <w:t>年初预算为</w:t>
      </w:r>
      <w:r>
        <w:rPr>
          <w:rFonts w:hint="eastAsia" w:ascii="仿宋_GB2312" w:hAnsi="黑体" w:eastAsia="仿宋_GB2312" w:cs="仿宋_GB2312"/>
          <w:kern w:val="0"/>
          <w:sz w:val="32"/>
          <w:szCs w:val="32"/>
          <w:highlight w:val="none"/>
          <w:lang w:val="en-US" w:eastAsia="zh-CN"/>
        </w:rPr>
        <w:t>272.92</w:t>
      </w:r>
      <w:r>
        <w:rPr>
          <w:rFonts w:hint="eastAsia" w:ascii="仿宋_GB2312" w:hAnsi="黑体" w:eastAsia="仿宋_GB2312" w:cs="仿宋_GB2312"/>
          <w:kern w:val="0"/>
          <w:sz w:val="32"/>
          <w:szCs w:val="32"/>
          <w:highlight w:val="none"/>
        </w:rPr>
        <w:t>万元，支出决算为</w:t>
      </w:r>
      <w:r>
        <w:rPr>
          <w:rFonts w:hint="eastAsia" w:ascii="仿宋_GB2312" w:hAnsi="黑体" w:eastAsia="仿宋_GB2312" w:cs="仿宋_GB2312"/>
          <w:kern w:val="0"/>
          <w:sz w:val="32"/>
          <w:szCs w:val="32"/>
          <w:highlight w:val="none"/>
          <w:lang w:val="en-US" w:eastAsia="zh-CN"/>
        </w:rPr>
        <w:t>242.03</w:t>
      </w:r>
      <w:r>
        <w:rPr>
          <w:rFonts w:hint="eastAsia" w:ascii="仿宋_GB2312" w:hAnsi="黑体" w:eastAsia="仿宋_GB2312" w:cs="仿宋_GB2312"/>
          <w:kern w:val="0"/>
          <w:sz w:val="32"/>
          <w:szCs w:val="32"/>
          <w:highlight w:val="none"/>
        </w:rPr>
        <w:t>万元，完成年初预算的</w:t>
      </w:r>
      <w:r>
        <w:rPr>
          <w:rFonts w:hint="eastAsia" w:ascii="仿宋_GB2312" w:hAnsi="黑体" w:eastAsia="仿宋_GB2312" w:cs="仿宋_GB2312"/>
          <w:kern w:val="0"/>
          <w:sz w:val="32"/>
          <w:szCs w:val="32"/>
          <w:highlight w:val="none"/>
          <w:lang w:val="en-US" w:eastAsia="zh-CN"/>
        </w:rPr>
        <w:t>88.68</w:t>
      </w:r>
      <w:r>
        <w:rPr>
          <w:rFonts w:hint="eastAsia" w:ascii="仿宋_GB2312" w:hAnsi="黑体" w:eastAsia="仿宋_GB2312" w:cs="仿宋_GB2312"/>
          <w:kern w:val="0"/>
          <w:sz w:val="32"/>
          <w:szCs w:val="32"/>
          <w:highlight w:val="none"/>
        </w:rPr>
        <w:t>%。</w:t>
      </w:r>
      <w:r>
        <w:rPr>
          <w:rFonts w:hint="eastAsia" w:ascii="仿宋_GB2312" w:hAnsi="黑体" w:eastAsia="仿宋_GB2312" w:cs="仿宋_GB2312"/>
          <w:kern w:val="0"/>
          <w:sz w:val="32"/>
          <w:szCs w:val="32"/>
          <w:lang w:val="en-US" w:eastAsia="zh-CN"/>
        </w:rPr>
        <w:t>差异主要原因是：厉行节约，减少开支。</w:t>
      </w:r>
      <w:r>
        <w:rPr>
          <w:rFonts w:hint="eastAsia" w:ascii="仿宋_GB2312" w:eastAsia="仿宋_GB2312" w:cs="仿宋_GB2312"/>
          <w:kern w:val="0"/>
          <w:sz w:val="32"/>
          <w:szCs w:val="32"/>
          <w:highlight w:val="none"/>
        </w:rPr>
        <w:t>主要用于</w:t>
      </w:r>
      <w:r>
        <w:rPr>
          <w:rFonts w:hint="eastAsia" w:ascii="仿宋_GB2312" w:eastAsia="仿宋_GB2312" w:cs="仿宋_GB2312"/>
          <w:kern w:val="0"/>
          <w:sz w:val="32"/>
          <w:szCs w:val="32"/>
          <w:highlight w:val="none"/>
          <w:lang w:val="en-US" w:eastAsia="zh-CN"/>
        </w:rPr>
        <w:t>员工工资，办公经费支出。</w:t>
      </w:r>
    </w:p>
    <w:p w14:paraId="65E30C3A">
      <w:pPr>
        <w:autoSpaceDE w:val="0"/>
        <w:autoSpaceDN w:val="0"/>
        <w:adjustRightInd w:val="0"/>
        <w:spacing w:line="560" w:lineRule="exact"/>
        <w:ind w:firstLine="960" w:firstLineChars="300"/>
        <w:jc w:val="left"/>
        <w:rPr>
          <w:rFonts w:hint="eastAsia" w:ascii="仿宋_GB2312" w:eastAsia="仿宋_GB2312" w:cs="仿宋_GB2312"/>
          <w:kern w:val="0"/>
          <w:sz w:val="32"/>
          <w:szCs w:val="32"/>
          <w:highlight w:val="yellow"/>
          <w:lang w:val="en-US" w:eastAsia="zh-CN"/>
        </w:rPr>
      </w:pPr>
      <w:r>
        <w:rPr>
          <w:rFonts w:hint="eastAsia" w:ascii="仿宋_GB2312" w:eastAsia="仿宋_GB2312" w:cs="仿宋_GB2312"/>
          <w:kern w:val="0"/>
          <w:sz w:val="32"/>
          <w:szCs w:val="32"/>
          <w:highlight w:val="none"/>
          <w:lang w:val="en-US" w:eastAsia="zh-CN"/>
        </w:rPr>
        <w:t>（八）森林生态效益补偿。</w:t>
      </w:r>
      <w:r>
        <w:rPr>
          <w:rFonts w:hint="eastAsia" w:ascii="仿宋_GB2312" w:hAnsi="黑体" w:eastAsia="仿宋_GB2312" w:cs="仿宋_GB2312"/>
          <w:kern w:val="0"/>
          <w:sz w:val="32"/>
          <w:szCs w:val="32"/>
          <w:highlight w:val="none"/>
        </w:rPr>
        <w:t>年初预算为</w:t>
      </w:r>
      <w:r>
        <w:rPr>
          <w:rFonts w:hint="eastAsia" w:ascii="仿宋_GB2312" w:hAnsi="黑体" w:eastAsia="仿宋_GB2312" w:cs="仿宋_GB2312"/>
          <w:kern w:val="0"/>
          <w:sz w:val="32"/>
          <w:szCs w:val="32"/>
          <w:highlight w:val="none"/>
          <w:lang w:val="en-US" w:eastAsia="zh-CN"/>
        </w:rPr>
        <w:t>0</w:t>
      </w:r>
      <w:r>
        <w:rPr>
          <w:rFonts w:hint="eastAsia" w:ascii="仿宋_GB2312" w:hAnsi="黑体" w:eastAsia="仿宋_GB2312" w:cs="仿宋_GB2312"/>
          <w:kern w:val="0"/>
          <w:sz w:val="32"/>
          <w:szCs w:val="32"/>
          <w:highlight w:val="none"/>
        </w:rPr>
        <w:t>万元，支出决算为</w:t>
      </w:r>
      <w:r>
        <w:rPr>
          <w:rFonts w:hint="eastAsia" w:ascii="仿宋_GB2312" w:hAnsi="黑体" w:eastAsia="仿宋_GB2312" w:cs="仿宋_GB2312"/>
          <w:kern w:val="0"/>
          <w:sz w:val="32"/>
          <w:szCs w:val="32"/>
          <w:highlight w:val="none"/>
          <w:lang w:val="en-US" w:eastAsia="zh-CN"/>
        </w:rPr>
        <w:t>1.54</w:t>
      </w:r>
      <w:r>
        <w:rPr>
          <w:rFonts w:hint="eastAsia" w:ascii="仿宋_GB2312" w:hAnsi="黑体" w:eastAsia="仿宋_GB2312" w:cs="仿宋_GB2312"/>
          <w:kern w:val="0"/>
          <w:sz w:val="32"/>
          <w:szCs w:val="32"/>
          <w:highlight w:val="none"/>
        </w:rPr>
        <w:t>万元，完成年初预算的</w:t>
      </w:r>
      <w:r>
        <w:rPr>
          <w:rFonts w:hint="eastAsia" w:ascii="仿宋_GB2312" w:hAnsi="黑体" w:eastAsia="仿宋_GB2312" w:cs="仿宋_GB2312"/>
          <w:kern w:val="0"/>
          <w:sz w:val="32"/>
          <w:szCs w:val="32"/>
          <w:highlight w:val="none"/>
          <w:lang w:val="en-US" w:eastAsia="zh-CN"/>
        </w:rPr>
        <w:t>0</w:t>
      </w:r>
      <w:r>
        <w:rPr>
          <w:rFonts w:hint="eastAsia" w:ascii="仿宋_GB2312" w:hAnsi="黑体" w:eastAsia="仿宋_GB2312" w:cs="仿宋_GB2312"/>
          <w:kern w:val="0"/>
          <w:sz w:val="32"/>
          <w:szCs w:val="32"/>
          <w:highlight w:val="none"/>
        </w:rPr>
        <w:t>%。</w:t>
      </w:r>
      <w:r>
        <w:rPr>
          <w:rFonts w:hint="eastAsia" w:ascii="仿宋_GB2312" w:hAnsi="黑体" w:eastAsia="仿宋_GB2312" w:cs="仿宋_GB2312"/>
          <w:kern w:val="0"/>
          <w:sz w:val="32"/>
          <w:szCs w:val="32"/>
          <w:highlight w:val="none"/>
          <w:lang w:val="en-US" w:eastAsia="zh-CN"/>
        </w:rPr>
        <w:t>差异主要原因是：该项目无年初预算，年中追加。</w:t>
      </w:r>
      <w:r>
        <w:rPr>
          <w:rFonts w:hint="eastAsia" w:ascii="仿宋_GB2312" w:eastAsia="仿宋_GB2312" w:cs="仿宋_GB2312"/>
          <w:kern w:val="0"/>
          <w:sz w:val="32"/>
          <w:szCs w:val="32"/>
          <w:highlight w:val="none"/>
        </w:rPr>
        <w:t>主要用于</w:t>
      </w:r>
      <w:r>
        <w:rPr>
          <w:rFonts w:hint="eastAsia" w:ascii="仿宋_GB2312" w:eastAsia="仿宋_GB2312" w:cs="仿宋_GB2312"/>
          <w:kern w:val="0"/>
          <w:sz w:val="32"/>
          <w:szCs w:val="32"/>
          <w:highlight w:val="none"/>
          <w:lang w:val="en-US" w:eastAsia="zh-CN"/>
        </w:rPr>
        <w:t>支付</w:t>
      </w:r>
      <w:r>
        <w:rPr>
          <w:rFonts w:hint="eastAsia" w:ascii="仿宋_GB2312" w:eastAsia="仿宋_GB2312" w:cs="仿宋_GB2312"/>
          <w:kern w:val="0"/>
          <w:sz w:val="32"/>
          <w:szCs w:val="32"/>
          <w:highlight w:val="none"/>
        </w:rPr>
        <w:t>生态效益补偿金</w:t>
      </w:r>
      <w:r>
        <w:rPr>
          <w:rFonts w:hint="eastAsia" w:ascii="仿宋_GB2312" w:eastAsia="仿宋_GB2312" w:cs="仿宋_GB2312"/>
          <w:kern w:val="0"/>
          <w:sz w:val="32"/>
          <w:szCs w:val="32"/>
          <w:highlight w:val="none"/>
          <w:lang w:val="en-US" w:eastAsia="zh-CN"/>
        </w:rPr>
        <w:t>支出。</w:t>
      </w:r>
    </w:p>
    <w:p w14:paraId="07B26185">
      <w:pPr>
        <w:autoSpaceDE w:val="0"/>
        <w:autoSpaceDN w:val="0"/>
        <w:adjustRightInd w:val="0"/>
        <w:spacing w:line="560" w:lineRule="exact"/>
        <w:ind w:firstLine="960" w:firstLineChars="300"/>
        <w:jc w:val="left"/>
        <w:rPr>
          <w:rFonts w:hint="eastAsia" w:ascii="仿宋_GB2312" w:eastAsia="仿宋_GB2312" w:cs="仿宋_GB2312"/>
          <w:kern w:val="0"/>
          <w:sz w:val="32"/>
          <w:szCs w:val="32"/>
          <w:highlight w:val="none"/>
          <w:lang w:val="en-US" w:eastAsia="zh-CN"/>
        </w:rPr>
      </w:pPr>
      <w:r>
        <w:rPr>
          <w:rFonts w:hint="eastAsia" w:ascii="仿宋_GB2312" w:eastAsia="仿宋_GB2312" w:cs="仿宋_GB2312"/>
          <w:kern w:val="0"/>
          <w:sz w:val="32"/>
          <w:szCs w:val="32"/>
          <w:highlight w:val="none"/>
          <w:lang w:val="en-US" w:eastAsia="zh-CN"/>
        </w:rPr>
        <w:t>（九）住房公积金。</w:t>
      </w:r>
      <w:r>
        <w:rPr>
          <w:rFonts w:hint="eastAsia" w:ascii="仿宋_GB2312" w:hAnsi="黑体" w:eastAsia="仿宋_GB2312" w:cs="仿宋_GB2312"/>
          <w:kern w:val="0"/>
          <w:sz w:val="32"/>
          <w:szCs w:val="32"/>
          <w:highlight w:val="none"/>
        </w:rPr>
        <w:t>年初预算为</w:t>
      </w:r>
      <w:r>
        <w:rPr>
          <w:rFonts w:hint="eastAsia" w:ascii="仿宋_GB2312" w:hAnsi="黑体" w:eastAsia="仿宋_GB2312" w:cs="仿宋_GB2312"/>
          <w:kern w:val="0"/>
          <w:sz w:val="32"/>
          <w:szCs w:val="32"/>
          <w:highlight w:val="none"/>
          <w:lang w:val="en-US" w:eastAsia="zh-CN"/>
        </w:rPr>
        <w:t>34.47</w:t>
      </w:r>
      <w:r>
        <w:rPr>
          <w:rFonts w:hint="eastAsia" w:ascii="仿宋_GB2312" w:hAnsi="黑体" w:eastAsia="仿宋_GB2312" w:cs="仿宋_GB2312"/>
          <w:kern w:val="0"/>
          <w:sz w:val="32"/>
          <w:szCs w:val="32"/>
          <w:highlight w:val="none"/>
        </w:rPr>
        <w:t>万元，支出决算为</w:t>
      </w:r>
      <w:r>
        <w:rPr>
          <w:rFonts w:hint="eastAsia" w:ascii="仿宋_GB2312" w:hAnsi="黑体" w:eastAsia="仿宋_GB2312" w:cs="仿宋_GB2312"/>
          <w:kern w:val="0"/>
          <w:sz w:val="32"/>
          <w:szCs w:val="32"/>
          <w:highlight w:val="none"/>
          <w:lang w:val="en-US" w:eastAsia="zh-CN"/>
        </w:rPr>
        <w:t>29.19</w:t>
      </w:r>
      <w:r>
        <w:rPr>
          <w:rFonts w:hint="eastAsia" w:ascii="仿宋_GB2312" w:hAnsi="黑体" w:eastAsia="仿宋_GB2312" w:cs="仿宋_GB2312"/>
          <w:kern w:val="0"/>
          <w:sz w:val="32"/>
          <w:szCs w:val="32"/>
          <w:highlight w:val="none"/>
        </w:rPr>
        <w:t>万元，完成年初预算的</w:t>
      </w:r>
      <w:r>
        <w:rPr>
          <w:rFonts w:hint="eastAsia" w:ascii="仿宋_GB2312" w:hAnsi="黑体" w:eastAsia="仿宋_GB2312" w:cs="仿宋_GB2312"/>
          <w:kern w:val="0"/>
          <w:sz w:val="32"/>
          <w:szCs w:val="32"/>
          <w:highlight w:val="none"/>
          <w:lang w:val="en-US" w:eastAsia="zh-CN"/>
        </w:rPr>
        <w:t>84.68</w:t>
      </w:r>
      <w:r>
        <w:rPr>
          <w:rFonts w:hint="eastAsia" w:ascii="仿宋_GB2312" w:hAnsi="黑体" w:eastAsia="仿宋_GB2312" w:cs="仿宋_GB2312"/>
          <w:kern w:val="0"/>
          <w:sz w:val="32"/>
          <w:szCs w:val="32"/>
          <w:highlight w:val="none"/>
        </w:rPr>
        <w:t>%。</w:t>
      </w:r>
      <w:r>
        <w:rPr>
          <w:rFonts w:hint="eastAsia" w:ascii="仿宋_GB2312" w:hAnsi="黑体" w:eastAsia="仿宋_GB2312" w:cs="仿宋_GB2312"/>
          <w:kern w:val="0"/>
          <w:sz w:val="32"/>
          <w:szCs w:val="32"/>
          <w:highlight w:val="none"/>
          <w:lang w:val="en-US" w:eastAsia="zh-CN"/>
        </w:rPr>
        <w:t>差异主要原因是：调整后</w:t>
      </w:r>
      <w:r>
        <w:rPr>
          <w:rFonts w:hint="eastAsia" w:ascii="仿宋_GB2312" w:eastAsia="仿宋_GB2312" w:cs="仿宋_GB2312"/>
          <w:kern w:val="0"/>
          <w:sz w:val="32"/>
          <w:szCs w:val="32"/>
          <w:highlight w:val="none"/>
          <w:lang w:val="en-US" w:eastAsia="zh-CN"/>
        </w:rPr>
        <w:t>住房公积金基数较年初预算社保基数有所降低</w:t>
      </w:r>
      <w:r>
        <w:rPr>
          <w:rFonts w:hint="eastAsia" w:ascii="仿宋_GB2312" w:hAnsi="黑体" w:eastAsia="仿宋_GB2312" w:cs="仿宋_GB2312"/>
          <w:kern w:val="0"/>
          <w:sz w:val="32"/>
          <w:szCs w:val="32"/>
          <w:highlight w:val="none"/>
          <w:lang w:val="en-US" w:eastAsia="zh-CN"/>
        </w:rPr>
        <w:t>。</w:t>
      </w:r>
      <w:r>
        <w:rPr>
          <w:rFonts w:hint="eastAsia" w:ascii="仿宋_GB2312" w:eastAsia="仿宋_GB2312" w:cs="仿宋_GB2312"/>
          <w:kern w:val="0"/>
          <w:sz w:val="32"/>
          <w:szCs w:val="32"/>
          <w:highlight w:val="none"/>
        </w:rPr>
        <w:t>主要用于</w:t>
      </w:r>
      <w:r>
        <w:rPr>
          <w:rFonts w:hint="eastAsia" w:ascii="仿宋_GB2312" w:eastAsia="仿宋_GB2312" w:cs="仿宋_GB2312"/>
          <w:kern w:val="0"/>
          <w:sz w:val="32"/>
          <w:szCs w:val="32"/>
          <w:highlight w:val="none"/>
          <w:lang w:val="en-US" w:eastAsia="zh-CN"/>
        </w:rPr>
        <w:t>员工住房公积金支出。</w:t>
      </w:r>
    </w:p>
    <w:p w14:paraId="77D2E405">
      <w:pPr>
        <w:autoSpaceDE w:val="0"/>
        <w:autoSpaceDN w:val="0"/>
        <w:adjustRightInd w:val="0"/>
        <w:spacing w:line="560" w:lineRule="exact"/>
        <w:ind w:firstLine="960" w:firstLineChars="300"/>
        <w:jc w:val="left"/>
        <w:rPr>
          <w:rFonts w:hint="eastAsia" w:ascii="仿宋_GB2312" w:eastAsia="仿宋_GB2312" w:cs="仿宋_GB2312"/>
          <w:kern w:val="0"/>
          <w:sz w:val="32"/>
          <w:szCs w:val="32"/>
          <w:highlight w:val="none"/>
          <w:lang w:val="en-US" w:eastAsia="zh-CN"/>
        </w:rPr>
      </w:pPr>
      <w:r>
        <w:rPr>
          <w:rFonts w:hint="eastAsia" w:ascii="仿宋_GB2312" w:eastAsia="仿宋_GB2312" w:cs="仿宋_GB2312"/>
          <w:kern w:val="0"/>
          <w:sz w:val="32"/>
          <w:szCs w:val="32"/>
          <w:highlight w:val="none"/>
          <w:lang w:val="en-US" w:eastAsia="zh-CN"/>
        </w:rPr>
        <w:t>（十）自然资源利用与保护。</w:t>
      </w:r>
      <w:r>
        <w:rPr>
          <w:rFonts w:hint="eastAsia" w:ascii="仿宋_GB2312" w:hAnsi="黑体" w:eastAsia="仿宋_GB2312" w:cs="仿宋_GB2312"/>
          <w:kern w:val="0"/>
          <w:sz w:val="32"/>
          <w:szCs w:val="32"/>
          <w:highlight w:val="none"/>
        </w:rPr>
        <w:t>年初预算为</w:t>
      </w:r>
      <w:r>
        <w:rPr>
          <w:rFonts w:hint="eastAsia" w:ascii="仿宋_GB2312" w:hAnsi="黑体" w:eastAsia="仿宋_GB2312" w:cs="仿宋_GB2312"/>
          <w:kern w:val="0"/>
          <w:sz w:val="32"/>
          <w:szCs w:val="32"/>
          <w:highlight w:val="none"/>
          <w:lang w:val="en-US" w:eastAsia="zh-CN"/>
        </w:rPr>
        <w:t>0</w:t>
      </w:r>
      <w:r>
        <w:rPr>
          <w:rFonts w:hint="eastAsia" w:ascii="仿宋_GB2312" w:hAnsi="黑体" w:eastAsia="仿宋_GB2312" w:cs="仿宋_GB2312"/>
          <w:kern w:val="0"/>
          <w:sz w:val="32"/>
          <w:szCs w:val="32"/>
          <w:highlight w:val="none"/>
        </w:rPr>
        <w:t>万元，支出决算为</w:t>
      </w:r>
      <w:r>
        <w:rPr>
          <w:rFonts w:hint="eastAsia" w:ascii="仿宋_GB2312" w:hAnsi="黑体" w:eastAsia="仿宋_GB2312" w:cs="仿宋_GB2312"/>
          <w:kern w:val="0"/>
          <w:sz w:val="32"/>
          <w:szCs w:val="32"/>
          <w:highlight w:val="none"/>
          <w:lang w:val="en-US" w:eastAsia="zh-CN"/>
        </w:rPr>
        <w:t>9.75</w:t>
      </w:r>
      <w:r>
        <w:rPr>
          <w:rFonts w:hint="eastAsia" w:ascii="仿宋_GB2312" w:hAnsi="黑体" w:eastAsia="仿宋_GB2312" w:cs="仿宋_GB2312"/>
          <w:kern w:val="0"/>
          <w:sz w:val="32"/>
          <w:szCs w:val="32"/>
          <w:highlight w:val="none"/>
        </w:rPr>
        <w:t>万元，完成年初预算的</w:t>
      </w:r>
      <w:r>
        <w:rPr>
          <w:rFonts w:hint="eastAsia" w:ascii="仿宋_GB2312" w:hAnsi="黑体" w:eastAsia="仿宋_GB2312" w:cs="仿宋_GB2312"/>
          <w:kern w:val="0"/>
          <w:sz w:val="32"/>
          <w:szCs w:val="32"/>
          <w:highlight w:val="none"/>
          <w:lang w:val="en-US" w:eastAsia="zh-CN"/>
        </w:rPr>
        <w:t>0</w:t>
      </w:r>
      <w:r>
        <w:rPr>
          <w:rFonts w:hint="eastAsia" w:ascii="仿宋_GB2312" w:hAnsi="黑体" w:eastAsia="仿宋_GB2312" w:cs="仿宋_GB2312"/>
          <w:kern w:val="0"/>
          <w:sz w:val="32"/>
          <w:szCs w:val="32"/>
          <w:highlight w:val="none"/>
        </w:rPr>
        <w:t>%。</w:t>
      </w:r>
      <w:r>
        <w:rPr>
          <w:rFonts w:hint="eastAsia" w:ascii="仿宋_GB2312" w:hAnsi="黑体" w:eastAsia="仿宋_GB2312" w:cs="仿宋_GB2312"/>
          <w:kern w:val="0"/>
          <w:sz w:val="32"/>
          <w:szCs w:val="32"/>
          <w:highlight w:val="none"/>
          <w:lang w:val="en-US" w:eastAsia="zh-CN"/>
        </w:rPr>
        <w:t>差异主要原因是：该项目无年初预算，年中追加。</w:t>
      </w:r>
      <w:r>
        <w:rPr>
          <w:rFonts w:hint="eastAsia" w:ascii="仿宋_GB2312" w:eastAsia="仿宋_GB2312" w:cs="仿宋_GB2312"/>
          <w:kern w:val="0"/>
          <w:sz w:val="32"/>
          <w:szCs w:val="32"/>
          <w:highlight w:val="none"/>
        </w:rPr>
        <w:t>主要用于耕地恢复工作</w:t>
      </w:r>
      <w:r>
        <w:rPr>
          <w:rFonts w:hint="eastAsia" w:ascii="仿宋_GB2312" w:eastAsia="仿宋_GB2312" w:cs="仿宋_GB2312"/>
          <w:kern w:val="0"/>
          <w:sz w:val="32"/>
          <w:szCs w:val="32"/>
          <w:highlight w:val="none"/>
          <w:lang w:val="en-US" w:eastAsia="zh-CN"/>
        </w:rPr>
        <w:t>费用支出。</w:t>
      </w:r>
    </w:p>
    <w:p w14:paraId="2FCBB7AB">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三、</w:t>
      </w:r>
      <w:r>
        <w:rPr>
          <w:rFonts w:hint="eastAsia" w:ascii="黑体" w:hAnsi="黑体" w:eastAsia="黑体" w:cs="仿宋_GB2312"/>
          <w:kern w:val="0"/>
          <w:sz w:val="32"/>
          <w:szCs w:val="32"/>
          <w:lang w:eastAsia="zh-CN"/>
        </w:rPr>
        <w:t>202</w:t>
      </w:r>
      <w:r>
        <w:rPr>
          <w:rFonts w:hint="eastAsia" w:ascii="黑体" w:hAnsi="黑体" w:eastAsia="黑体" w:cs="仿宋_GB2312"/>
          <w:kern w:val="0"/>
          <w:sz w:val="32"/>
          <w:szCs w:val="32"/>
          <w:lang w:val="en-US" w:eastAsia="zh-CN"/>
        </w:rPr>
        <w:t>4</w:t>
      </w:r>
      <w:r>
        <w:rPr>
          <w:rFonts w:hint="eastAsia" w:ascii="黑体" w:hAnsi="黑体" w:eastAsia="黑体" w:cs="仿宋_GB2312"/>
          <w:kern w:val="0"/>
          <w:sz w:val="32"/>
          <w:szCs w:val="32"/>
          <w:lang w:eastAsia="zh-CN"/>
        </w:rPr>
        <w:t>年</w:t>
      </w:r>
      <w:r>
        <w:rPr>
          <w:rFonts w:hint="eastAsia" w:ascii="黑体" w:hAnsi="黑体" w:eastAsia="黑体" w:cs="仿宋_GB2312"/>
          <w:kern w:val="0"/>
          <w:sz w:val="32"/>
          <w:szCs w:val="32"/>
        </w:rPr>
        <w:t>度一般公共预算财政拨款基本支出决算情况说明</w:t>
      </w:r>
    </w:p>
    <w:p w14:paraId="078843CD">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本单位</w:t>
      </w:r>
      <w:r>
        <w:rPr>
          <w:rFonts w:hint="eastAsia" w:ascii="仿宋_GB2312" w:eastAsia="仿宋_GB2312" w:cs="仿宋_GB2312"/>
          <w:kern w:val="0"/>
          <w:sz w:val="32"/>
          <w:szCs w:val="32"/>
          <w:lang w:eastAsia="zh-CN"/>
        </w:rPr>
        <w:t>202</w:t>
      </w:r>
      <w:r>
        <w:rPr>
          <w:rFonts w:hint="eastAsia" w:ascii="仿宋_GB2312" w:eastAsia="仿宋_GB2312" w:cs="仿宋_GB2312"/>
          <w:kern w:val="0"/>
          <w:sz w:val="32"/>
          <w:szCs w:val="32"/>
          <w:lang w:val="en-US" w:eastAsia="zh-CN"/>
        </w:rPr>
        <w:t>4</w:t>
      </w:r>
      <w:r>
        <w:rPr>
          <w:rFonts w:hint="eastAsia" w:ascii="仿宋_GB2312" w:eastAsia="仿宋_GB2312" w:cs="仿宋_GB2312"/>
          <w:kern w:val="0"/>
          <w:sz w:val="32"/>
          <w:szCs w:val="32"/>
          <w:lang w:eastAsia="zh-CN"/>
        </w:rPr>
        <w:t>年</w:t>
      </w:r>
      <w:r>
        <w:rPr>
          <w:rFonts w:hint="eastAsia" w:ascii="仿宋_GB2312" w:eastAsia="仿宋_GB2312" w:cs="仿宋_GB2312"/>
          <w:kern w:val="0"/>
          <w:sz w:val="32"/>
          <w:szCs w:val="32"/>
        </w:rPr>
        <w:t>度</w:t>
      </w:r>
      <w:r>
        <w:rPr>
          <w:rFonts w:hint="eastAsia" w:ascii="仿宋_GB2312" w:eastAsia="仿宋_GB2312"/>
          <w:sz w:val="32"/>
          <w:szCs w:val="32"/>
        </w:rPr>
        <w:t>一般</w:t>
      </w:r>
      <w:r>
        <w:rPr>
          <w:rFonts w:hint="eastAsia" w:ascii="仿宋_GB2312" w:eastAsia="仿宋_GB2312" w:cs="仿宋_GB2312"/>
          <w:kern w:val="0"/>
          <w:sz w:val="32"/>
          <w:szCs w:val="32"/>
        </w:rPr>
        <w:t xml:space="preserve">公共预算财政拨款基本支出339.9 万元，其中：人员经费317.05万元，主要包括：基本工资、津贴补贴、奖金 </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其他对个人和家庭的补助等；公用经费22.85万元，主要包括：办公费、印刷费</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其他支出等。支出具体情况如下：</w:t>
      </w:r>
    </w:p>
    <w:p w14:paraId="7E1E319C">
      <w:pPr>
        <w:autoSpaceDE w:val="0"/>
        <w:autoSpaceDN w:val="0"/>
        <w:adjustRightInd w:val="0"/>
        <w:spacing w:line="560" w:lineRule="exact"/>
        <w:ind w:firstLine="640" w:firstLineChars="200"/>
        <w:jc w:val="left"/>
        <w:rPr>
          <w:rFonts w:hint="default" w:ascii="仿宋_GB2312" w:eastAsia="仿宋_GB2312"/>
          <w:bCs/>
          <w:kern w:val="0"/>
          <w:sz w:val="32"/>
          <w:szCs w:val="32"/>
          <w:highlight w:val="yellow"/>
          <w:lang w:val="en-US" w:eastAsia="zh-CN"/>
        </w:rPr>
      </w:pPr>
      <w:r>
        <w:rPr>
          <w:rFonts w:hint="eastAsia" w:ascii="仿宋_GB2312" w:eastAsia="仿宋_GB2312"/>
          <w:bCs/>
          <w:kern w:val="0"/>
          <w:sz w:val="32"/>
          <w:szCs w:val="32"/>
        </w:rPr>
        <w:t>（一）工资福利支出</w:t>
      </w:r>
      <w:r>
        <w:rPr>
          <w:rFonts w:hint="eastAsia" w:ascii="仿宋_GB2312" w:eastAsia="仿宋_GB2312" w:cs="仿宋_GB2312"/>
          <w:kern w:val="0"/>
          <w:sz w:val="32"/>
          <w:szCs w:val="32"/>
          <w:lang w:val="en-US" w:eastAsia="zh-CN"/>
        </w:rPr>
        <w:t>311.01</w:t>
      </w:r>
      <w:r>
        <w:rPr>
          <w:rFonts w:hint="eastAsia" w:ascii="仿宋_GB2312" w:eastAsia="仿宋_GB2312"/>
          <w:bCs/>
          <w:kern w:val="0"/>
          <w:sz w:val="32"/>
          <w:szCs w:val="32"/>
        </w:rPr>
        <w:t>万元，完成年初预算的</w:t>
      </w:r>
      <w:r>
        <w:rPr>
          <w:rFonts w:hint="eastAsia" w:ascii="仿宋_GB2312" w:eastAsia="仿宋_GB2312"/>
          <w:bCs/>
          <w:kern w:val="0"/>
          <w:sz w:val="32"/>
          <w:szCs w:val="32"/>
          <w:lang w:val="en-US" w:eastAsia="zh-CN"/>
        </w:rPr>
        <w:t>89.08</w:t>
      </w:r>
      <w:r>
        <w:rPr>
          <w:rFonts w:hint="eastAsia" w:ascii="仿宋_GB2312" w:eastAsia="仿宋_GB2312"/>
          <w:bCs/>
          <w:kern w:val="0"/>
          <w:sz w:val="32"/>
          <w:szCs w:val="32"/>
        </w:rPr>
        <w:t>%</w:t>
      </w:r>
      <w:r>
        <w:rPr>
          <w:rFonts w:hint="eastAsia" w:ascii="仿宋_GB2312" w:eastAsia="仿宋_GB2312"/>
          <w:bCs/>
          <w:kern w:val="0"/>
          <w:sz w:val="32"/>
          <w:szCs w:val="32"/>
          <w:highlight w:val="none"/>
        </w:rPr>
        <w:t>。预决算差异</w:t>
      </w:r>
      <w:r>
        <w:rPr>
          <w:rFonts w:hint="eastAsia" w:ascii="仿宋_GB2312" w:eastAsia="仿宋_GB2312"/>
          <w:bCs/>
          <w:kern w:val="0"/>
          <w:sz w:val="32"/>
          <w:szCs w:val="32"/>
          <w:highlight w:val="none"/>
          <w:lang w:val="en-US" w:eastAsia="zh-CN"/>
        </w:rPr>
        <w:t>原因：调整后社保基数较年初预算数有所降低，支出减少。</w:t>
      </w:r>
    </w:p>
    <w:p w14:paraId="2B96B41B">
      <w:pPr>
        <w:autoSpaceDE w:val="0"/>
        <w:autoSpaceDN w:val="0"/>
        <w:adjustRightInd w:val="0"/>
        <w:spacing w:line="560" w:lineRule="exact"/>
        <w:ind w:firstLine="640" w:firstLineChars="200"/>
        <w:jc w:val="left"/>
        <w:rPr>
          <w:rFonts w:hint="eastAsia" w:ascii="仿宋_GB2312" w:eastAsia="仿宋_GB2312"/>
          <w:bCs/>
          <w:kern w:val="0"/>
          <w:sz w:val="32"/>
          <w:szCs w:val="32"/>
        </w:rPr>
      </w:pPr>
      <w:r>
        <w:rPr>
          <w:rFonts w:hint="eastAsia" w:ascii="仿宋_GB2312" w:eastAsia="仿宋_GB2312"/>
          <w:bCs/>
          <w:kern w:val="0"/>
          <w:sz w:val="32"/>
          <w:szCs w:val="32"/>
        </w:rPr>
        <w:t>（二）商品和服务支出</w:t>
      </w:r>
      <w:r>
        <w:rPr>
          <w:rFonts w:hint="eastAsia" w:ascii="仿宋_GB2312" w:eastAsia="仿宋_GB2312" w:cs="仿宋_GB2312"/>
          <w:kern w:val="0"/>
          <w:sz w:val="32"/>
          <w:szCs w:val="32"/>
          <w:lang w:val="en-US" w:eastAsia="zh-CN"/>
        </w:rPr>
        <w:t>22.85</w:t>
      </w:r>
      <w:r>
        <w:rPr>
          <w:rFonts w:hint="eastAsia" w:ascii="仿宋_GB2312" w:eastAsia="仿宋_GB2312"/>
          <w:bCs/>
          <w:kern w:val="0"/>
          <w:sz w:val="32"/>
          <w:szCs w:val="32"/>
        </w:rPr>
        <w:t>万元，完成年初预算的</w:t>
      </w:r>
      <w:r>
        <w:rPr>
          <w:rFonts w:hint="eastAsia" w:ascii="仿宋_GB2312" w:eastAsia="仿宋_GB2312"/>
          <w:bCs/>
          <w:kern w:val="0"/>
          <w:sz w:val="32"/>
          <w:szCs w:val="32"/>
          <w:lang w:val="en-US" w:eastAsia="zh-CN"/>
        </w:rPr>
        <w:t>46.13</w:t>
      </w:r>
      <w:r>
        <w:rPr>
          <w:rFonts w:hint="eastAsia" w:ascii="仿宋_GB2312" w:eastAsia="仿宋_GB2312"/>
          <w:bCs/>
          <w:kern w:val="0"/>
          <w:sz w:val="32"/>
          <w:szCs w:val="32"/>
        </w:rPr>
        <w:t>%。预决算差异</w:t>
      </w:r>
      <w:r>
        <w:rPr>
          <w:rFonts w:hint="eastAsia" w:ascii="仿宋_GB2312" w:eastAsia="仿宋_GB2312"/>
          <w:bCs/>
          <w:kern w:val="0"/>
          <w:sz w:val="32"/>
          <w:szCs w:val="32"/>
          <w:lang w:val="en-US" w:eastAsia="zh-CN"/>
        </w:rPr>
        <w:t>原因：厉行节约，开支减少。</w:t>
      </w:r>
    </w:p>
    <w:p w14:paraId="38B5E4A0">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仿宋_GB2312" w:eastAsia="仿宋_GB2312"/>
          <w:bCs/>
          <w:kern w:val="0"/>
          <w:sz w:val="32"/>
          <w:szCs w:val="32"/>
        </w:rPr>
        <w:t>（</w:t>
      </w:r>
      <w:r>
        <w:rPr>
          <w:rFonts w:hint="eastAsia" w:ascii="仿宋_GB2312" w:eastAsia="仿宋_GB2312"/>
          <w:bCs/>
          <w:kern w:val="0"/>
          <w:sz w:val="32"/>
          <w:szCs w:val="32"/>
          <w:lang w:val="en-US" w:eastAsia="zh-CN"/>
        </w:rPr>
        <w:t>三</w:t>
      </w:r>
      <w:r>
        <w:rPr>
          <w:rFonts w:hint="eastAsia" w:ascii="仿宋_GB2312" w:eastAsia="仿宋_GB2312"/>
          <w:bCs/>
          <w:kern w:val="0"/>
          <w:sz w:val="32"/>
          <w:szCs w:val="32"/>
        </w:rPr>
        <w:t>）对个人和家庭的补助</w:t>
      </w:r>
      <w:r>
        <w:rPr>
          <w:rFonts w:hint="eastAsia" w:ascii="仿宋_GB2312" w:eastAsia="仿宋_GB2312"/>
          <w:bCs/>
          <w:kern w:val="0"/>
          <w:sz w:val="32"/>
          <w:szCs w:val="32"/>
          <w:lang w:val="en-US" w:eastAsia="zh-CN"/>
        </w:rPr>
        <w:t>6.04</w:t>
      </w:r>
      <w:r>
        <w:rPr>
          <w:rFonts w:hint="eastAsia" w:ascii="仿宋_GB2312" w:eastAsia="仿宋_GB2312"/>
          <w:bCs/>
          <w:kern w:val="0"/>
          <w:sz w:val="32"/>
          <w:szCs w:val="32"/>
        </w:rPr>
        <w:t>万元，完成年初预算的</w:t>
      </w:r>
      <w:r>
        <w:rPr>
          <w:rFonts w:hint="eastAsia" w:ascii="仿宋_GB2312" w:eastAsia="仿宋_GB2312"/>
          <w:bCs/>
          <w:kern w:val="0"/>
          <w:sz w:val="32"/>
          <w:szCs w:val="32"/>
          <w:lang w:val="en-US" w:eastAsia="zh-CN"/>
        </w:rPr>
        <w:t>74.29</w:t>
      </w:r>
      <w:r>
        <w:rPr>
          <w:rFonts w:hint="eastAsia" w:ascii="仿宋_GB2312" w:eastAsia="仿宋_GB2312"/>
          <w:bCs/>
          <w:kern w:val="0"/>
          <w:sz w:val="32"/>
          <w:szCs w:val="32"/>
        </w:rPr>
        <w:t>%。预决算差异</w:t>
      </w:r>
      <w:r>
        <w:rPr>
          <w:rFonts w:hint="eastAsia" w:ascii="仿宋_GB2312" w:eastAsia="仿宋_GB2312"/>
          <w:bCs/>
          <w:kern w:val="0"/>
          <w:sz w:val="32"/>
          <w:szCs w:val="32"/>
          <w:lang w:val="en-US" w:eastAsia="zh-CN"/>
        </w:rPr>
        <w:t>原因：厉行节约，开支减少。</w:t>
      </w:r>
    </w:p>
    <w:p w14:paraId="0E1E19E0">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黑体" w:hAnsi="黑体" w:eastAsia="黑体" w:cs="仿宋_GB2312"/>
          <w:kern w:val="0"/>
          <w:sz w:val="32"/>
          <w:szCs w:val="32"/>
        </w:rPr>
        <w:t>四、</w:t>
      </w:r>
      <w:r>
        <w:rPr>
          <w:rFonts w:hint="eastAsia" w:ascii="黑体" w:hAnsi="黑体" w:eastAsia="黑体" w:cs="仿宋_GB2312"/>
          <w:kern w:val="0"/>
          <w:sz w:val="32"/>
          <w:szCs w:val="32"/>
          <w:lang w:eastAsia="zh-CN"/>
        </w:rPr>
        <w:t>202</w:t>
      </w:r>
      <w:r>
        <w:rPr>
          <w:rFonts w:hint="eastAsia" w:ascii="黑体" w:hAnsi="黑体" w:eastAsia="黑体" w:cs="仿宋_GB2312"/>
          <w:kern w:val="0"/>
          <w:sz w:val="32"/>
          <w:szCs w:val="32"/>
          <w:lang w:val="en-US" w:eastAsia="zh-CN"/>
        </w:rPr>
        <w:t>4</w:t>
      </w:r>
      <w:r>
        <w:rPr>
          <w:rFonts w:hint="eastAsia" w:ascii="黑体" w:hAnsi="黑体" w:eastAsia="黑体" w:cs="仿宋_GB2312"/>
          <w:kern w:val="0"/>
          <w:sz w:val="32"/>
          <w:szCs w:val="32"/>
          <w:lang w:eastAsia="zh-CN"/>
        </w:rPr>
        <w:t>年</w:t>
      </w:r>
      <w:r>
        <w:rPr>
          <w:rFonts w:hint="eastAsia" w:ascii="黑体" w:hAnsi="黑体" w:eastAsia="黑体" w:cs="仿宋_GB2312"/>
          <w:kern w:val="0"/>
          <w:sz w:val="32"/>
          <w:szCs w:val="32"/>
        </w:rPr>
        <w:t>度政府性基金支出决算情况</w:t>
      </w:r>
    </w:p>
    <w:p w14:paraId="626D6246">
      <w:pPr>
        <w:autoSpaceDE w:val="0"/>
        <w:autoSpaceDN w:val="0"/>
        <w:adjustRightInd w:val="0"/>
        <w:spacing w:line="560" w:lineRule="exact"/>
        <w:ind w:firstLine="643" w:firstLineChars="200"/>
        <w:jc w:val="left"/>
        <w:rPr>
          <w:rFonts w:hint="eastAsia" w:ascii="仿宋_GB2312" w:eastAsia="仿宋_GB2312" w:cs="仿宋_GB2312"/>
          <w:b/>
          <w:bCs/>
          <w:kern w:val="0"/>
          <w:sz w:val="32"/>
          <w:szCs w:val="32"/>
          <w:lang w:eastAsia="zh-CN"/>
        </w:rPr>
      </w:pPr>
      <w:r>
        <w:rPr>
          <w:rFonts w:hint="eastAsia" w:ascii="仿宋_GB2312" w:eastAsia="仿宋_GB2312" w:cs="仿宋_GB2312"/>
          <w:b/>
          <w:bCs/>
          <w:kern w:val="0"/>
          <w:sz w:val="32"/>
          <w:szCs w:val="32"/>
        </w:rPr>
        <w:t>鹿寨县寨沙镇乡村建设综合保障中心</w:t>
      </w:r>
      <w:r>
        <w:rPr>
          <w:rFonts w:hint="eastAsia" w:ascii="仿宋_GB2312" w:eastAsia="仿宋_GB2312" w:cs="仿宋_GB2312"/>
          <w:b/>
          <w:bCs/>
          <w:kern w:val="0"/>
          <w:sz w:val="32"/>
          <w:szCs w:val="32"/>
          <w:lang w:eastAsia="zh-CN"/>
        </w:rPr>
        <w:t>202</w:t>
      </w:r>
      <w:r>
        <w:rPr>
          <w:rFonts w:hint="eastAsia" w:ascii="仿宋_GB2312" w:eastAsia="仿宋_GB2312" w:cs="仿宋_GB2312"/>
          <w:b/>
          <w:bCs/>
          <w:kern w:val="0"/>
          <w:sz w:val="32"/>
          <w:szCs w:val="32"/>
          <w:lang w:val="en-US" w:eastAsia="zh-CN"/>
        </w:rPr>
        <w:t>4</w:t>
      </w:r>
      <w:r>
        <w:rPr>
          <w:rFonts w:hint="eastAsia" w:ascii="仿宋_GB2312" w:eastAsia="仿宋_GB2312" w:cs="仿宋_GB2312"/>
          <w:b/>
          <w:bCs/>
          <w:kern w:val="0"/>
          <w:sz w:val="32"/>
          <w:szCs w:val="32"/>
          <w:lang w:eastAsia="zh-CN"/>
        </w:rPr>
        <w:t>年</w:t>
      </w:r>
      <w:r>
        <w:rPr>
          <w:rFonts w:hint="eastAsia" w:ascii="仿宋_GB2312" w:eastAsia="仿宋_GB2312" w:cs="仿宋_GB2312"/>
          <w:b/>
          <w:bCs/>
          <w:kern w:val="0"/>
          <w:sz w:val="32"/>
          <w:szCs w:val="32"/>
        </w:rPr>
        <w:t>度没有政府性基金收入，也没有政府性基金安排的支出，故无数据情况说明</w:t>
      </w:r>
      <w:r>
        <w:rPr>
          <w:rFonts w:hint="eastAsia" w:ascii="仿宋_GB2312" w:eastAsia="仿宋_GB2312" w:cs="仿宋_GB2312"/>
          <w:b/>
          <w:bCs/>
          <w:kern w:val="0"/>
          <w:sz w:val="32"/>
          <w:szCs w:val="32"/>
          <w:lang w:eastAsia="zh-CN"/>
        </w:rPr>
        <w:t>。</w:t>
      </w:r>
    </w:p>
    <w:p w14:paraId="4C1E4AFD">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五、</w:t>
      </w:r>
      <w:r>
        <w:rPr>
          <w:rFonts w:hint="eastAsia" w:ascii="黑体" w:hAnsi="黑体" w:eastAsia="黑体" w:cs="仿宋_GB2312"/>
          <w:kern w:val="0"/>
          <w:sz w:val="32"/>
          <w:szCs w:val="32"/>
          <w:lang w:eastAsia="zh-CN"/>
        </w:rPr>
        <w:t>202</w:t>
      </w:r>
      <w:r>
        <w:rPr>
          <w:rFonts w:hint="eastAsia" w:ascii="黑体" w:hAnsi="黑体" w:eastAsia="黑体" w:cs="仿宋_GB2312"/>
          <w:kern w:val="0"/>
          <w:sz w:val="32"/>
          <w:szCs w:val="32"/>
          <w:lang w:val="en-US" w:eastAsia="zh-CN"/>
        </w:rPr>
        <w:t>4</w:t>
      </w:r>
      <w:r>
        <w:rPr>
          <w:rFonts w:hint="eastAsia" w:ascii="黑体" w:hAnsi="黑体" w:eastAsia="黑体" w:cs="仿宋_GB2312"/>
          <w:kern w:val="0"/>
          <w:sz w:val="32"/>
          <w:szCs w:val="32"/>
          <w:lang w:eastAsia="zh-CN"/>
        </w:rPr>
        <w:t>年</w:t>
      </w:r>
      <w:r>
        <w:rPr>
          <w:rFonts w:hint="eastAsia" w:ascii="黑体" w:hAnsi="黑体" w:eastAsia="黑体" w:cs="仿宋_GB2312"/>
          <w:kern w:val="0"/>
          <w:sz w:val="32"/>
          <w:szCs w:val="32"/>
        </w:rPr>
        <w:t>度国有资本经营预算支出决算情况</w:t>
      </w:r>
    </w:p>
    <w:p w14:paraId="6851606A">
      <w:pPr>
        <w:autoSpaceDE w:val="0"/>
        <w:autoSpaceDN w:val="0"/>
        <w:adjustRightInd w:val="0"/>
        <w:spacing w:line="560" w:lineRule="exact"/>
        <w:ind w:firstLine="643" w:firstLineChars="200"/>
        <w:jc w:val="left"/>
        <w:rPr>
          <w:rFonts w:hint="eastAsia" w:ascii="仿宋_GB2312" w:eastAsia="仿宋_GB2312" w:cs="仿宋_GB2312"/>
          <w:kern w:val="0"/>
          <w:sz w:val="32"/>
          <w:szCs w:val="32"/>
          <w:lang w:eastAsia="zh-CN"/>
        </w:rPr>
      </w:pPr>
      <w:r>
        <w:rPr>
          <w:rFonts w:hint="eastAsia" w:ascii="仿宋_GB2312" w:eastAsia="仿宋_GB2312" w:cs="仿宋_GB2312"/>
          <w:b/>
          <w:bCs/>
          <w:kern w:val="0"/>
          <w:sz w:val="32"/>
          <w:szCs w:val="32"/>
          <w:lang w:eastAsia="zh-CN"/>
        </w:rPr>
        <w:t>鹿寨县寨沙镇乡村建设综合保障中心202</w:t>
      </w:r>
      <w:r>
        <w:rPr>
          <w:rFonts w:hint="eastAsia" w:ascii="仿宋_GB2312" w:eastAsia="仿宋_GB2312" w:cs="仿宋_GB2312"/>
          <w:b/>
          <w:bCs/>
          <w:kern w:val="0"/>
          <w:sz w:val="32"/>
          <w:szCs w:val="32"/>
          <w:lang w:val="en-US" w:eastAsia="zh-CN"/>
        </w:rPr>
        <w:t>4</w:t>
      </w:r>
      <w:r>
        <w:rPr>
          <w:rFonts w:hint="eastAsia" w:ascii="仿宋_GB2312" w:eastAsia="仿宋_GB2312" w:cs="仿宋_GB2312"/>
          <w:b/>
          <w:bCs/>
          <w:kern w:val="0"/>
          <w:sz w:val="32"/>
          <w:szCs w:val="32"/>
          <w:lang w:eastAsia="zh-CN"/>
        </w:rPr>
        <w:t>年</w:t>
      </w:r>
      <w:r>
        <w:rPr>
          <w:rFonts w:hint="eastAsia" w:ascii="仿宋_GB2312" w:eastAsia="仿宋_GB2312" w:cs="仿宋_GB2312"/>
          <w:b/>
          <w:bCs/>
          <w:kern w:val="0"/>
          <w:sz w:val="32"/>
          <w:szCs w:val="32"/>
        </w:rPr>
        <w:t>度没有</w:t>
      </w:r>
      <w:r>
        <w:rPr>
          <w:rFonts w:hint="eastAsia" w:ascii="仿宋_GB2312" w:eastAsia="仿宋_GB2312"/>
          <w:b/>
          <w:kern w:val="0"/>
          <w:sz w:val="32"/>
          <w:szCs w:val="32"/>
        </w:rPr>
        <w:t>国有资本经营预算财政拨款</w:t>
      </w:r>
      <w:r>
        <w:rPr>
          <w:rFonts w:hint="eastAsia" w:ascii="仿宋_GB2312" w:eastAsia="仿宋_GB2312" w:cs="仿宋_GB2312"/>
          <w:b/>
          <w:bCs/>
          <w:kern w:val="0"/>
          <w:sz w:val="32"/>
          <w:szCs w:val="32"/>
        </w:rPr>
        <w:t>收入，也没有</w:t>
      </w:r>
      <w:r>
        <w:rPr>
          <w:rFonts w:hint="eastAsia" w:ascii="仿宋_GB2312" w:eastAsia="仿宋_GB2312"/>
          <w:b/>
          <w:kern w:val="0"/>
          <w:sz w:val="32"/>
          <w:szCs w:val="32"/>
        </w:rPr>
        <w:t>国有资本经营预算财政拨款安排</w:t>
      </w:r>
      <w:r>
        <w:rPr>
          <w:rFonts w:hint="eastAsia" w:ascii="仿宋_GB2312" w:eastAsia="仿宋_GB2312" w:cs="仿宋_GB2312"/>
          <w:b/>
          <w:bCs/>
          <w:kern w:val="0"/>
          <w:sz w:val="32"/>
          <w:szCs w:val="32"/>
        </w:rPr>
        <w:t>的支出，故无数据情况说明</w:t>
      </w:r>
      <w:r>
        <w:rPr>
          <w:rFonts w:hint="eastAsia" w:ascii="仿宋_GB2312" w:eastAsia="仿宋_GB2312" w:cs="仿宋_GB2312"/>
          <w:b/>
          <w:bCs/>
          <w:kern w:val="0"/>
          <w:sz w:val="32"/>
          <w:szCs w:val="32"/>
          <w:lang w:eastAsia="zh-CN"/>
        </w:rPr>
        <w:t>。</w:t>
      </w:r>
    </w:p>
    <w:p w14:paraId="4D0B25B0">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六、财政拨款安排的“三公”经费支出决算情况说明</w:t>
      </w:r>
    </w:p>
    <w:p w14:paraId="53271A71">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本单位</w:t>
      </w:r>
      <w:r>
        <w:rPr>
          <w:rFonts w:hint="eastAsia" w:ascii="仿宋_GB2312" w:eastAsia="仿宋_GB2312" w:cs="仿宋_GB2312"/>
          <w:kern w:val="0"/>
          <w:sz w:val="32"/>
          <w:szCs w:val="32"/>
          <w:lang w:eastAsia="zh-CN"/>
        </w:rPr>
        <w:t>202</w:t>
      </w:r>
      <w:r>
        <w:rPr>
          <w:rFonts w:hint="eastAsia" w:ascii="仿宋_GB2312" w:eastAsia="仿宋_GB2312" w:cs="仿宋_GB2312"/>
          <w:kern w:val="0"/>
          <w:sz w:val="32"/>
          <w:szCs w:val="32"/>
          <w:lang w:val="en-US" w:eastAsia="zh-CN"/>
        </w:rPr>
        <w:t>4</w:t>
      </w:r>
      <w:r>
        <w:rPr>
          <w:rFonts w:hint="eastAsia" w:ascii="仿宋_GB2312" w:eastAsia="仿宋_GB2312" w:cs="仿宋_GB2312"/>
          <w:kern w:val="0"/>
          <w:sz w:val="32"/>
          <w:szCs w:val="32"/>
          <w:lang w:eastAsia="zh-CN"/>
        </w:rPr>
        <w:t>年</w:t>
      </w:r>
      <w:r>
        <w:rPr>
          <w:rFonts w:hint="eastAsia" w:ascii="仿宋_GB2312" w:eastAsia="仿宋_GB2312" w:cs="仿宋_GB2312"/>
          <w:kern w:val="0"/>
          <w:sz w:val="32"/>
          <w:szCs w:val="32"/>
        </w:rPr>
        <w:t>度财政拨款安排的“三公”经费支出预算为</w:t>
      </w:r>
      <w:r>
        <w:rPr>
          <w:rFonts w:hint="eastAsia" w:ascii="仿宋_GB2312" w:eastAsia="仿宋_GB2312" w:cs="仿宋_GB2312"/>
          <w:kern w:val="0"/>
          <w:sz w:val="32"/>
          <w:szCs w:val="32"/>
          <w:lang w:val="en-US" w:eastAsia="zh-CN"/>
        </w:rPr>
        <w:t>5.05</w:t>
      </w:r>
      <w:r>
        <w:rPr>
          <w:rFonts w:hint="eastAsia" w:ascii="仿宋_GB2312" w:eastAsia="仿宋_GB2312" w:cs="仿宋_GB2312"/>
          <w:kern w:val="0"/>
          <w:sz w:val="32"/>
          <w:szCs w:val="32"/>
        </w:rPr>
        <w:t xml:space="preserve"> 万元，支出决算为</w:t>
      </w:r>
      <w:r>
        <w:rPr>
          <w:rFonts w:hint="eastAsia" w:ascii="仿宋_GB2312" w:eastAsia="仿宋_GB2312" w:cs="仿宋_GB2312"/>
          <w:kern w:val="0"/>
          <w:sz w:val="32"/>
          <w:szCs w:val="32"/>
          <w:lang w:val="en-US" w:eastAsia="zh-CN"/>
        </w:rPr>
        <w:t>4.95</w:t>
      </w:r>
      <w:r>
        <w:rPr>
          <w:rFonts w:hint="eastAsia" w:ascii="仿宋_GB2312" w:eastAsia="仿宋_GB2312" w:cs="仿宋_GB2312"/>
          <w:kern w:val="0"/>
          <w:sz w:val="32"/>
          <w:szCs w:val="32"/>
        </w:rPr>
        <w:t xml:space="preserve"> 万元，完成预算的</w:t>
      </w:r>
      <w:r>
        <w:rPr>
          <w:rFonts w:hint="eastAsia" w:ascii="仿宋_GB2312" w:eastAsia="仿宋_GB2312" w:cs="仿宋_GB2312"/>
          <w:kern w:val="0"/>
          <w:sz w:val="32"/>
          <w:szCs w:val="32"/>
          <w:lang w:val="en-US" w:eastAsia="zh-CN"/>
        </w:rPr>
        <w:t>98.02</w:t>
      </w:r>
      <w:r>
        <w:rPr>
          <w:rFonts w:hint="eastAsia" w:ascii="仿宋_GB2312" w:eastAsia="仿宋_GB2312" w:cs="仿宋_GB2312"/>
          <w:kern w:val="0"/>
          <w:sz w:val="32"/>
          <w:szCs w:val="32"/>
        </w:rPr>
        <w:t>%，比上年增</w:t>
      </w:r>
      <w:r>
        <w:rPr>
          <w:rFonts w:hint="eastAsia" w:ascii="仿宋_GB2312" w:eastAsia="仿宋_GB2312" w:cs="仿宋_GB2312"/>
          <w:kern w:val="0"/>
          <w:sz w:val="32"/>
          <w:szCs w:val="32"/>
          <w:lang w:val="en-US" w:eastAsia="zh-CN"/>
        </w:rPr>
        <w:t>加3.18</w:t>
      </w:r>
      <w:r>
        <w:rPr>
          <w:rFonts w:hint="eastAsia" w:ascii="仿宋_GB2312" w:eastAsia="仿宋_GB2312" w:cs="仿宋_GB2312"/>
          <w:kern w:val="0"/>
          <w:sz w:val="32"/>
          <w:szCs w:val="32"/>
        </w:rPr>
        <w:t>万元，主要原因是</w:t>
      </w:r>
      <w:r>
        <w:rPr>
          <w:rFonts w:hint="eastAsia" w:ascii="仿宋_GB2312" w:eastAsia="仿宋_GB2312" w:cs="仿宋_GB2312"/>
          <w:kern w:val="0"/>
          <w:sz w:val="32"/>
          <w:szCs w:val="32"/>
          <w:lang w:val="en-US" w:eastAsia="zh-CN"/>
        </w:rPr>
        <w:t>本年度支付上年度的公务用车维修费</w:t>
      </w:r>
      <w:r>
        <w:rPr>
          <w:rFonts w:hint="eastAsia" w:ascii="仿宋_GB2312" w:eastAsia="仿宋_GB2312" w:cs="仿宋_GB2312"/>
          <w:kern w:val="0"/>
          <w:sz w:val="32"/>
          <w:szCs w:val="32"/>
        </w:rPr>
        <w:t>。其中：因公出国（境）费支出决算</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万元，公务用车购置及运行费支出决算</w:t>
      </w:r>
      <w:r>
        <w:rPr>
          <w:rFonts w:hint="eastAsia" w:ascii="仿宋_GB2312" w:eastAsia="仿宋_GB2312" w:cs="仿宋_GB2312"/>
          <w:kern w:val="0"/>
          <w:sz w:val="32"/>
          <w:szCs w:val="32"/>
          <w:lang w:val="en-US" w:eastAsia="zh-CN"/>
        </w:rPr>
        <w:t>4.79</w:t>
      </w:r>
      <w:r>
        <w:rPr>
          <w:rFonts w:hint="eastAsia" w:ascii="仿宋_GB2312" w:eastAsia="仿宋_GB2312" w:cs="仿宋_GB2312"/>
          <w:kern w:val="0"/>
          <w:sz w:val="32"/>
          <w:szCs w:val="32"/>
        </w:rPr>
        <w:t xml:space="preserve"> 万元，公务接待费支出决算</w:t>
      </w:r>
      <w:r>
        <w:rPr>
          <w:rFonts w:hint="eastAsia" w:ascii="仿宋_GB2312" w:eastAsia="仿宋_GB2312" w:cs="仿宋_GB2312"/>
          <w:kern w:val="0"/>
          <w:sz w:val="32"/>
          <w:szCs w:val="32"/>
          <w:lang w:val="en-US" w:eastAsia="zh-CN"/>
        </w:rPr>
        <w:t>0.16</w:t>
      </w:r>
      <w:r>
        <w:rPr>
          <w:rFonts w:hint="eastAsia" w:ascii="仿宋_GB2312" w:eastAsia="仿宋_GB2312" w:cs="仿宋_GB2312"/>
          <w:kern w:val="0"/>
          <w:sz w:val="32"/>
          <w:szCs w:val="32"/>
        </w:rPr>
        <w:t xml:space="preserve"> 万元。</w:t>
      </w:r>
    </w:p>
    <w:p w14:paraId="11ADECE3">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具体情况如下：</w:t>
      </w:r>
    </w:p>
    <w:p w14:paraId="10C3FBF1">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（一）因公出国（境）费支出预算为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 万元，支出决算为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 万元，完成预算的</w:t>
      </w:r>
      <w:r>
        <w:rPr>
          <w:rFonts w:hint="eastAsia" w:ascii="仿宋_GB2312" w:eastAsia="仿宋_GB2312" w:cs="仿宋_GB2312"/>
          <w:kern w:val="0"/>
          <w:sz w:val="32"/>
          <w:szCs w:val="32"/>
          <w:lang w:val="en-US" w:eastAsia="zh-CN"/>
        </w:rPr>
        <w:t>100</w:t>
      </w:r>
      <w:r>
        <w:rPr>
          <w:rFonts w:hint="eastAsia" w:ascii="仿宋_GB2312" w:eastAsia="仿宋_GB2312" w:cs="仿宋_GB2312"/>
          <w:kern w:val="0"/>
          <w:sz w:val="32"/>
          <w:szCs w:val="32"/>
        </w:rPr>
        <w:t>%，比上年增减</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 万元，原因是本单位</w:t>
      </w:r>
      <w:r>
        <w:rPr>
          <w:rFonts w:hint="eastAsia" w:ascii="仿宋_GB2312" w:eastAsia="仿宋_GB2312" w:cs="仿宋_GB2312"/>
          <w:kern w:val="0"/>
          <w:sz w:val="32"/>
          <w:szCs w:val="32"/>
          <w:lang w:eastAsia="zh-CN"/>
        </w:rPr>
        <w:t>202</w:t>
      </w:r>
      <w:r>
        <w:rPr>
          <w:rFonts w:hint="eastAsia" w:ascii="仿宋_GB2312" w:eastAsia="仿宋_GB2312" w:cs="仿宋_GB2312"/>
          <w:kern w:val="0"/>
          <w:sz w:val="32"/>
          <w:szCs w:val="32"/>
          <w:lang w:val="en-US" w:eastAsia="zh-CN"/>
        </w:rPr>
        <w:t>4</w:t>
      </w:r>
      <w:r>
        <w:rPr>
          <w:rFonts w:hint="eastAsia" w:ascii="仿宋_GB2312" w:eastAsia="仿宋_GB2312" w:cs="仿宋_GB2312"/>
          <w:kern w:val="0"/>
          <w:sz w:val="32"/>
          <w:szCs w:val="32"/>
          <w:lang w:eastAsia="zh-CN"/>
        </w:rPr>
        <w:t>年</w:t>
      </w:r>
      <w:r>
        <w:rPr>
          <w:rFonts w:hint="eastAsia" w:ascii="仿宋_GB2312" w:eastAsia="仿宋_GB2312" w:cs="仿宋_GB2312"/>
          <w:kern w:val="0"/>
          <w:sz w:val="32"/>
          <w:szCs w:val="32"/>
        </w:rPr>
        <w:t>度没有因公出国（境）费预算财政拨款收入，也没有因公出国（境）费预算财政拨款安排的支出。全年使用财政拨款安排鹿寨县寨沙镇乡村建设综合保障中心</w:t>
      </w:r>
      <w:r>
        <w:rPr>
          <w:rFonts w:hint="eastAsia" w:ascii="仿宋_GB2312" w:hAnsi="黑体" w:eastAsia="仿宋_GB2312"/>
          <w:bCs/>
          <w:color w:val="000000"/>
          <w:sz w:val="32"/>
          <w:szCs w:val="32"/>
        </w:rPr>
        <w:t>出国团组</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个，参加其他单位组织的出国团组</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个，全年因公出国（境）团组共计</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个，累计</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人次。</w:t>
      </w:r>
    </w:p>
    <w:p w14:paraId="76FC15E1">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（二）公务用车购置及运行费支出预算为</w:t>
      </w:r>
      <w:r>
        <w:rPr>
          <w:rFonts w:hint="eastAsia" w:ascii="仿宋_GB2312" w:eastAsia="仿宋_GB2312" w:cs="仿宋_GB2312"/>
          <w:kern w:val="0"/>
          <w:sz w:val="32"/>
          <w:szCs w:val="32"/>
          <w:lang w:val="en-US" w:eastAsia="zh-CN"/>
        </w:rPr>
        <w:t>4.79</w:t>
      </w:r>
      <w:r>
        <w:rPr>
          <w:rFonts w:hint="eastAsia" w:ascii="仿宋_GB2312" w:eastAsia="仿宋_GB2312" w:cs="仿宋_GB2312"/>
          <w:kern w:val="0"/>
          <w:sz w:val="32"/>
          <w:szCs w:val="32"/>
        </w:rPr>
        <w:t>万元，支出决算为</w:t>
      </w:r>
      <w:r>
        <w:rPr>
          <w:rFonts w:hint="eastAsia" w:ascii="仿宋_GB2312" w:eastAsia="仿宋_GB2312" w:cs="仿宋_GB2312"/>
          <w:kern w:val="0"/>
          <w:sz w:val="32"/>
          <w:szCs w:val="32"/>
          <w:lang w:val="en-US" w:eastAsia="zh-CN"/>
        </w:rPr>
        <w:t>4.79</w:t>
      </w:r>
      <w:r>
        <w:rPr>
          <w:rFonts w:hint="eastAsia" w:ascii="仿宋_GB2312" w:eastAsia="仿宋_GB2312" w:cs="仿宋_GB2312"/>
          <w:kern w:val="0"/>
          <w:sz w:val="32"/>
          <w:szCs w:val="32"/>
        </w:rPr>
        <w:t xml:space="preserve"> 万元。其中：</w:t>
      </w:r>
    </w:p>
    <w:p w14:paraId="5CAE262C">
      <w:pPr>
        <w:autoSpaceDE w:val="0"/>
        <w:autoSpaceDN w:val="0"/>
        <w:adjustRightInd w:val="0"/>
        <w:spacing w:line="560" w:lineRule="exact"/>
        <w:ind w:firstLine="960" w:firstLineChars="300"/>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公务用车购置费支出预算为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万元，支出决算为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 万元，完成预算的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%，比上年增加</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 万元，原因是本单位</w:t>
      </w:r>
      <w:r>
        <w:rPr>
          <w:rFonts w:hint="eastAsia" w:ascii="仿宋_GB2312" w:eastAsia="仿宋_GB2312" w:cs="仿宋_GB2312"/>
          <w:kern w:val="0"/>
          <w:sz w:val="32"/>
          <w:szCs w:val="32"/>
          <w:lang w:eastAsia="zh-CN"/>
        </w:rPr>
        <w:t>202</w:t>
      </w:r>
      <w:r>
        <w:rPr>
          <w:rFonts w:hint="eastAsia" w:ascii="仿宋_GB2312" w:eastAsia="仿宋_GB2312" w:cs="仿宋_GB2312"/>
          <w:kern w:val="0"/>
          <w:sz w:val="32"/>
          <w:szCs w:val="32"/>
          <w:lang w:val="en-US" w:eastAsia="zh-CN"/>
        </w:rPr>
        <w:t>4</w:t>
      </w:r>
      <w:r>
        <w:rPr>
          <w:rFonts w:hint="eastAsia" w:ascii="仿宋_GB2312" w:eastAsia="仿宋_GB2312" w:cs="仿宋_GB2312"/>
          <w:kern w:val="0"/>
          <w:sz w:val="32"/>
          <w:szCs w:val="32"/>
          <w:lang w:eastAsia="zh-CN"/>
        </w:rPr>
        <w:t>年</w:t>
      </w:r>
      <w:r>
        <w:rPr>
          <w:rFonts w:hint="eastAsia" w:ascii="仿宋_GB2312" w:eastAsia="仿宋_GB2312" w:cs="仿宋_GB2312"/>
          <w:kern w:val="0"/>
          <w:sz w:val="32"/>
          <w:szCs w:val="32"/>
        </w:rPr>
        <w:t>度没有公务用车购置费预算财政拨款收入，也没有公务用车购置费预算财政拨款安排的支出</w:t>
      </w:r>
      <w:r>
        <w:rPr>
          <w:rFonts w:hint="eastAsia" w:ascii="仿宋_GB2312" w:eastAsia="仿宋_GB2312" w:cs="仿宋_GB2312"/>
          <w:kern w:val="0"/>
          <w:sz w:val="32"/>
          <w:szCs w:val="32"/>
          <w:lang w:eastAsia="zh-CN"/>
        </w:rPr>
        <w:t>。</w:t>
      </w:r>
    </w:p>
    <w:p w14:paraId="7CF138D6">
      <w:pPr>
        <w:autoSpaceDE w:val="0"/>
        <w:autoSpaceDN w:val="0"/>
        <w:adjustRightInd w:val="0"/>
        <w:spacing w:line="560" w:lineRule="exact"/>
        <w:ind w:firstLine="640" w:firstLineChars="200"/>
        <w:jc w:val="left"/>
        <w:rPr>
          <w:rFonts w:hint="eastAsia" w:ascii="仿宋_GB2312" w:hAnsi="黑体" w:eastAsia="仿宋_GB2312"/>
          <w:bCs/>
          <w:color w:val="000000"/>
          <w:sz w:val="32"/>
          <w:szCs w:val="32"/>
        </w:rPr>
      </w:pPr>
      <w:r>
        <w:rPr>
          <w:rFonts w:hint="eastAsia" w:ascii="仿宋_GB2312" w:eastAsia="仿宋_GB2312" w:cs="仿宋_GB2312"/>
          <w:kern w:val="0"/>
          <w:sz w:val="32"/>
          <w:szCs w:val="32"/>
        </w:rPr>
        <w:t>公务用车运行费支出预算为</w:t>
      </w:r>
      <w:r>
        <w:rPr>
          <w:rFonts w:hint="eastAsia" w:ascii="仿宋_GB2312" w:eastAsia="仿宋_GB2312" w:cs="仿宋_GB2312"/>
          <w:kern w:val="0"/>
          <w:sz w:val="32"/>
          <w:szCs w:val="32"/>
          <w:lang w:val="en-US" w:eastAsia="zh-CN"/>
        </w:rPr>
        <w:t>4.79</w:t>
      </w:r>
      <w:r>
        <w:rPr>
          <w:rFonts w:hint="eastAsia" w:ascii="仿宋_GB2312" w:eastAsia="仿宋_GB2312" w:cs="仿宋_GB2312"/>
          <w:kern w:val="0"/>
          <w:sz w:val="32"/>
          <w:szCs w:val="32"/>
        </w:rPr>
        <w:t xml:space="preserve"> 万元，支出决算为</w:t>
      </w:r>
      <w:r>
        <w:rPr>
          <w:rFonts w:hint="eastAsia" w:ascii="仿宋_GB2312" w:eastAsia="仿宋_GB2312" w:cs="仿宋_GB2312"/>
          <w:kern w:val="0"/>
          <w:sz w:val="32"/>
          <w:szCs w:val="32"/>
          <w:lang w:val="en-US" w:eastAsia="zh-CN"/>
        </w:rPr>
        <w:t>4.79</w:t>
      </w:r>
      <w:r>
        <w:rPr>
          <w:rFonts w:hint="eastAsia" w:ascii="仿宋_GB2312" w:eastAsia="仿宋_GB2312" w:cs="仿宋_GB2312"/>
          <w:kern w:val="0"/>
          <w:sz w:val="32"/>
          <w:szCs w:val="32"/>
        </w:rPr>
        <w:t>万元，完成预算的</w:t>
      </w:r>
      <w:r>
        <w:rPr>
          <w:rFonts w:hint="eastAsia" w:ascii="仿宋_GB2312" w:eastAsia="仿宋_GB2312" w:cs="仿宋_GB2312"/>
          <w:kern w:val="0"/>
          <w:sz w:val="32"/>
          <w:szCs w:val="32"/>
          <w:lang w:val="en-US" w:eastAsia="zh-CN"/>
        </w:rPr>
        <w:t>100</w:t>
      </w:r>
      <w:r>
        <w:rPr>
          <w:rFonts w:hint="eastAsia" w:ascii="仿宋_GB2312" w:eastAsia="仿宋_GB2312" w:cs="仿宋_GB2312"/>
          <w:kern w:val="0"/>
          <w:sz w:val="32"/>
          <w:szCs w:val="32"/>
        </w:rPr>
        <w:t>%，比上年增加</w:t>
      </w:r>
      <w:r>
        <w:rPr>
          <w:rFonts w:hint="eastAsia" w:ascii="仿宋_GB2312" w:eastAsia="仿宋_GB2312" w:cs="仿宋_GB2312"/>
          <w:kern w:val="0"/>
          <w:sz w:val="32"/>
          <w:szCs w:val="32"/>
          <w:lang w:val="en-US" w:eastAsia="zh-CN"/>
        </w:rPr>
        <w:t>3.02</w:t>
      </w:r>
      <w:r>
        <w:rPr>
          <w:rFonts w:hint="eastAsia" w:ascii="仿宋_GB2312" w:eastAsia="仿宋_GB2312" w:cs="仿宋_GB2312"/>
          <w:kern w:val="0"/>
          <w:sz w:val="32"/>
          <w:szCs w:val="32"/>
        </w:rPr>
        <w:t xml:space="preserve"> 万元，原因是</w:t>
      </w:r>
      <w:r>
        <w:rPr>
          <w:rFonts w:hint="eastAsia" w:ascii="仿宋_GB2312" w:eastAsia="仿宋_GB2312" w:cs="仿宋_GB2312"/>
          <w:kern w:val="0"/>
          <w:sz w:val="32"/>
          <w:szCs w:val="32"/>
          <w:lang w:val="en-US" w:eastAsia="zh-CN"/>
        </w:rPr>
        <w:t>本年度支付上年度的公务用车维修费</w:t>
      </w:r>
      <w:r>
        <w:rPr>
          <w:rFonts w:hint="eastAsia" w:ascii="仿宋_GB2312" w:eastAsia="仿宋_GB2312" w:cs="仿宋_GB2312"/>
          <w:kern w:val="0"/>
          <w:sz w:val="32"/>
          <w:szCs w:val="32"/>
        </w:rPr>
        <w:t>。主要用于机要文件交换、市内因公出行以及开展业务所需车辆燃料费、维修费、过路过桥费、保险费等。</w:t>
      </w:r>
      <w:r>
        <w:rPr>
          <w:rFonts w:hint="eastAsia" w:ascii="仿宋_GB2312" w:eastAsia="仿宋_GB2312" w:cs="仿宋_GB2312"/>
          <w:kern w:val="0"/>
          <w:sz w:val="32"/>
          <w:szCs w:val="32"/>
          <w:lang w:eastAsia="zh-CN"/>
        </w:rPr>
        <w:t>202</w:t>
      </w:r>
      <w:r>
        <w:rPr>
          <w:rFonts w:hint="eastAsia" w:ascii="仿宋_GB2312" w:eastAsia="仿宋_GB2312" w:cs="仿宋_GB2312"/>
          <w:kern w:val="0"/>
          <w:sz w:val="32"/>
          <w:szCs w:val="32"/>
          <w:lang w:val="en-US" w:eastAsia="zh-CN"/>
        </w:rPr>
        <w:t>4</w:t>
      </w:r>
      <w:r>
        <w:rPr>
          <w:rFonts w:hint="eastAsia" w:ascii="仿宋_GB2312" w:eastAsia="仿宋_GB2312" w:cs="仿宋_GB2312"/>
          <w:kern w:val="0"/>
          <w:sz w:val="32"/>
          <w:szCs w:val="32"/>
          <w:lang w:eastAsia="zh-CN"/>
        </w:rPr>
        <w:t>年</w:t>
      </w:r>
      <w:r>
        <w:rPr>
          <w:rFonts w:hint="eastAsia" w:ascii="仿宋_GB2312" w:eastAsia="仿宋_GB2312" w:cs="仿宋_GB2312"/>
          <w:kern w:val="0"/>
          <w:sz w:val="32"/>
          <w:szCs w:val="32"/>
        </w:rPr>
        <w:t>，鹿寨县寨沙镇乡村建设综合保障中心</w:t>
      </w:r>
      <w:r>
        <w:rPr>
          <w:rFonts w:hint="eastAsia" w:ascii="仿宋_GB2312" w:hAnsi="黑体" w:eastAsia="仿宋_GB2312"/>
          <w:bCs/>
          <w:color w:val="000000"/>
          <w:sz w:val="32"/>
          <w:szCs w:val="32"/>
        </w:rPr>
        <w:t>开支财政拨款的公务用车保有量为</w:t>
      </w:r>
      <w:r>
        <w:rPr>
          <w:rFonts w:hint="eastAsia" w:ascii="仿宋_GB2312" w:hAnsi="黑体" w:eastAsia="仿宋_GB2312"/>
          <w:bCs/>
          <w:color w:val="000000"/>
          <w:sz w:val="32"/>
          <w:szCs w:val="32"/>
          <w:lang w:val="en-US" w:eastAsia="zh-CN"/>
        </w:rPr>
        <w:t>3</w:t>
      </w:r>
      <w:r>
        <w:rPr>
          <w:rFonts w:hint="eastAsia" w:ascii="仿宋_GB2312" w:hAnsi="黑体" w:eastAsia="仿宋_GB2312"/>
          <w:bCs/>
          <w:color w:val="000000"/>
          <w:sz w:val="32"/>
          <w:szCs w:val="32"/>
        </w:rPr>
        <w:t>辆</w:t>
      </w:r>
      <w:r>
        <w:rPr>
          <w:rFonts w:hint="eastAsia" w:ascii="仿宋_GB2312" w:hAnsi="黑体" w:eastAsia="仿宋_GB2312"/>
          <w:b/>
          <w:color w:val="000000"/>
          <w:sz w:val="32"/>
          <w:szCs w:val="32"/>
        </w:rPr>
        <w:t>，</w:t>
      </w:r>
      <w:r>
        <w:rPr>
          <w:rFonts w:hint="eastAsia" w:ascii="仿宋_GB2312" w:hAnsi="黑体" w:eastAsia="仿宋_GB2312"/>
          <w:bCs/>
          <w:color w:val="000000"/>
          <w:sz w:val="32"/>
          <w:szCs w:val="32"/>
        </w:rPr>
        <w:t>全年运行费支出</w:t>
      </w:r>
      <w:r>
        <w:rPr>
          <w:rFonts w:hint="eastAsia" w:ascii="仿宋_GB2312" w:hAnsi="黑体" w:eastAsia="仿宋_GB2312"/>
          <w:bCs/>
          <w:color w:val="000000"/>
          <w:sz w:val="32"/>
          <w:szCs w:val="32"/>
          <w:lang w:val="en-US" w:eastAsia="zh-CN"/>
        </w:rPr>
        <w:t>4.79</w:t>
      </w:r>
      <w:r>
        <w:rPr>
          <w:rFonts w:hint="eastAsia" w:ascii="仿宋_GB2312" w:hAnsi="黑体" w:eastAsia="仿宋_GB2312"/>
          <w:bCs/>
          <w:color w:val="000000"/>
          <w:sz w:val="32"/>
          <w:szCs w:val="32"/>
        </w:rPr>
        <w:t>万元，平均每辆</w:t>
      </w:r>
      <w:r>
        <w:rPr>
          <w:rFonts w:hint="eastAsia" w:ascii="仿宋_GB2312" w:hAnsi="黑体" w:eastAsia="仿宋_GB2312"/>
          <w:bCs/>
          <w:color w:val="000000"/>
          <w:sz w:val="32"/>
          <w:szCs w:val="32"/>
          <w:lang w:val="en-US" w:eastAsia="zh-CN"/>
        </w:rPr>
        <w:t>1.60</w:t>
      </w:r>
      <w:r>
        <w:rPr>
          <w:rFonts w:hint="eastAsia" w:ascii="仿宋_GB2312" w:hAnsi="黑体" w:eastAsia="仿宋_GB2312"/>
          <w:bCs/>
          <w:color w:val="000000"/>
          <w:sz w:val="32"/>
          <w:szCs w:val="32"/>
        </w:rPr>
        <w:t>万元。</w:t>
      </w:r>
    </w:p>
    <w:p w14:paraId="58A26E8D">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（三）公务接待费支出预算为</w:t>
      </w:r>
      <w:r>
        <w:rPr>
          <w:rFonts w:hint="eastAsia" w:ascii="仿宋_GB2312" w:eastAsia="仿宋_GB2312" w:cs="仿宋_GB2312"/>
          <w:kern w:val="0"/>
          <w:sz w:val="32"/>
          <w:szCs w:val="32"/>
          <w:lang w:val="en-US" w:eastAsia="zh-CN"/>
        </w:rPr>
        <w:t>0.26</w:t>
      </w:r>
      <w:r>
        <w:rPr>
          <w:rFonts w:hint="eastAsia" w:ascii="仿宋_GB2312" w:eastAsia="仿宋_GB2312" w:cs="仿宋_GB2312"/>
          <w:kern w:val="0"/>
          <w:sz w:val="32"/>
          <w:szCs w:val="32"/>
        </w:rPr>
        <w:t>万元，支出决算为</w:t>
      </w:r>
      <w:r>
        <w:rPr>
          <w:rFonts w:hint="eastAsia" w:ascii="仿宋_GB2312" w:eastAsia="仿宋_GB2312" w:cs="仿宋_GB2312"/>
          <w:kern w:val="0"/>
          <w:sz w:val="32"/>
          <w:szCs w:val="32"/>
          <w:lang w:val="en-US" w:eastAsia="zh-CN"/>
        </w:rPr>
        <w:t>0.16</w:t>
      </w:r>
      <w:r>
        <w:rPr>
          <w:rFonts w:hint="eastAsia" w:ascii="仿宋_GB2312" w:eastAsia="仿宋_GB2312" w:cs="仿宋_GB2312"/>
          <w:kern w:val="0"/>
          <w:sz w:val="32"/>
          <w:szCs w:val="32"/>
        </w:rPr>
        <w:t xml:space="preserve"> 万元，完成预算的</w:t>
      </w:r>
      <w:r>
        <w:rPr>
          <w:rFonts w:hint="eastAsia" w:ascii="仿宋_GB2312" w:eastAsia="仿宋_GB2312" w:cs="仿宋_GB2312"/>
          <w:kern w:val="0"/>
          <w:sz w:val="32"/>
          <w:szCs w:val="32"/>
          <w:lang w:val="en-US" w:eastAsia="zh-CN"/>
        </w:rPr>
        <w:t>61.54</w:t>
      </w:r>
      <w:r>
        <w:rPr>
          <w:rFonts w:hint="eastAsia" w:ascii="仿宋_GB2312" w:eastAsia="仿宋_GB2312" w:cs="仿宋_GB2312"/>
          <w:kern w:val="0"/>
          <w:sz w:val="32"/>
          <w:szCs w:val="32"/>
        </w:rPr>
        <w:t>%， 比上年增加</w:t>
      </w:r>
      <w:r>
        <w:rPr>
          <w:rFonts w:hint="eastAsia" w:ascii="仿宋_GB2312" w:eastAsia="仿宋_GB2312" w:cs="仿宋_GB2312"/>
          <w:kern w:val="0"/>
          <w:sz w:val="32"/>
          <w:szCs w:val="32"/>
          <w:lang w:val="en-US" w:eastAsia="zh-CN"/>
        </w:rPr>
        <w:t>0.16</w:t>
      </w:r>
      <w:r>
        <w:rPr>
          <w:rFonts w:hint="eastAsia" w:ascii="仿宋_GB2312" w:eastAsia="仿宋_GB2312" w:cs="仿宋_GB2312"/>
          <w:kern w:val="0"/>
          <w:sz w:val="32"/>
          <w:szCs w:val="32"/>
        </w:rPr>
        <w:t xml:space="preserve"> 万元，原因是</w:t>
      </w:r>
      <w:r>
        <w:rPr>
          <w:rFonts w:hint="eastAsia" w:ascii="仿宋_GB2312" w:hAnsi="仿宋" w:eastAsia="仿宋_GB2312" w:cs="仿宋"/>
          <w:sz w:val="32"/>
          <w:szCs w:val="32"/>
          <w:lang w:val="en-US" w:eastAsia="zh-CN"/>
        </w:rPr>
        <w:t>用于部机关按规定开支的各类公务接待费用，以及开展农业对外交流合作发生的外宾接待费用</w:t>
      </w:r>
      <w:r>
        <w:rPr>
          <w:rFonts w:hint="eastAsia" w:ascii="仿宋_GB2312" w:eastAsia="仿宋_GB2312" w:cs="仿宋_GB2312"/>
          <w:kern w:val="0"/>
          <w:sz w:val="32"/>
          <w:szCs w:val="32"/>
        </w:rPr>
        <w:t>。国内公务接待批次</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次，人次</w:t>
      </w:r>
      <w:r>
        <w:rPr>
          <w:rFonts w:hint="eastAsia" w:ascii="仿宋_GB2312" w:eastAsia="仿宋_GB2312" w:cs="仿宋_GB2312"/>
          <w:kern w:val="0"/>
          <w:sz w:val="32"/>
          <w:szCs w:val="32"/>
          <w:lang w:val="en-US" w:eastAsia="zh-CN"/>
        </w:rPr>
        <w:t>17</w:t>
      </w:r>
      <w:r>
        <w:rPr>
          <w:rFonts w:hint="eastAsia" w:ascii="仿宋_GB2312" w:eastAsia="仿宋_GB2312" w:cs="仿宋_GB2312"/>
          <w:kern w:val="0"/>
          <w:sz w:val="32"/>
          <w:szCs w:val="32"/>
        </w:rPr>
        <w:t>次，国（境）外公务接待批次</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次，人次</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次。</w:t>
      </w:r>
    </w:p>
    <w:p w14:paraId="3954AE46">
      <w:pPr>
        <w:autoSpaceDE w:val="0"/>
        <w:autoSpaceDN w:val="0"/>
        <w:adjustRightInd w:val="0"/>
        <w:spacing w:line="560" w:lineRule="exact"/>
        <w:ind w:firstLine="627" w:firstLineChars="196"/>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七、其他重要事项情况说明</w:t>
      </w:r>
    </w:p>
    <w:p w14:paraId="2489A780">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（一）</w:t>
      </w:r>
      <w:r>
        <w:rPr>
          <w:rFonts w:hint="eastAsia" w:ascii="楷体_GB2312" w:eastAsia="楷体_GB2312"/>
          <w:sz w:val="32"/>
          <w:szCs w:val="32"/>
        </w:rPr>
        <w:t xml:space="preserve"> </w:t>
      </w:r>
      <w:r>
        <w:rPr>
          <w:rFonts w:hint="eastAsia" w:ascii="楷体_GB2312" w:eastAsia="楷体_GB2312" w:cs="仿宋_GB2312"/>
          <w:kern w:val="0"/>
          <w:sz w:val="32"/>
          <w:szCs w:val="32"/>
        </w:rPr>
        <w:t>机关运行经费支出情况说明。</w:t>
      </w:r>
    </w:p>
    <w:p w14:paraId="1E78FFD0">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本单位</w:t>
      </w:r>
      <w:r>
        <w:rPr>
          <w:rFonts w:hint="eastAsia" w:ascii="仿宋_GB2312" w:eastAsia="仿宋_GB2312" w:cs="仿宋_GB2312"/>
          <w:kern w:val="0"/>
          <w:sz w:val="32"/>
          <w:szCs w:val="32"/>
          <w:lang w:eastAsia="zh-CN"/>
        </w:rPr>
        <w:t>202</w:t>
      </w:r>
      <w:r>
        <w:rPr>
          <w:rFonts w:hint="eastAsia" w:ascii="仿宋_GB2312" w:eastAsia="仿宋_GB2312" w:cs="仿宋_GB2312"/>
          <w:kern w:val="0"/>
          <w:sz w:val="32"/>
          <w:szCs w:val="32"/>
          <w:lang w:val="en-US" w:eastAsia="zh-CN"/>
        </w:rPr>
        <w:t>4</w:t>
      </w:r>
      <w:r>
        <w:rPr>
          <w:rFonts w:hint="eastAsia" w:ascii="仿宋_GB2312" w:eastAsia="仿宋_GB2312" w:cs="仿宋_GB2312"/>
          <w:kern w:val="0"/>
          <w:sz w:val="32"/>
          <w:szCs w:val="32"/>
          <w:lang w:eastAsia="zh-CN"/>
        </w:rPr>
        <w:t>年</w:t>
      </w:r>
      <w:r>
        <w:rPr>
          <w:rFonts w:hint="eastAsia" w:ascii="仿宋_GB2312" w:eastAsia="仿宋_GB2312" w:cs="仿宋_GB2312"/>
          <w:kern w:val="0"/>
          <w:sz w:val="32"/>
          <w:szCs w:val="32"/>
        </w:rPr>
        <w:t>度机关运行经费支出</w:t>
      </w:r>
      <w:r>
        <w:rPr>
          <w:rFonts w:hint="eastAsia" w:ascii="仿宋_GB2312" w:eastAsia="仿宋_GB2312" w:cs="仿宋_GB2312"/>
          <w:kern w:val="0"/>
          <w:sz w:val="32"/>
          <w:szCs w:val="32"/>
          <w:lang w:val="en-US" w:eastAsia="zh-CN"/>
        </w:rPr>
        <w:t>22.85</w:t>
      </w:r>
      <w:r>
        <w:rPr>
          <w:rFonts w:hint="eastAsia" w:ascii="仿宋_GB2312" w:eastAsia="仿宋_GB2312" w:cs="仿宋_GB2312"/>
          <w:kern w:val="0"/>
          <w:sz w:val="32"/>
          <w:szCs w:val="32"/>
        </w:rPr>
        <w:t xml:space="preserve"> 万元，比年初预算数减少</w:t>
      </w:r>
      <w:r>
        <w:rPr>
          <w:rFonts w:hint="eastAsia" w:ascii="仿宋_GB2312" w:eastAsia="仿宋_GB2312" w:cs="仿宋_GB2312"/>
          <w:kern w:val="0"/>
          <w:sz w:val="32"/>
          <w:szCs w:val="32"/>
          <w:lang w:val="en-US" w:eastAsia="zh-CN"/>
        </w:rPr>
        <w:t>26.68</w:t>
      </w:r>
      <w:r>
        <w:rPr>
          <w:rFonts w:hint="eastAsia" w:ascii="仿宋_GB2312" w:eastAsia="仿宋_GB2312" w:cs="仿宋_GB2312"/>
          <w:kern w:val="0"/>
          <w:sz w:val="32"/>
          <w:szCs w:val="32"/>
        </w:rPr>
        <w:t xml:space="preserve"> 万元，</w:t>
      </w:r>
      <w:r>
        <w:rPr>
          <w:rFonts w:hint="eastAsia" w:ascii="仿宋_GB2312" w:eastAsia="仿宋_GB2312" w:cs="仿宋_GB2312"/>
          <w:kern w:val="0"/>
          <w:sz w:val="32"/>
          <w:szCs w:val="32"/>
          <w:lang w:val="en-US" w:eastAsia="zh-CN"/>
        </w:rPr>
        <w:t>下降53.87</w:t>
      </w:r>
      <w:r>
        <w:rPr>
          <w:rFonts w:hint="eastAsia" w:ascii="仿宋_GB2312" w:eastAsia="仿宋_GB2312" w:cs="仿宋_GB2312"/>
          <w:kern w:val="0"/>
          <w:sz w:val="32"/>
          <w:szCs w:val="32"/>
        </w:rPr>
        <w:t xml:space="preserve"> %。主要原因是：</w:t>
      </w:r>
      <w:r>
        <w:rPr>
          <w:rFonts w:hint="eastAsia" w:ascii="仿宋_GB2312" w:eastAsia="仿宋_GB2312" w:cs="仿宋_GB2312"/>
          <w:kern w:val="0"/>
          <w:sz w:val="32"/>
          <w:szCs w:val="32"/>
          <w:lang w:val="en-US" w:eastAsia="zh-CN"/>
        </w:rPr>
        <w:t>厉行节约，减少开支</w:t>
      </w:r>
      <w:r>
        <w:rPr>
          <w:rFonts w:hint="eastAsia" w:ascii="仿宋_GB2312" w:eastAsia="仿宋_GB2312" w:cs="仿宋_GB2312"/>
          <w:kern w:val="0"/>
          <w:sz w:val="32"/>
          <w:szCs w:val="32"/>
        </w:rPr>
        <w:t>，比</w:t>
      </w:r>
      <w:r>
        <w:rPr>
          <w:rFonts w:hint="eastAsia" w:ascii="仿宋_GB2312" w:eastAsia="仿宋_GB2312" w:cs="仿宋_GB2312"/>
          <w:kern w:val="0"/>
          <w:sz w:val="32"/>
          <w:szCs w:val="32"/>
          <w:lang w:eastAsia="zh-CN"/>
        </w:rPr>
        <w:t>20</w:t>
      </w:r>
      <w:r>
        <w:rPr>
          <w:rFonts w:hint="eastAsia" w:ascii="仿宋_GB2312" w:eastAsia="仿宋_GB2312" w:cs="仿宋_GB2312"/>
          <w:kern w:val="0"/>
          <w:sz w:val="32"/>
          <w:szCs w:val="32"/>
          <w:lang w:val="en-US" w:eastAsia="zh-CN"/>
        </w:rPr>
        <w:t>23</w:t>
      </w:r>
      <w:r>
        <w:rPr>
          <w:rFonts w:hint="eastAsia" w:ascii="仿宋_GB2312" w:eastAsia="仿宋_GB2312" w:cs="仿宋_GB2312"/>
          <w:kern w:val="0"/>
          <w:sz w:val="32"/>
          <w:szCs w:val="32"/>
          <w:lang w:eastAsia="zh-CN"/>
        </w:rPr>
        <w:t>年</w:t>
      </w:r>
      <w:r>
        <w:rPr>
          <w:rFonts w:hint="eastAsia" w:ascii="仿宋_GB2312" w:eastAsia="仿宋_GB2312" w:cs="仿宋_GB2312"/>
          <w:kern w:val="0"/>
          <w:sz w:val="32"/>
          <w:szCs w:val="32"/>
        </w:rPr>
        <w:t>减少</w:t>
      </w:r>
      <w:r>
        <w:rPr>
          <w:rFonts w:hint="eastAsia" w:ascii="仿宋_GB2312" w:eastAsia="仿宋_GB2312" w:cs="仿宋_GB2312"/>
          <w:kern w:val="0"/>
          <w:sz w:val="32"/>
          <w:szCs w:val="32"/>
          <w:lang w:val="en-US" w:eastAsia="zh-CN"/>
        </w:rPr>
        <w:t>0.94</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val="en-US" w:eastAsia="zh-CN"/>
        </w:rPr>
        <w:t>下降3.95</w:t>
      </w:r>
      <w:r>
        <w:rPr>
          <w:rFonts w:hint="eastAsia" w:ascii="仿宋_GB2312" w:eastAsia="仿宋_GB2312" w:cs="仿宋_GB2312"/>
          <w:kern w:val="0"/>
          <w:sz w:val="32"/>
          <w:szCs w:val="32"/>
        </w:rPr>
        <w:t>%。主要原因是：落实过紧日子要求压减</w:t>
      </w:r>
      <w:r>
        <w:rPr>
          <w:rFonts w:hint="eastAsia" w:ascii="仿宋_GB2312" w:eastAsia="仿宋_GB2312" w:cs="仿宋_GB2312"/>
          <w:kern w:val="0"/>
          <w:sz w:val="32"/>
          <w:szCs w:val="32"/>
          <w:lang w:val="en-US" w:eastAsia="zh-CN"/>
        </w:rPr>
        <w:t>费用</w:t>
      </w:r>
      <w:r>
        <w:rPr>
          <w:rFonts w:hint="eastAsia" w:ascii="仿宋_GB2312" w:eastAsia="仿宋_GB2312" w:cs="仿宋_GB2312"/>
          <w:kern w:val="0"/>
          <w:sz w:val="32"/>
          <w:szCs w:val="32"/>
        </w:rPr>
        <w:t>支出等。</w:t>
      </w:r>
    </w:p>
    <w:p w14:paraId="6E27FE02">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（二）政府采购支出情况说明。</w:t>
      </w:r>
    </w:p>
    <w:p w14:paraId="67398D91">
      <w:pPr>
        <w:autoSpaceDE w:val="0"/>
        <w:autoSpaceDN w:val="0"/>
        <w:adjustRightInd w:val="0"/>
        <w:spacing w:line="560" w:lineRule="exact"/>
        <w:ind w:firstLine="643" w:firstLineChars="200"/>
        <w:jc w:val="left"/>
        <w:rPr>
          <w:rFonts w:hint="eastAsia" w:ascii="仿宋_GB2312" w:eastAsia="仿宋_GB2312" w:cs="仿宋_GB2312"/>
          <w:kern w:val="0"/>
          <w:sz w:val="32"/>
          <w:szCs w:val="32"/>
          <w:lang w:eastAsia="zh-CN"/>
        </w:rPr>
      </w:pPr>
      <w:r>
        <w:rPr>
          <w:rFonts w:hint="eastAsia" w:ascii="仿宋_GB2312" w:eastAsia="仿宋_GB2312" w:cs="仿宋_GB2312"/>
          <w:b/>
          <w:kern w:val="0"/>
          <w:sz w:val="32"/>
          <w:szCs w:val="32"/>
        </w:rPr>
        <w:t>本单位无政府采购支出</w:t>
      </w:r>
      <w:r>
        <w:rPr>
          <w:rFonts w:hint="eastAsia" w:ascii="仿宋_GB2312" w:eastAsia="仿宋_GB2312" w:cs="仿宋_GB2312"/>
          <w:b/>
          <w:kern w:val="0"/>
          <w:sz w:val="32"/>
          <w:szCs w:val="32"/>
          <w:lang w:eastAsia="zh-CN"/>
        </w:rPr>
        <w:t>。</w:t>
      </w:r>
      <w:bookmarkStart w:id="9" w:name="_GoBack"/>
      <w:bookmarkEnd w:id="9"/>
    </w:p>
    <w:p w14:paraId="2340737B">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（三）国有资产占用情况说明。</w:t>
      </w:r>
    </w:p>
    <w:p w14:paraId="6BCC2AAF">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截至</w:t>
      </w:r>
      <w:r>
        <w:rPr>
          <w:rFonts w:hint="eastAsia" w:ascii="仿宋_GB2312" w:eastAsia="仿宋_GB2312" w:cs="仿宋_GB2312"/>
          <w:kern w:val="0"/>
          <w:sz w:val="32"/>
          <w:szCs w:val="32"/>
          <w:lang w:eastAsia="zh-CN"/>
        </w:rPr>
        <w:t>202</w:t>
      </w:r>
      <w:r>
        <w:rPr>
          <w:rFonts w:hint="eastAsia" w:ascii="仿宋_GB2312" w:eastAsia="仿宋_GB2312" w:cs="仿宋_GB2312"/>
          <w:kern w:val="0"/>
          <w:sz w:val="32"/>
          <w:szCs w:val="32"/>
          <w:lang w:val="en-US" w:eastAsia="zh-CN"/>
        </w:rPr>
        <w:t>4</w:t>
      </w:r>
      <w:r>
        <w:rPr>
          <w:rFonts w:hint="eastAsia" w:ascii="仿宋_GB2312" w:eastAsia="仿宋_GB2312" w:cs="仿宋_GB2312"/>
          <w:kern w:val="0"/>
          <w:sz w:val="32"/>
          <w:szCs w:val="32"/>
          <w:lang w:eastAsia="zh-CN"/>
        </w:rPr>
        <w:t>年</w:t>
      </w:r>
      <w:r>
        <w:rPr>
          <w:rFonts w:hint="eastAsia" w:ascii="仿宋_GB2312" w:eastAsia="仿宋_GB2312" w:cs="仿宋_GB2312"/>
          <w:kern w:val="0"/>
          <w:sz w:val="32"/>
          <w:szCs w:val="32"/>
        </w:rPr>
        <w:t>12月31日，本单位共有车辆</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辆，其中：公务用车</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 xml:space="preserve"> 辆；执法执勤用车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 辆；专业技术用车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 辆；其他用车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辆，单价50万元 以上通用设备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台（套），单价100 万元以上专用设备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台（套）。 </w:t>
      </w:r>
    </w:p>
    <w:p w14:paraId="6D12A4B1">
      <w:pPr>
        <w:autoSpaceDE w:val="0"/>
        <w:autoSpaceDN w:val="0"/>
        <w:adjustRightInd w:val="0"/>
        <w:spacing w:line="560" w:lineRule="exact"/>
        <w:ind w:firstLine="643" w:firstLineChars="200"/>
        <w:jc w:val="left"/>
        <w:rPr>
          <w:rFonts w:hint="eastAsia" w:ascii="黑体" w:hAnsi="黑体" w:eastAsia="黑体" w:cs="黑体"/>
          <w:b/>
          <w:bCs/>
          <w:kern w:val="0"/>
          <w:sz w:val="32"/>
          <w:szCs w:val="32"/>
          <w:highlight w:val="none"/>
        </w:rPr>
      </w:pPr>
      <w:r>
        <w:rPr>
          <w:rFonts w:hint="eastAsia" w:ascii="黑体" w:hAnsi="黑体" w:eastAsia="黑体" w:cs="黑体"/>
          <w:b/>
          <w:bCs/>
          <w:kern w:val="0"/>
          <w:sz w:val="32"/>
          <w:szCs w:val="32"/>
          <w:highlight w:val="none"/>
          <w:lang w:eastAsia="zh-CN"/>
        </w:rPr>
        <w:t>八、</w:t>
      </w:r>
      <w:r>
        <w:rPr>
          <w:rFonts w:hint="eastAsia" w:ascii="黑体" w:hAnsi="黑体" w:eastAsia="黑体" w:cs="黑体"/>
          <w:b/>
          <w:bCs/>
          <w:kern w:val="0"/>
          <w:sz w:val="32"/>
          <w:szCs w:val="32"/>
          <w:highlight w:val="none"/>
        </w:rPr>
        <w:t>预算绩效管理工作开展情况。</w:t>
      </w:r>
    </w:p>
    <w:p w14:paraId="1EA41B02">
      <w:pPr>
        <w:autoSpaceDE w:val="0"/>
        <w:autoSpaceDN w:val="0"/>
        <w:adjustRightInd w:val="0"/>
        <w:spacing w:line="560" w:lineRule="exact"/>
        <w:ind w:firstLine="643" w:firstLineChars="200"/>
        <w:jc w:val="left"/>
        <w:rPr>
          <w:rFonts w:hint="eastAsia" w:ascii="仿宋_GB2312" w:eastAsia="仿宋_GB2312" w:cs="仿宋_GB2312"/>
          <w:b/>
          <w:bCs/>
          <w:kern w:val="0"/>
          <w:sz w:val="32"/>
          <w:szCs w:val="32"/>
          <w:highlight w:val="none"/>
        </w:rPr>
      </w:pPr>
      <w:r>
        <w:rPr>
          <w:rFonts w:hint="eastAsia" w:ascii="仿宋_GB2312" w:eastAsia="仿宋_GB2312" w:cs="仿宋_GB2312"/>
          <w:b/>
          <w:bCs/>
          <w:kern w:val="0"/>
          <w:sz w:val="32"/>
          <w:szCs w:val="32"/>
          <w:highlight w:val="none"/>
        </w:rPr>
        <w:t>1.绩效管理工作开展情况。</w:t>
      </w:r>
    </w:p>
    <w:p w14:paraId="5C2A2599">
      <w:pPr>
        <w:autoSpaceDE w:val="0"/>
        <w:autoSpaceDN w:val="0"/>
        <w:adjustRightInd w:val="0"/>
        <w:spacing w:line="560" w:lineRule="exact"/>
        <w:ind w:firstLine="640" w:firstLineChars="20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根据财政预算管理要求，我</w:t>
      </w:r>
      <w:r>
        <w:rPr>
          <w:rFonts w:hint="eastAsia" w:ascii="仿宋_GB2312" w:eastAsia="仿宋_GB2312" w:cs="仿宋_GB2312"/>
          <w:kern w:val="0"/>
          <w:sz w:val="32"/>
          <w:szCs w:val="32"/>
          <w:highlight w:val="none"/>
          <w:lang w:eastAsia="zh-CN"/>
        </w:rPr>
        <w:t>单位</w:t>
      </w:r>
      <w:r>
        <w:rPr>
          <w:rFonts w:hint="eastAsia" w:ascii="仿宋_GB2312" w:eastAsia="仿宋_GB2312" w:cs="仿宋_GB2312"/>
          <w:kern w:val="0"/>
          <w:sz w:val="32"/>
          <w:szCs w:val="32"/>
          <w:highlight w:val="none"/>
        </w:rPr>
        <w:t>组织对</w:t>
      </w:r>
      <w:r>
        <w:rPr>
          <w:rFonts w:hint="eastAsia" w:ascii="仿宋_GB2312" w:eastAsia="仿宋_GB2312" w:cs="仿宋_GB2312"/>
          <w:kern w:val="0"/>
          <w:sz w:val="32"/>
          <w:szCs w:val="32"/>
          <w:highlight w:val="none"/>
          <w:lang w:eastAsia="zh-CN"/>
        </w:rPr>
        <w:t>202</w:t>
      </w:r>
      <w:r>
        <w:rPr>
          <w:rFonts w:hint="eastAsia" w:ascii="仿宋_GB2312" w:eastAsia="仿宋_GB2312" w:cs="仿宋_GB2312"/>
          <w:kern w:val="0"/>
          <w:sz w:val="32"/>
          <w:szCs w:val="32"/>
          <w:highlight w:val="none"/>
          <w:lang w:val="en-US" w:eastAsia="zh-CN"/>
        </w:rPr>
        <w:t>4</w:t>
      </w:r>
      <w:r>
        <w:rPr>
          <w:rFonts w:hint="eastAsia" w:ascii="仿宋_GB2312" w:eastAsia="仿宋_GB2312" w:cs="仿宋_GB2312"/>
          <w:kern w:val="0"/>
          <w:sz w:val="32"/>
          <w:szCs w:val="32"/>
          <w:highlight w:val="none"/>
        </w:rPr>
        <w:t>年度一般公共预算项目支出全面开展绩效自评。共涉及资金</w:t>
      </w:r>
      <w:r>
        <w:rPr>
          <w:rFonts w:hint="eastAsia" w:ascii="仿宋_GB2312" w:eastAsia="仿宋_GB2312"/>
          <w:kern w:val="0"/>
          <w:sz w:val="32"/>
          <w:szCs w:val="32"/>
          <w:lang w:val="en-US" w:eastAsia="zh-CN"/>
        </w:rPr>
        <w:t>11.59</w:t>
      </w:r>
      <w:r>
        <w:rPr>
          <w:rFonts w:hint="eastAsia" w:ascii="仿宋_GB2312" w:eastAsia="仿宋_GB2312" w:cs="仿宋_GB2312"/>
          <w:kern w:val="0"/>
          <w:sz w:val="32"/>
          <w:szCs w:val="32"/>
          <w:highlight w:val="none"/>
        </w:rPr>
        <w:t>万元，占一般公共预算项目支出总额的</w:t>
      </w:r>
      <w:r>
        <w:rPr>
          <w:rFonts w:hint="eastAsia" w:ascii="仿宋_GB2312" w:eastAsia="仿宋_GB2312"/>
          <w:kern w:val="0"/>
          <w:sz w:val="32"/>
          <w:szCs w:val="32"/>
          <w:lang w:val="en-US" w:eastAsia="zh-CN"/>
        </w:rPr>
        <w:t>17.88</w:t>
      </w:r>
      <w:r>
        <w:rPr>
          <w:rFonts w:hint="eastAsia" w:ascii="仿宋_GB2312" w:eastAsia="仿宋_GB2312" w:cs="仿宋_GB2312"/>
          <w:kern w:val="0"/>
          <w:sz w:val="32"/>
          <w:szCs w:val="32"/>
          <w:highlight w:val="none"/>
        </w:rPr>
        <w:t>%。组织对</w:t>
      </w:r>
      <w:r>
        <w:rPr>
          <w:rFonts w:hint="eastAsia" w:ascii="仿宋_GB2312" w:eastAsia="仿宋_GB2312" w:cs="仿宋_GB2312"/>
          <w:kern w:val="0"/>
          <w:sz w:val="32"/>
          <w:szCs w:val="32"/>
          <w:highlight w:val="none"/>
          <w:lang w:eastAsia="zh-CN"/>
        </w:rPr>
        <w:t>202</w:t>
      </w:r>
      <w:r>
        <w:rPr>
          <w:rFonts w:hint="eastAsia" w:ascii="仿宋_GB2312" w:eastAsia="仿宋_GB2312" w:cs="仿宋_GB2312"/>
          <w:kern w:val="0"/>
          <w:sz w:val="32"/>
          <w:szCs w:val="32"/>
          <w:highlight w:val="none"/>
          <w:lang w:val="en-US" w:eastAsia="zh-CN"/>
        </w:rPr>
        <w:t>4</w:t>
      </w:r>
      <w:r>
        <w:rPr>
          <w:rFonts w:hint="eastAsia" w:ascii="仿宋_GB2312" w:eastAsia="仿宋_GB2312" w:cs="仿宋_GB2312"/>
          <w:kern w:val="0"/>
          <w:sz w:val="32"/>
          <w:szCs w:val="32"/>
          <w:highlight w:val="none"/>
        </w:rPr>
        <w:t>年度</w:t>
      </w:r>
      <w:r>
        <w:rPr>
          <w:rFonts w:hint="eastAsia" w:ascii="仿宋_GB2312" w:eastAsia="仿宋_GB2312" w:cs="仿宋_GB2312"/>
          <w:kern w:val="0"/>
          <w:sz w:val="32"/>
          <w:szCs w:val="32"/>
          <w:highlight w:val="none"/>
          <w:lang w:val="en-US" w:eastAsia="zh-CN"/>
        </w:rPr>
        <w:t>0</w:t>
      </w:r>
      <w:r>
        <w:rPr>
          <w:rFonts w:hint="eastAsia" w:ascii="仿宋_GB2312" w:eastAsia="仿宋_GB2312" w:cs="仿宋_GB2312"/>
          <w:kern w:val="0"/>
          <w:sz w:val="32"/>
          <w:szCs w:val="32"/>
          <w:highlight w:val="none"/>
        </w:rPr>
        <w:t>个政府性基金预算项目支出开展绩效自评，共涉及资金</w:t>
      </w:r>
      <w:r>
        <w:rPr>
          <w:rFonts w:hint="eastAsia" w:ascii="仿宋_GB2312" w:eastAsia="仿宋_GB2312" w:cs="仿宋_GB2312"/>
          <w:kern w:val="0"/>
          <w:sz w:val="32"/>
          <w:szCs w:val="32"/>
          <w:highlight w:val="none"/>
          <w:lang w:val="en-US" w:eastAsia="zh-CN"/>
        </w:rPr>
        <w:t>0</w:t>
      </w:r>
      <w:r>
        <w:rPr>
          <w:rFonts w:hint="eastAsia" w:ascii="仿宋_GB2312" w:eastAsia="仿宋_GB2312" w:cs="仿宋_GB2312"/>
          <w:kern w:val="0"/>
          <w:sz w:val="32"/>
          <w:szCs w:val="32"/>
          <w:highlight w:val="none"/>
        </w:rPr>
        <w:t>万元，占政府性基金预算项目支出总额的</w:t>
      </w:r>
      <w:r>
        <w:rPr>
          <w:rFonts w:hint="eastAsia" w:ascii="仿宋_GB2312" w:eastAsia="仿宋_GB2312" w:cs="仿宋_GB2312"/>
          <w:kern w:val="0"/>
          <w:sz w:val="32"/>
          <w:szCs w:val="32"/>
          <w:highlight w:val="none"/>
          <w:lang w:val="en-US" w:eastAsia="zh-CN"/>
        </w:rPr>
        <w:t>0</w:t>
      </w:r>
      <w:r>
        <w:rPr>
          <w:rFonts w:hint="eastAsia" w:ascii="仿宋_GB2312" w:eastAsia="仿宋_GB2312" w:cs="仿宋_GB2312"/>
          <w:kern w:val="0"/>
          <w:sz w:val="32"/>
          <w:szCs w:val="32"/>
          <w:highlight w:val="none"/>
        </w:rPr>
        <w:t>%。</w:t>
      </w:r>
    </w:p>
    <w:p w14:paraId="6025351F">
      <w:pPr>
        <w:autoSpaceDE w:val="0"/>
        <w:autoSpaceDN w:val="0"/>
        <w:adjustRightInd w:val="0"/>
        <w:spacing w:line="560" w:lineRule="exact"/>
        <w:ind w:firstLine="643" w:firstLineChars="200"/>
        <w:jc w:val="left"/>
        <w:rPr>
          <w:rFonts w:hint="eastAsia" w:ascii="仿宋_GB2312" w:eastAsia="仿宋_GB2312" w:cs="仿宋_GB2312"/>
          <w:b/>
          <w:bCs/>
          <w:kern w:val="0"/>
          <w:sz w:val="32"/>
          <w:szCs w:val="32"/>
          <w:highlight w:val="none"/>
        </w:rPr>
      </w:pPr>
      <w:r>
        <w:rPr>
          <w:rFonts w:hint="eastAsia" w:ascii="仿宋_GB2312" w:eastAsia="仿宋_GB2312" w:cs="仿宋_GB2312"/>
          <w:b/>
          <w:bCs/>
          <w:kern w:val="0"/>
          <w:sz w:val="32"/>
          <w:szCs w:val="32"/>
          <w:highlight w:val="none"/>
        </w:rPr>
        <w:t>2.绩效自评结果</w:t>
      </w:r>
      <w:r>
        <w:rPr>
          <w:rFonts w:hint="eastAsia" w:ascii="仿宋_GB2312" w:eastAsia="仿宋_GB2312" w:cs="仿宋_GB2312"/>
          <w:b/>
          <w:bCs/>
          <w:kern w:val="0"/>
          <w:sz w:val="32"/>
          <w:szCs w:val="32"/>
          <w:highlight w:val="none"/>
          <w:lang w:eastAsia="zh-CN"/>
        </w:rPr>
        <w:t>情况</w:t>
      </w:r>
      <w:r>
        <w:rPr>
          <w:rFonts w:hint="eastAsia" w:ascii="仿宋_GB2312" w:eastAsia="仿宋_GB2312" w:cs="仿宋_GB2312"/>
          <w:b/>
          <w:bCs/>
          <w:kern w:val="0"/>
          <w:sz w:val="32"/>
          <w:szCs w:val="32"/>
          <w:highlight w:val="none"/>
        </w:rPr>
        <w:t>。</w:t>
      </w:r>
    </w:p>
    <w:p w14:paraId="4C622842">
      <w:pPr>
        <w:autoSpaceDE w:val="0"/>
        <w:autoSpaceDN w:val="0"/>
        <w:adjustRightInd w:val="0"/>
        <w:spacing w:line="560" w:lineRule="exact"/>
        <w:ind w:firstLine="640" w:firstLineChars="20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我</w:t>
      </w:r>
      <w:r>
        <w:rPr>
          <w:rFonts w:hint="eastAsia" w:ascii="仿宋_GB2312" w:eastAsia="仿宋_GB2312" w:cs="仿宋_GB2312"/>
          <w:kern w:val="0"/>
          <w:sz w:val="32"/>
          <w:szCs w:val="32"/>
          <w:highlight w:val="none"/>
          <w:lang w:eastAsia="zh-CN"/>
        </w:rPr>
        <w:t>单位</w:t>
      </w:r>
      <w:r>
        <w:rPr>
          <w:rFonts w:hint="eastAsia" w:ascii="仿宋_GB2312" w:eastAsia="仿宋_GB2312" w:cs="仿宋_GB2312"/>
          <w:kern w:val="0"/>
          <w:sz w:val="32"/>
          <w:szCs w:val="32"/>
          <w:highlight w:val="none"/>
        </w:rPr>
        <w:t>根据年初设定的绩效目标，</w:t>
      </w:r>
      <w:r>
        <w:rPr>
          <w:rFonts w:hint="eastAsia" w:ascii="仿宋_GB2312" w:eastAsia="仿宋_GB2312" w:cs="仿宋_GB2312"/>
          <w:kern w:val="0"/>
          <w:sz w:val="32"/>
          <w:szCs w:val="32"/>
          <w:highlight w:val="none"/>
          <w:lang w:eastAsia="zh-CN"/>
        </w:rPr>
        <w:t>共对</w:t>
      </w:r>
      <w:r>
        <w:rPr>
          <w:rFonts w:hint="eastAsia" w:ascii="仿宋_GB2312" w:eastAsia="仿宋_GB2312"/>
          <w:kern w:val="0"/>
          <w:sz w:val="32"/>
          <w:szCs w:val="32"/>
          <w:lang w:val="en-US" w:eastAsia="zh-CN"/>
        </w:rPr>
        <w:t>1</w:t>
      </w:r>
      <w:r>
        <w:rPr>
          <w:rFonts w:hint="eastAsia" w:ascii="仿宋_GB2312" w:eastAsia="仿宋_GB2312" w:cs="仿宋_GB2312"/>
          <w:kern w:val="0"/>
          <w:sz w:val="32"/>
          <w:szCs w:val="32"/>
          <w:highlight w:val="none"/>
          <w:lang w:val="en-US" w:eastAsia="zh-CN"/>
        </w:rPr>
        <w:t>个项目</w:t>
      </w:r>
      <w:r>
        <w:rPr>
          <w:rFonts w:hint="eastAsia" w:ascii="仿宋_GB2312" w:eastAsia="仿宋_GB2312" w:cs="仿宋_GB2312"/>
          <w:kern w:val="0"/>
          <w:sz w:val="32"/>
          <w:szCs w:val="32"/>
          <w:highlight w:val="none"/>
          <w:lang w:eastAsia="zh-CN"/>
        </w:rPr>
        <w:t>开展了绩效自评工作。我单位主要的项目绩效自评结果情况为：</w:t>
      </w:r>
    </w:p>
    <w:p w14:paraId="0F18847A">
      <w:pPr>
        <w:autoSpaceDE w:val="0"/>
        <w:autoSpaceDN w:val="0"/>
        <w:adjustRightInd w:val="0"/>
        <w:spacing w:line="560" w:lineRule="exact"/>
        <w:ind w:firstLine="640" w:firstLineChars="20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乡镇耕地恢复工作经费项目自评</w:t>
      </w:r>
      <w:r>
        <w:rPr>
          <w:rFonts w:hint="eastAsia" w:ascii="仿宋_GB2312" w:eastAsia="仿宋_GB2312" w:cs="仿宋_GB2312"/>
          <w:kern w:val="0"/>
          <w:sz w:val="32"/>
          <w:szCs w:val="32"/>
          <w:highlight w:val="none"/>
          <w:lang w:eastAsia="zh-CN"/>
        </w:rPr>
        <w:t>综述：全年预算数</w:t>
      </w:r>
      <w:r>
        <w:rPr>
          <w:rFonts w:hint="eastAsia" w:ascii="仿宋_GB2312" w:eastAsia="仿宋_GB2312" w:cs="仿宋_GB2312"/>
          <w:kern w:val="0"/>
          <w:sz w:val="32"/>
          <w:szCs w:val="32"/>
          <w:highlight w:val="none"/>
          <w:lang w:val="en-US" w:eastAsia="zh-CN"/>
        </w:rPr>
        <w:t>9.75万元，执行数9.75万元，执行率为100%，自评</w:t>
      </w:r>
      <w:r>
        <w:rPr>
          <w:rFonts w:hint="eastAsia" w:ascii="仿宋_GB2312" w:eastAsia="仿宋_GB2312" w:cs="仿宋_GB2312"/>
          <w:kern w:val="0"/>
          <w:sz w:val="32"/>
          <w:szCs w:val="32"/>
          <w:highlight w:val="none"/>
        </w:rPr>
        <w:t>得分为</w:t>
      </w:r>
      <w:r>
        <w:rPr>
          <w:rFonts w:hint="eastAsia" w:ascii="仿宋_GB2312" w:eastAsia="仿宋_GB2312" w:cs="仿宋_GB2312"/>
          <w:kern w:val="0"/>
          <w:sz w:val="32"/>
          <w:szCs w:val="32"/>
          <w:highlight w:val="none"/>
          <w:lang w:val="en-US" w:eastAsia="zh-CN"/>
        </w:rPr>
        <w:t>100</w:t>
      </w:r>
      <w:r>
        <w:rPr>
          <w:rFonts w:hint="eastAsia" w:ascii="仿宋_GB2312" w:eastAsia="仿宋_GB2312" w:cs="仿宋_GB2312"/>
          <w:kern w:val="0"/>
          <w:sz w:val="32"/>
          <w:szCs w:val="32"/>
          <w:highlight w:val="none"/>
        </w:rPr>
        <w:t>分</w:t>
      </w:r>
      <w:r>
        <w:rPr>
          <w:rFonts w:hint="eastAsia" w:ascii="仿宋_GB2312" w:eastAsia="仿宋_GB2312" w:cs="仿宋_GB2312"/>
          <w:kern w:val="0"/>
          <w:sz w:val="32"/>
          <w:szCs w:val="32"/>
          <w:highlight w:val="none"/>
          <w:lang w:val="en-US" w:eastAsia="zh-CN"/>
        </w:rPr>
        <w:t>。项目绩效目标总体完成情况良好，完成预期设定的绩效目标。</w:t>
      </w:r>
    </w:p>
    <w:p w14:paraId="6142C7DD">
      <w:pPr>
        <w:autoSpaceDE w:val="0"/>
        <w:autoSpaceDN w:val="0"/>
        <w:adjustRightInd w:val="0"/>
        <w:spacing w:line="240" w:lineRule="auto"/>
        <w:jc w:val="left"/>
        <w:rPr>
          <w:rFonts w:hint="eastAsia" w:ascii="仿宋_GB2312" w:eastAsia="仿宋_GB2312" w:cs="仿宋_GB2312"/>
          <w:b/>
          <w:bCs/>
          <w:kern w:val="0"/>
          <w:sz w:val="32"/>
          <w:szCs w:val="32"/>
          <w:highlight w:val="none"/>
          <w:lang w:eastAsia="zh-CN"/>
        </w:rPr>
      </w:pPr>
      <w:r>
        <w:rPr>
          <w:rFonts w:hint="eastAsia" w:ascii="仿宋_GB2312" w:eastAsia="仿宋_GB2312" w:cs="仿宋_GB2312"/>
          <w:b/>
          <w:bCs/>
          <w:kern w:val="0"/>
          <w:sz w:val="32"/>
          <w:szCs w:val="32"/>
          <w:highlight w:val="none"/>
          <w:lang w:eastAsia="zh-CN"/>
        </w:rPr>
        <w:drawing>
          <wp:inline distT="0" distB="0" distL="114300" distR="114300">
            <wp:extent cx="5270500" cy="5537835"/>
            <wp:effectExtent l="0" t="0" r="6350" b="5715"/>
            <wp:docPr id="1" name="图片 1" descr="3f76a353-2418-49d1-ba78-2cde7a86cb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f76a353-2418-49d1-ba78-2cde7a86cb48"/>
                    <pic:cNvPicPr>
                      <a:picLocks noChangeAspect="1"/>
                    </pic:cNvPicPr>
                  </pic:nvPicPr>
                  <pic:blipFill>
                    <a:blip r:embed="rId7"/>
                    <a:stretch>
                      <a:fillRect/>
                    </a:stretch>
                  </pic:blipFill>
                  <pic:spPr>
                    <a:xfrm>
                      <a:off x="0" y="0"/>
                      <a:ext cx="5270500" cy="5537835"/>
                    </a:xfrm>
                    <a:prstGeom prst="rect">
                      <a:avLst/>
                    </a:prstGeom>
                  </pic:spPr>
                </pic:pic>
              </a:graphicData>
            </a:graphic>
          </wp:inline>
        </w:drawing>
      </w:r>
    </w:p>
    <w:p w14:paraId="278FFC9A">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14:paraId="7CBA7E34">
      <w:pPr>
        <w:ind w:firstLine="640"/>
        <w:rPr>
          <w:rFonts w:hint="eastAsia" w:ascii="仿宋_GB2312" w:eastAsia="仿宋_GB2312"/>
          <w:sz w:val="32"/>
          <w:szCs w:val="32"/>
        </w:rPr>
      </w:pPr>
      <w:r>
        <w:rPr>
          <w:rFonts w:hint="eastAsia" w:ascii="仿宋_GB2312" w:eastAsia="仿宋_GB2312"/>
          <w:sz w:val="32"/>
          <w:szCs w:val="32"/>
        </w:rPr>
        <w:t xml:space="preserve">一、财政拨款收入：指柳州市财政单位当年拨付的资金。 </w:t>
      </w:r>
    </w:p>
    <w:p w14:paraId="5EA34DA9">
      <w:pPr>
        <w:ind w:firstLine="640" w:firstLineChars="200"/>
        <w:rPr>
          <w:rFonts w:hint="eastAsia" w:ascii="仿宋_GB2312" w:eastAsia="仿宋_GB2312"/>
          <w:sz w:val="32"/>
          <w:szCs w:val="32"/>
        </w:rPr>
      </w:pPr>
      <w:r>
        <w:rPr>
          <w:rFonts w:hint="eastAsia" w:ascii="仿宋_GB2312" w:eastAsia="仿宋_GB2312"/>
          <w:sz w:val="32"/>
          <w:szCs w:val="32"/>
        </w:rPr>
        <w:t>二、事业收入：指事业单位开展专业业务活动及辅助活动所取得的收入。</w:t>
      </w:r>
    </w:p>
    <w:p w14:paraId="1D471157">
      <w:pPr>
        <w:ind w:firstLine="640" w:firstLineChars="200"/>
        <w:rPr>
          <w:rFonts w:hint="eastAsia" w:ascii="仿宋_GB2312" w:eastAsia="仿宋_GB2312"/>
          <w:sz w:val="32"/>
          <w:szCs w:val="32"/>
        </w:rPr>
      </w:pPr>
      <w:r>
        <w:rPr>
          <w:rFonts w:hint="eastAsia" w:ascii="仿宋_GB2312" w:eastAsia="仿宋_GB2312"/>
          <w:sz w:val="32"/>
          <w:szCs w:val="32"/>
        </w:rPr>
        <w:t>三、经营收入：指事业单位在专业业务活动及其辅助活动之外开展非独立核算经营活动取得的收入。</w:t>
      </w:r>
    </w:p>
    <w:p w14:paraId="6A84B0CD">
      <w:pPr>
        <w:ind w:firstLine="640"/>
        <w:rPr>
          <w:rFonts w:hint="eastAsia" w:ascii="仿宋_GB2312" w:eastAsia="仿宋_GB2312"/>
          <w:sz w:val="32"/>
          <w:szCs w:val="32"/>
        </w:rPr>
      </w:pPr>
      <w:r>
        <w:rPr>
          <w:rFonts w:hint="eastAsia" w:ascii="仿宋_GB2312" w:eastAsia="仿宋_GB2312"/>
          <w:sz w:val="32"/>
          <w:szCs w:val="32"/>
        </w:rPr>
        <w:t>四、其他收入：指除上述“财政拨款收入”“事业收入”“经营收入”等以外的收入。</w:t>
      </w:r>
    </w:p>
    <w:p w14:paraId="225A6FF0">
      <w:pPr>
        <w:ind w:firstLine="640" w:firstLineChars="200"/>
        <w:rPr>
          <w:rFonts w:hint="eastAsia" w:ascii="仿宋_GB2312" w:eastAsia="仿宋_GB2312"/>
          <w:sz w:val="32"/>
          <w:szCs w:val="32"/>
        </w:rPr>
      </w:pPr>
      <w:r>
        <w:rPr>
          <w:rFonts w:hint="eastAsia" w:ascii="仿宋_GB2312" w:eastAsia="仿宋_GB2312"/>
          <w:sz w:val="32"/>
          <w:szCs w:val="32"/>
        </w:rPr>
        <w:t xml:space="preserve">五、用事业基金弥补收支差额指事业单位在当年的“财政拨款收入”“事业收入”“经营收入”“其他收入”不足以安排当年支出的情况下，使用非财政拨款结余弥补本年度收支缺口的资金。 </w:t>
      </w:r>
    </w:p>
    <w:p w14:paraId="2517FCCD">
      <w:pPr>
        <w:ind w:firstLine="640" w:firstLineChars="200"/>
        <w:rPr>
          <w:rFonts w:hint="eastAsia" w:ascii="仿宋_GB2312" w:eastAsia="仿宋_GB2312"/>
          <w:sz w:val="32"/>
          <w:szCs w:val="32"/>
        </w:rPr>
      </w:pPr>
      <w:r>
        <w:rPr>
          <w:rFonts w:hint="eastAsia" w:ascii="仿宋_GB2312" w:eastAsia="仿宋_GB2312"/>
          <w:sz w:val="32"/>
          <w:szCs w:val="32"/>
        </w:rPr>
        <w:t xml:space="preserve">六、年初结转和结余：指以前年度尚未完成、结转到本年 按有关规定继续使用的资金。 </w:t>
      </w:r>
    </w:p>
    <w:p w14:paraId="5B6B43C0">
      <w:pPr>
        <w:ind w:firstLine="640" w:firstLineChars="200"/>
        <w:rPr>
          <w:rFonts w:hint="eastAsia" w:ascii="仿宋_GB2312" w:eastAsia="仿宋_GB2312"/>
          <w:sz w:val="32"/>
          <w:szCs w:val="32"/>
        </w:rPr>
      </w:pPr>
      <w:r>
        <w:rPr>
          <w:rFonts w:hint="eastAsia" w:ascii="仿宋_GB2312" w:eastAsia="仿宋_GB2312"/>
          <w:sz w:val="32"/>
          <w:szCs w:val="32"/>
        </w:rPr>
        <w:t xml:space="preserve">七、结余分配：指事业单位按规定提取的职工福利基金、事业基金和缴纳的所得税，以及建设单位按规定应交回的基本建设竣工项目结余资金。 </w:t>
      </w:r>
    </w:p>
    <w:p w14:paraId="15DDF5D8">
      <w:pPr>
        <w:ind w:firstLine="640" w:firstLineChars="200"/>
        <w:rPr>
          <w:rFonts w:hint="eastAsia" w:ascii="仿宋_GB2312" w:eastAsia="仿宋_GB2312"/>
          <w:sz w:val="32"/>
          <w:szCs w:val="32"/>
        </w:rPr>
      </w:pPr>
      <w:r>
        <w:rPr>
          <w:rFonts w:hint="eastAsia" w:ascii="仿宋_GB2312" w:eastAsia="仿宋_GB2312"/>
          <w:sz w:val="32"/>
          <w:szCs w:val="32"/>
        </w:rPr>
        <w:t xml:space="preserve">八、年末结转和结余：指本年度或以前年度预算安排、因客观条件发生变化无法按原计划实施，需要延迟到以后年度按有关规定继续使用的资金。 </w:t>
      </w:r>
    </w:p>
    <w:p w14:paraId="48A1CF78">
      <w:pPr>
        <w:ind w:firstLine="640" w:firstLineChars="200"/>
        <w:rPr>
          <w:rFonts w:hint="eastAsia" w:ascii="仿宋_GB2312" w:eastAsia="仿宋_GB2312"/>
          <w:sz w:val="32"/>
          <w:szCs w:val="32"/>
        </w:rPr>
      </w:pPr>
      <w:r>
        <w:rPr>
          <w:rFonts w:hint="eastAsia" w:ascii="仿宋_GB2312" w:eastAsia="仿宋_GB2312"/>
          <w:sz w:val="32"/>
          <w:szCs w:val="32"/>
        </w:rPr>
        <w:t xml:space="preserve">九、基本支出：指为保障机构正常运转、完成日常工作任务而发生的人员支出和公用支出。 </w:t>
      </w:r>
    </w:p>
    <w:p w14:paraId="6FC0A20E">
      <w:pPr>
        <w:ind w:firstLine="640" w:firstLineChars="200"/>
        <w:rPr>
          <w:rFonts w:hint="eastAsia" w:ascii="仿宋_GB2312" w:eastAsia="仿宋_GB2312"/>
          <w:sz w:val="32"/>
          <w:szCs w:val="32"/>
        </w:rPr>
      </w:pPr>
      <w:r>
        <w:rPr>
          <w:rFonts w:hint="eastAsia" w:ascii="仿宋_GB2312" w:eastAsia="仿宋_GB2312"/>
          <w:sz w:val="32"/>
          <w:szCs w:val="32"/>
        </w:rPr>
        <w:t xml:space="preserve">十、项目支出：指在基本支出之外为完成特定行政任务和事业发展目标所发生的支出。 </w:t>
      </w:r>
    </w:p>
    <w:p w14:paraId="6259F12A">
      <w:pPr>
        <w:ind w:firstLine="640"/>
        <w:rPr>
          <w:rFonts w:hint="eastAsia" w:ascii="仿宋_GB2312" w:eastAsia="仿宋_GB2312"/>
          <w:sz w:val="32"/>
          <w:szCs w:val="32"/>
        </w:rPr>
      </w:pPr>
      <w:r>
        <w:rPr>
          <w:rFonts w:hint="eastAsia" w:ascii="仿宋_GB2312" w:eastAsia="仿宋_GB2312"/>
          <w:sz w:val="32"/>
          <w:szCs w:val="32"/>
        </w:rPr>
        <w:t>十一、经营支出：指事业单位在专业业务活动及其辅助活动之外开展非独立核算经营活动发生的支出。</w:t>
      </w:r>
    </w:p>
    <w:p w14:paraId="0D9247A7">
      <w:pPr>
        <w:ind w:firstLine="640" w:firstLineChars="200"/>
        <w:rPr>
          <w:rFonts w:hint="eastAsia" w:ascii="仿宋_GB2312" w:eastAsia="仿宋_GB2312"/>
          <w:sz w:val="32"/>
          <w:szCs w:val="32"/>
        </w:rPr>
      </w:pPr>
      <w:r>
        <w:rPr>
          <w:rFonts w:hint="eastAsia" w:ascii="仿宋_GB2312" w:eastAsia="仿宋_GB2312"/>
          <w:sz w:val="32"/>
          <w:szCs w:val="32"/>
        </w:rPr>
        <w:t xml:space="preserve">十二、“三公”经费：纳入柳州市财政预决算管理的“三公”经费，是指柳州市本级各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14:paraId="4FBE2405">
      <w:r>
        <w:rPr>
          <w:rFonts w:hint="eastAsia" w:ascii="仿宋_GB2312" w:eastAsia="仿宋_GB2312"/>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DB83782"/>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9A960">
    <w:pPr>
      <w:pStyle w:val="2"/>
      <w:framePr w:wrap="around" w:vAnchor="text" w:hAnchor="margin" w:xAlign="center" w:y="1"/>
      <w:rPr>
        <w:rStyle w:val="5"/>
        <w:sz w:val="30"/>
        <w:szCs w:val="30"/>
      </w:rPr>
    </w:pPr>
    <w:r>
      <w:rPr>
        <w:sz w:val="30"/>
        <w:szCs w:val="30"/>
      </w:rPr>
      <w:fldChar w:fldCharType="begin"/>
    </w:r>
    <w:r>
      <w:rPr>
        <w:rStyle w:val="5"/>
        <w:sz w:val="30"/>
        <w:szCs w:val="30"/>
      </w:rPr>
      <w:instrText xml:space="preserve">PAGE  </w:instrText>
    </w:r>
    <w:r>
      <w:rPr>
        <w:sz w:val="30"/>
        <w:szCs w:val="30"/>
      </w:rPr>
      <w:fldChar w:fldCharType="separate"/>
    </w:r>
    <w:r>
      <w:rPr>
        <w:rStyle w:val="5"/>
        <w:sz w:val="30"/>
        <w:szCs w:val="30"/>
      </w:rPr>
      <w:t>- 13 -</w:t>
    </w:r>
    <w:r>
      <w:rPr>
        <w:sz w:val="30"/>
        <w:szCs w:val="30"/>
      </w:rPr>
      <w:fldChar w:fldCharType="end"/>
    </w:r>
  </w:p>
  <w:p w14:paraId="0DE895B4">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C391C">
    <w:pPr>
      <w:pStyle w:val="2"/>
      <w:framePr w:wrap="around" w:vAnchor="text" w:hAnchor="margin" w:xAlign="center" w:y="1"/>
      <w:rPr>
        <w:rStyle w:val="5"/>
      </w:rPr>
    </w:pPr>
    <w:r>
      <w:fldChar w:fldCharType="begin"/>
    </w:r>
    <w:r>
      <w:rPr>
        <w:rStyle w:val="5"/>
      </w:rPr>
      <w:instrText xml:space="preserve">PAGE  </w:instrText>
    </w:r>
    <w:r>
      <w:fldChar w:fldCharType="end"/>
    </w:r>
  </w:p>
  <w:p w14:paraId="0180A068">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0FAD2">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3116C9"/>
    <w:multiLevelType w:val="singleLevel"/>
    <w:tmpl w:val="5D3116C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1B92"/>
    <w:rsid w:val="013A1AA1"/>
    <w:rsid w:val="11904E0C"/>
    <w:rsid w:val="12F928B1"/>
    <w:rsid w:val="17CA1B01"/>
    <w:rsid w:val="210F1B86"/>
    <w:rsid w:val="236B6837"/>
    <w:rsid w:val="27E34291"/>
    <w:rsid w:val="39AF79C7"/>
    <w:rsid w:val="39E52F7A"/>
    <w:rsid w:val="3CD46987"/>
    <w:rsid w:val="4D492555"/>
    <w:rsid w:val="501E584C"/>
    <w:rsid w:val="5B764B54"/>
    <w:rsid w:val="658D62E6"/>
    <w:rsid w:val="6BE47A65"/>
    <w:rsid w:val="6FE0340A"/>
    <w:rsid w:val="74BD7F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37</Pages>
  <Words>9084</Words>
  <Characters>11273</Characters>
  <Lines>1</Lines>
  <Paragraphs>1</Paragraphs>
  <TotalTime>6</TotalTime>
  <ScaleCrop>false</ScaleCrop>
  <LinksUpToDate>false</LinksUpToDate>
  <CharactersWithSpaces>11414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2025-09-08T00:50:00Z</dcterms:created>
  <dc:creator>Administrator</dc:creator>
  <cp:lastModifiedBy>淩梦</cp:lastModifiedBy>
  <dcterms:modified xsi:type="dcterms:W3CDTF">2025-09-09T03:35:00Z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eyJoZGlkIjoiMTE1YjdjYjM2ODk0ZGIyMzc1MTk3MWNhZTYzMWM4M2MiLCJ1c2VySWQiOiI4MTcyMDA1MTcifQ==</vt:lpwstr>
  </property>
  <property fmtid="{D5CDD505-2E9C-101B-9397-08002B2CF9AE}" pid="4" name="ICV">
    <vt:lpwstr>2348E4A857B44053888C9043A344A29B_12</vt:lpwstr>
  </property>
</Properties>
</file>