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关于严禁广西鹿寨鹏阔建材有限公司向</w:t>
      </w:r>
      <w:r>
        <w:rPr>
          <w:rFonts w:hint="eastAsia"/>
          <w:b/>
          <w:bCs/>
          <w:sz w:val="44"/>
          <w:szCs w:val="44"/>
          <w:lang w:eastAsia="zh-CN"/>
        </w:rPr>
        <w:t>我县</w:t>
      </w:r>
      <w:r>
        <w:rPr>
          <w:rFonts w:hint="eastAsia"/>
          <w:b/>
          <w:bCs/>
          <w:sz w:val="44"/>
          <w:szCs w:val="44"/>
        </w:rPr>
        <w:t>房屋建筑和市政基础设施工程项目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提供预拌混凝土的通报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各有关单位：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2021年7月5日，我局联合寨沙镇乡村建设综合服务中心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群众反映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寨沙镇官庄村下窑灰屯</w:t>
      </w:r>
      <w:r>
        <w:rPr>
          <w:rFonts w:hint="eastAsia" w:ascii="仿宋_GB2312" w:hAnsi="仿宋_GB2312" w:eastAsia="仿宋_GB2312" w:cs="仿宋_GB2312"/>
          <w:sz w:val="32"/>
          <w:szCs w:val="32"/>
        </w:rPr>
        <w:t>的广西鹿寨鹏阔建材有限公司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无证生产预拌混凝土的情况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核</w:t>
      </w:r>
      <w:r>
        <w:rPr>
          <w:rFonts w:hint="eastAsia" w:ascii="仿宋_GB2312" w:hAnsi="仿宋_GB2312" w:eastAsia="仿宋_GB2312" w:cs="仿宋_GB2312"/>
          <w:sz w:val="32"/>
          <w:szCs w:val="32"/>
        </w:rPr>
        <w:t>检。经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检查，群众反映情况属实，</w:t>
      </w:r>
      <w:r>
        <w:rPr>
          <w:rFonts w:hint="eastAsia" w:ascii="仿宋_GB2312" w:hAnsi="仿宋_GB2312" w:eastAsia="仿宋_GB2312" w:cs="仿宋_GB2312"/>
          <w:sz w:val="32"/>
          <w:szCs w:val="32"/>
        </w:rPr>
        <w:t>广西鹿寨鹏阔建材有限公司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目前仍</w:t>
      </w:r>
      <w:r>
        <w:rPr>
          <w:rFonts w:hint="eastAsia" w:ascii="仿宋_GB2312" w:hAnsi="仿宋_GB2312" w:eastAsia="仿宋_GB2312" w:cs="仿宋_GB2312"/>
          <w:sz w:val="32"/>
          <w:szCs w:val="32"/>
        </w:rPr>
        <w:t>未取得预拌混凝土专业承包资质。根据《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中华人民共和国</w:t>
      </w:r>
      <w:r>
        <w:rPr>
          <w:rFonts w:hint="eastAsia" w:ascii="仿宋_GB2312" w:hAnsi="仿宋_GB2312" w:eastAsia="仿宋_GB2312" w:cs="仿宋_GB2312"/>
          <w:sz w:val="32"/>
          <w:szCs w:val="32"/>
        </w:rPr>
        <w:t>建筑法》、《建设工程质量管理条例》和《广西预拌混凝土管理办法》等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有关规定，严禁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我县</w:t>
      </w:r>
      <w:r>
        <w:rPr>
          <w:rFonts w:hint="eastAsia" w:ascii="仿宋_GB2312" w:hAnsi="仿宋_GB2312" w:eastAsia="仿宋_GB2312" w:cs="仿宋_GB2312"/>
          <w:sz w:val="32"/>
          <w:szCs w:val="32"/>
        </w:rPr>
        <w:t>房屋建筑和市政基础设施工程项目提供预拌混凝土，同时各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</w:rPr>
        <w:t>关单位，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要严格按照《鹿寨县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行政区域内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房屋建筑、市政基础配套设施工程禁止使用自拌混凝土的通知》（鹿住建字〔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）文件相关规定执行。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</w:t>
      </w:r>
      <w:r>
        <w:rPr>
          <w:rFonts w:hint="eastAsia" w:ascii="仿宋_GB2312" w:hAnsi="仿宋_GB2312" w:eastAsia="仿宋_GB2312" w:cs="仿宋_GB2312"/>
          <w:sz w:val="32"/>
          <w:szCs w:val="32"/>
        </w:rPr>
        <w:t>此通报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附件：鹿寨县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行政区域内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房屋建筑、市政基础配套设施工程禁止使用自拌混凝土的通知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鹿寨县住房和城乡建设局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2021年7月19日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C1264"/>
    <w:rsid w:val="29DC1264"/>
    <w:rsid w:val="3CB7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2021-07-19T03:51:00Z</dcterms:created>
  <dc:creator>甘  子</dc:creator>
  <cp:lastModifiedBy>甘  子</cp:lastModifiedBy>
  <dcterms:modified xsi:type="dcterms:W3CDTF">2021-07-19T07:50:40Z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5E96FF819ED447139EEAA6C802ADFC23</vt:lpwstr>
  </property>
</Properties>
</file>