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5"/>
          <w:tab w:val="left" w:pos="4706"/>
        </w:tabs>
        <w:snapToGrid w:val="0"/>
        <w:spacing w:line="1100" w:lineRule="exact"/>
        <w:jc w:val="center"/>
        <w:rPr>
          <w:b/>
          <w:color w:val="FF0000"/>
          <w:spacing w:val="80"/>
          <w:sz w:val="84"/>
          <w:szCs w:val="84"/>
        </w:rPr>
      </w:pPr>
      <w:r>
        <w:rPr>
          <w:rFonts w:hint="eastAsia"/>
          <w:b/>
          <w:color w:val="FF0000"/>
          <w:spacing w:val="80"/>
          <w:sz w:val="84"/>
          <w:szCs w:val="84"/>
        </w:rPr>
        <w:t>鹿 寨 县</w:t>
      </w:r>
    </w:p>
    <w:p>
      <w:pPr>
        <w:tabs>
          <w:tab w:val="center" w:pos="4535"/>
          <w:tab w:val="left" w:pos="4706"/>
        </w:tabs>
        <w:snapToGrid w:val="0"/>
        <w:spacing w:line="200" w:lineRule="exact"/>
        <w:jc w:val="center"/>
        <w:rPr>
          <w:rFonts w:ascii="黑体" w:eastAsia="黑体"/>
          <w:b/>
          <w:color w:val="FF0000"/>
          <w:spacing w:val="80"/>
          <w:szCs w:val="21"/>
        </w:rPr>
      </w:pPr>
    </w:p>
    <w:p>
      <w:pPr>
        <w:snapToGrid w:val="0"/>
        <w:spacing w:line="1500" w:lineRule="exact"/>
        <w:jc w:val="distribute"/>
        <w:rPr>
          <w:b/>
          <w:color w:val="FF0000"/>
          <w:spacing w:val="72"/>
          <w:w w:val="70"/>
          <w:sz w:val="96"/>
          <w:szCs w:val="96"/>
        </w:rPr>
      </w:pPr>
      <w:r>
        <w:rPr>
          <w:rFonts w:hint="eastAsia"/>
          <w:b/>
          <w:color w:val="FF0000"/>
          <w:spacing w:val="72"/>
          <w:w w:val="70"/>
          <w:sz w:val="96"/>
          <w:szCs w:val="96"/>
        </w:rPr>
        <w:t>卫 生 健 康 局 文 件</w:t>
      </w:r>
    </w:p>
    <w:p>
      <w:pPr>
        <w:spacing w:line="240" w:lineRule="exact"/>
        <w:jc w:val="center"/>
        <w:rPr>
          <w:rFonts w:ascii="仿宋_GB2312" w:eastAsia="仿宋_GB2312"/>
          <w:sz w:val="32"/>
        </w:rPr>
      </w:pPr>
    </w:p>
    <w:p>
      <w:pPr>
        <w:spacing w:line="240" w:lineRule="exact"/>
        <w:jc w:val="center"/>
        <w:rPr>
          <w:rFonts w:ascii="仿宋_GB2312" w:eastAsia="仿宋_GB2312"/>
          <w:sz w:val="32"/>
        </w:rPr>
      </w:pPr>
    </w:p>
    <w:p>
      <w:pPr>
        <w:jc w:val="center"/>
        <w:rPr>
          <w:rFonts w:ascii="仿宋_GB2312" w:eastAsia="仿宋_GB2312"/>
          <w:sz w:val="32"/>
          <w:szCs w:val="32"/>
        </w:rPr>
      </w:pPr>
      <w:bookmarkStart w:id="0" w:name="_GoBack"/>
      <w:r>
        <w:rPr>
          <w:rFonts w:hint="eastAsia" w:ascii="仿宋_GB2312" w:eastAsia="仿宋_GB2312"/>
          <w:sz w:val="32"/>
          <w:szCs w:val="32"/>
        </w:rPr>
        <w:t>鹿卫监督〔202</w:t>
      </w:r>
      <w:r>
        <w:rPr>
          <w:rFonts w:hint="eastAsia" w:ascii="仿宋_GB2312" w:eastAsia="仿宋_GB2312"/>
          <w:sz w:val="32"/>
          <w:szCs w:val="32"/>
          <w:lang w:val="en-US" w:eastAsia="zh-CN"/>
        </w:rPr>
        <w:t>1</w:t>
      </w:r>
      <w:r>
        <w:rPr>
          <w:rFonts w:hint="eastAsia" w:ascii="仿宋_GB2312" w:eastAsia="仿宋_GB2312"/>
          <w:sz w:val="32"/>
          <w:szCs w:val="32"/>
        </w:rPr>
        <w:t>〕</w:t>
      </w:r>
      <w:r>
        <w:rPr>
          <w:rFonts w:hint="eastAsia" w:ascii="仿宋_GB2312" w:eastAsia="仿宋_GB2312"/>
          <w:sz w:val="32"/>
          <w:szCs w:val="32"/>
          <w:lang w:val="en-US" w:eastAsia="zh-CN"/>
        </w:rPr>
        <w:t>1</w:t>
      </w:r>
      <w:r>
        <w:rPr>
          <w:rFonts w:hint="eastAsia" w:ascii="仿宋_GB2312" w:eastAsia="仿宋_GB2312"/>
          <w:sz w:val="32"/>
          <w:szCs w:val="32"/>
        </w:rPr>
        <w:t>号</w:t>
      </w:r>
    </w:p>
    <w:bookmarkEnd w:id="0"/>
    <w:p>
      <w:pPr>
        <w:spacing w:line="400" w:lineRule="exact"/>
        <w:jc w:val="center"/>
        <w:rPr>
          <w:b/>
          <w:sz w:val="44"/>
          <w:szCs w:val="44"/>
        </w:rPr>
      </w:pPr>
      <w:r>
        <w:rPr>
          <w:b/>
          <w:sz w:val="44"/>
          <w:szCs w:val="44"/>
        </w:rPr>
        <mc:AlternateContent>
          <mc:Choice Requires="wps">
            <w:drawing>
              <wp:anchor distT="0" distB="0" distL="114300" distR="114300" simplePos="0" relativeHeight="251660288" behindDoc="0" locked="0" layoutInCell="1" allowOverlap="1">
                <wp:simplePos x="0" y="0"/>
                <wp:positionH relativeFrom="column">
                  <wp:posOffset>-138430</wp:posOffset>
                </wp:positionH>
                <wp:positionV relativeFrom="paragraph">
                  <wp:posOffset>167640</wp:posOffset>
                </wp:positionV>
                <wp:extent cx="6067425" cy="0"/>
                <wp:effectExtent l="0" t="9525" r="9525" b="9525"/>
                <wp:wrapNone/>
                <wp:docPr id="44" name="直接连接符 44"/>
                <wp:cNvGraphicFramePr/>
                <a:graphic xmlns:a="http://schemas.openxmlformats.org/drawingml/2006/main">
                  <a:graphicData uri="http://schemas.microsoft.com/office/word/2010/wordprocessingShape">
                    <wps:wsp>
                      <wps:cNvCnPr/>
                      <wps:spPr>
                        <a:xfrm>
                          <a:off x="0" y="0"/>
                          <a:ext cx="6067425" cy="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0.9pt;margin-top:13.2pt;height:0pt;width:477.75pt;z-index:251660288;mso-width-relative:page;mso-height-relative:page;" filled="f" stroked="t" coordsize="21600,21600" o:gfxdata="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SJbPDZAAAACQEAAA8AAAAAAAAAAQAgAAAAIgAAAGRycy9kb3du&#10;cmV2LnhtbFBLAQIUABQAAAAIAIdO4kB6Gt9O/gEAAPUDAAAOAAAAAAAAAAEAIAAAACgBAABkcnMv&#10;ZTJvRG9jLnhtbFBLBQYAAAAABgAGAFkBAACYBQAAAAA=&#10;">
                <v:fill on="f" focussize="0,0"/>
                <v:stroke weight="1.5pt" color="#FF0000" joinstyle="round"/>
                <v:imagedata o:title=""/>
                <o:lock v:ext="edit" aspectratio="f"/>
              </v:line>
            </w:pict>
          </mc:Fallback>
        </mc:AlternateContent>
      </w:r>
    </w:p>
    <w:p>
      <w:pPr>
        <w:keepNext w:val="0"/>
        <w:keepLines w:val="0"/>
        <w:pageBreakBefore w:val="0"/>
        <w:kinsoku/>
        <w:wordWrap/>
        <w:overflowPunct/>
        <w:topLinePunct w:val="0"/>
        <w:autoSpaceDE/>
        <w:autoSpaceDN/>
        <w:bidi w:val="0"/>
        <w:adjustRightInd w:val="0"/>
        <w:snapToGrid w:val="0"/>
        <w:spacing w:line="560" w:lineRule="exact"/>
        <w:jc w:val="both"/>
        <w:textAlignment w:val="auto"/>
        <w:outlineLvl w:val="9"/>
        <w:rPr>
          <w:rFonts w:hint="default" w:ascii="Times New Roman" w:hAnsi="Times New Roman" w:eastAsia="方正小标宋简体" w:cs="Times New Roman"/>
          <w:color w:val="0D0D0D" w:themeColor="text1" w:themeTint="F2"/>
          <w:sz w:val="44"/>
          <w:szCs w:val="44"/>
          <w:highlight w:val="none"/>
          <w:lang w:eastAsia="zh-CN"/>
          <w14:textFill>
            <w14:solidFill>
              <w14:schemeClr w14:val="tx1">
                <w14:lumMod w14:val="95000"/>
                <w14:lumOff w14:val="5000"/>
              </w14:schemeClr>
            </w14:solidFill>
          </w14:textFill>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Theme="majorEastAsia" w:hAnsiTheme="majorEastAsia" w:eastAsiaTheme="majorEastAsia" w:cstheme="majorEastAsia"/>
          <w:b/>
          <w:bCs/>
          <w:color w:val="0D0D0D" w:themeColor="text1" w:themeTint="F2"/>
          <w:sz w:val="44"/>
          <w:szCs w:val="44"/>
          <w:highlight w:val="none"/>
          <w14:textFill>
            <w14:solidFill>
              <w14:schemeClr w14:val="tx1">
                <w14:lumMod w14:val="95000"/>
                <w14:lumOff w14:val="5000"/>
              </w14:schemeClr>
            </w14:solidFill>
          </w14:textFill>
        </w:rPr>
      </w:pPr>
      <w:r>
        <w:rPr>
          <w:rFonts w:hint="eastAsia" w:asciiTheme="majorEastAsia" w:hAnsiTheme="majorEastAsia" w:eastAsiaTheme="majorEastAsia" w:cstheme="majorEastAsia"/>
          <w:b/>
          <w:bCs/>
          <w:color w:val="0D0D0D" w:themeColor="text1" w:themeTint="F2"/>
          <w:sz w:val="44"/>
          <w:szCs w:val="44"/>
          <w:highlight w:val="none"/>
          <w:lang w:eastAsia="zh-CN"/>
          <w14:textFill>
            <w14:solidFill>
              <w14:schemeClr w14:val="tx1">
                <w14:lumMod w14:val="95000"/>
                <w14:lumOff w14:val="5000"/>
              </w14:schemeClr>
            </w14:solidFill>
          </w14:textFill>
        </w:rPr>
        <w:t>鹿寨县卫生健康局</w:t>
      </w:r>
      <w:r>
        <w:rPr>
          <w:rFonts w:hint="eastAsia" w:asciiTheme="majorEastAsia" w:hAnsiTheme="majorEastAsia" w:eastAsiaTheme="majorEastAsia" w:cstheme="majorEastAsia"/>
          <w:b/>
          <w:bCs/>
          <w:color w:val="0D0D0D" w:themeColor="text1" w:themeTint="F2"/>
          <w:sz w:val="44"/>
          <w:szCs w:val="44"/>
          <w:highlight w:val="none"/>
          <w14:textFill>
            <w14:solidFill>
              <w14:schemeClr w14:val="tx1">
                <w14:lumMod w14:val="95000"/>
                <w14:lumOff w14:val="5000"/>
              </w14:schemeClr>
            </w14:solidFill>
          </w14:textFill>
        </w:rPr>
        <w:t>关于印发202</w:t>
      </w:r>
      <w:r>
        <w:rPr>
          <w:rFonts w:hint="eastAsia" w:asciiTheme="majorEastAsia" w:hAnsiTheme="majorEastAsia" w:eastAsiaTheme="majorEastAsia" w:cstheme="majorEastAsia"/>
          <w:b/>
          <w:bCs/>
          <w:color w:val="0D0D0D" w:themeColor="text1" w:themeTint="F2"/>
          <w:sz w:val="44"/>
          <w:szCs w:val="44"/>
          <w:highlight w:val="none"/>
          <w:lang w:val="en-US" w:eastAsia="zh-CN"/>
          <w14:textFill>
            <w14:solidFill>
              <w14:schemeClr w14:val="tx1">
                <w14:lumMod w14:val="95000"/>
                <w14:lumOff w14:val="5000"/>
              </w14:schemeClr>
            </w14:solidFill>
          </w14:textFill>
        </w:rPr>
        <w:t>1</w:t>
      </w:r>
      <w:r>
        <w:rPr>
          <w:rFonts w:hint="eastAsia" w:asciiTheme="majorEastAsia" w:hAnsiTheme="majorEastAsia" w:eastAsiaTheme="majorEastAsia" w:cstheme="majorEastAsia"/>
          <w:b/>
          <w:bCs/>
          <w:color w:val="0D0D0D" w:themeColor="text1" w:themeTint="F2"/>
          <w:sz w:val="44"/>
          <w:szCs w:val="44"/>
          <w:highlight w:val="none"/>
          <w14:textFill>
            <w14:solidFill>
              <w14:schemeClr w14:val="tx1">
                <w14:lumMod w14:val="95000"/>
                <w14:lumOff w14:val="5000"/>
              </w14:schemeClr>
            </w14:solidFill>
          </w14:textFill>
        </w:rPr>
        <w:t>年</w:t>
      </w:r>
    </w:p>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Theme="majorEastAsia" w:hAnsiTheme="majorEastAsia" w:eastAsiaTheme="majorEastAsia" w:cstheme="majorEastAsia"/>
          <w:b/>
          <w:bCs/>
          <w:color w:val="0D0D0D" w:themeColor="text1" w:themeTint="F2"/>
          <w:sz w:val="44"/>
          <w:szCs w:val="44"/>
          <w:highlight w:val="none"/>
          <w14:textFill>
            <w14:solidFill>
              <w14:schemeClr w14:val="tx1">
                <w14:lumMod w14:val="95000"/>
                <w14:lumOff w14:val="5000"/>
              </w14:schemeClr>
            </w14:solidFill>
          </w14:textFill>
        </w:rPr>
      </w:pPr>
      <w:r>
        <w:rPr>
          <w:rFonts w:hint="eastAsia" w:asciiTheme="majorEastAsia" w:hAnsiTheme="majorEastAsia" w:eastAsiaTheme="majorEastAsia" w:cstheme="majorEastAsia"/>
          <w:b/>
          <w:bCs/>
          <w:color w:val="0D0D0D" w:themeColor="text1" w:themeTint="F2"/>
          <w:sz w:val="44"/>
          <w:szCs w:val="44"/>
          <w:highlight w:val="none"/>
          <w14:textFill>
            <w14:solidFill>
              <w14:schemeClr w14:val="tx1">
                <w14:lumMod w14:val="95000"/>
                <w14:lumOff w14:val="5000"/>
              </w14:schemeClr>
            </w14:solidFill>
          </w14:textFill>
        </w:rPr>
        <w:t>实施随机监督抽查计划的通知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eastAsia="zh-CN"/>
        </w:rPr>
        <w:t>县</w:t>
      </w:r>
      <w:r>
        <w:rPr>
          <w:rFonts w:hint="eastAsia" w:ascii="仿宋_GB2312" w:hAnsi="仿宋_GB2312" w:eastAsia="仿宋_GB2312" w:cs="仿宋_GB2312"/>
          <w:spacing w:val="-6"/>
          <w:sz w:val="32"/>
          <w:szCs w:val="32"/>
        </w:rPr>
        <w:t>卫生</w:t>
      </w:r>
      <w:r>
        <w:rPr>
          <w:rFonts w:hint="eastAsia" w:ascii="仿宋_GB2312" w:hAnsi="仿宋_GB2312" w:eastAsia="仿宋_GB2312" w:cs="仿宋_GB2312"/>
          <w:spacing w:val="-6"/>
          <w:sz w:val="32"/>
          <w:szCs w:val="32"/>
          <w:lang w:val="en-US" w:eastAsia="zh-CN"/>
        </w:rPr>
        <w:t>计生</w:t>
      </w:r>
      <w:r>
        <w:rPr>
          <w:rFonts w:hint="eastAsia" w:ascii="仿宋_GB2312" w:hAnsi="仿宋_GB2312" w:eastAsia="仿宋_GB2312" w:cs="仿宋_GB2312"/>
          <w:spacing w:val="-6"/>
          <w:sz w:val="32"/>
          <w:szCs w:val="32"/>
        </w:rPr>
        <w:t>监督所：</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为进一步加强公共卫生、传染病防治、医疗卫生监督执法工作，根据《国家卫生健康委办公厅关于印发20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年国家随机监督抽查计划的通知》（国卫办监督函〔20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highlight w:val="none"/>
          <w:lang w:val="en-US" w:eastAsia="zh-CN"/>
        </w:rPr>
        <w:t>和《自治区卫生健康委关于印发2021年广西实施随机监督抽查计划的通知》（桂卫监督发〔2021〕1号）的要求，我局制定了</w:t>
      </w:r>
      <w:r>
        <w:rPr>
          <w:rFonts w:hint="eastAsia" w:ascii="仿宋_GB2312" w:hAnsi="仿宋_GB2312" w:eastAsia="仿宋_GB2312" w:cs="仿宋_GB2312"/>
          <w:color w:val="000000" w:themeColor="text1"/>
          <w:sz w:val="32"/>
          <w:szCs w:val="32"/>
          <w:lang w:eastAsia="zh-CN"/>
          <w14:textFill>
            <w14:solidFill>
              <w14:schemeClr w14:val="tx1"/>
            </w14:solidFill>
          </w14:textFill>
        </w:rPr>
        <w:t>鹿寨县</w:t>
      </w:r>
      <w:r>
        <w:rPr>
          <w:rFonts w:hint="eastAsia" w:ascii="仿宋_GB2312" w:hAnsi="仿宋_GB2312" w:eastAsia="仿宋_GB2312" w:cs="仿宋_GB2312"/>
          <w:color w:val="000000" w:themeColor="text1"/>
          <w:sz w:val="32"/>
          <w:szCs w:val="32"/>
          <w14:textFill>
            <w14:solidFill>
              <w14:schemeClr w14:val="tx1"/>
            </w14:solidFill>
          </w14:textFill>
        </w:rPr>
        <w:t>实施随机监督抽查计划，现印发</w:t>
      </w:r>
      <w:r>
        <w:rPr>
          <w:rFonts w:hint="eastAsia" w:ascii="仿宋_GB2312" w:hAnsi="仿宋_GB2312" w:eastAsia="仿宋_GB2312" w:cs="仿宋_GB2312"/>
          <w:sz w:val="32"/>
          <w:szCs w:val="32"/>
        </w:rPr>
        <w:t xml:space="preserve">给你们，请按照要求认真组织实施。有关要求通知如下： </w:t>
      </w:r>
    </w:p>
    <w:p>
      <w:pPr>
        <w:keepNext w:val="0"/>
        <w:keepLines w:val="0"/>
        <w:pageBreakBefore w:val="0"/>
        <w:numPr>
          <w:ilvl w:val="-1"/>
          <w:numId w:val="0"/>
        </w:numPr>
        <w:kinsoku/>
        <w:wordWrap/>
        <w:overflowPunct/>
        <w:topLinePunct w:val="0"/>
        <w:autoSpaceDE/>
        <w:autoSpaceDN/>
        <w:bidi w:val="0"/>
        <w:adjustRightInd w:val="0"/>
        <w:snapToGrid w:val="0"/>
        <w:spacing w:line="560" w:lineRule="exact"/>
        <w:ind w:left="0" w:leftChars="0" w:firstLine="0" w:firstLineChars="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　　一、</w:t>
      </w:r>
      <w:r>
        <w:rPr>
          <w:rFonts w:hint="default" w:ascii="Times New Roman" w:hAnsi="Times New Roman" w:eastAsia="黑体" w:cs="Times New Roman"/>
          <w:color w:val="000000" w:themeColor="text1"/>
          <w:sz w:val="32"/>
          <w:szCs w:val="32"/>
          <w14:textFill>
            <w14:solidFill>
              <w14:schemeClr w14:val="tx1"/>
            </w14:solidFill>
          </w14:textFill>
        </w:rPr>
        <w:t>监督抽查内容</w:t>
      </w:r>
    </w:p>
    <w:p>
      <w:pPr>
        <w:keepNext w:val="0"/>
        <w:keepLines w:val="0"/>
        <w:pageBreakBefore w:val="0"/>
        <w:kinsoku/>
        <w:wordWrap/>
        <w:overflowPunct/>
        <w:topLinePunct w:val="0"/>
        <w:autoSpaceDE/>
        <w:autoSpaceDN/>
        <w:bidi w:val="0"/>
        <w:adjustRightInd w:val="0"/>
        <w:snapToGrid w:val="0"/>
        <w:spacing w:line="560" w:lineRule="exact"/>
        <w:ind w:left="0" w:firstLine="643" w:firstLineChars="200"/>
        <w:jc w:val="both"/>
        <w:textAlignment w:val="auto"/>
        <w:outlineLvl w:val="9"/>
        <w:rPr>
          <w:rFonts w:hint="default" w:ascii="Times New Roman" w:hAnsi="Times New Roman" w:eastAsia="楷体_GB2312" w:cs="Times New Roman"/>
          <w:b/>
          <w:bCs/>
          <w:color w:val="0D0D0D" w:themeColor="text1" w:themeTint="F2"/>
          <w:sz w:val="32"/>
          <w:szCs w:val="32"/>
          <w:lang w:eastAsia="zh-CN"/>
          <w14:textFill>
            <w14:solidFill>
              <w14:schemeClr w14:val="tx1">
                <w14:lumMod w14:val="95000"/>
                <w14:lumOff w14:val="5000"/>
              </w14:schemeClr>
            </w14:solidFill>
          </w14:textFill>
        </w:rPr>
      </w:pPr>
      <w:r>
        <w:rPr>
          <w:rFonts w:hint="default" w:ascii="Times New Roman" w:hAnsi="Times New Roman" w:eastAsia="楷体_GB2312" w:cs="Times New Roman"/>
          <w:b/>
          <w:bCs/>
          <w:color w:val="0D0D0D" w:themeColor="text1" w:themeTint="F2"/>
          <w:sz w:val="32"/>
          <w:szCs w:val="32"/>
          <w14:textFill>
            <w14:solidFill>
              <w14:schemeClr w14:val="tx1">
                <w14:lumMod w14:val="95000"/>
                <w14:lumOff w14:val="5000"/>
              </w14:schemeClr>
            </w14:solidFill>
          </w14:textFill>
        </w:rPr>
        <w:t>（一）国家随机抽查内容</w:t>
      </w:r>
      <w:r>
        <w:rPr>
          <w:rFonts w:hint="default" w:ascii="Times New Roman" w:hAnsi="Times New Roman" w:eastAsia="楷体_GB2312" w:cs="Times New Roman"/>
          <w:b/>
          <w:bCs/>
          <w:color w:val="0D0D0D" w:themeColor="text1" w:themeTint="F2"/>
          <w:sz w:val="32"/>
          <w:szCs w:val="32"/>
          <w:lang w:eastAsia="zh-CN"/>
          <w14:textFill>
            <w14:solidFill>
              <w14:schemeClr w14:val="tx1">
                <w14:lumMod w14:val="95000"/>
                <w14:lumOff w14:val="5000"/>
              </w14:schemeClr>
            </w14:solidFill>
          </w14:textFill>
        </w:rPr>
        <w:t>。</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sectPr>
          <w:footerReference r:id="rId6" w:type="first"/>
          <w:footerReference r:id="rId4" w:type="default"/>
          <w:headerReference r:id="rId3" w:type="even"/>
          <w:footerReference r:id="rId5" w:type="even"/>
          <w:pgSz w:w="11906" w:h="16838"/>
          <w:pgMar w:top="2098" w:right="1474" w:bottom="1984" w:left="1587" w:header="0" w:footer="1474" w:gutter="0"/>
          <w:pgNumType w:fmt="numberInDash" w:start="1"/>
          <w:cols w:space="0" w:num="1"/>
          <w:rtlGutter w:val="0"/>
          <w:docGrid w:type="lines" w:linePitch="312" w:charSpace="0"/>
        </w:sect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医疗卫生机构预防接种管理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,重点检查新冠病毒疫苗的接</w:t>
      </w:r>
    </w:p>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收、储存、接收等情况；医疗卫生机构</w:t>
      </w:r>
      <w:r>
        <w:rPr>
          <w:rFonts w:hint="eastAsia" w:ascii="仿宋_GB2312" w:hAnsi="仿宋_GB2312" w:eastAsia="仿宋_GB2312" w:cs="仿宋_GB2312"/>
          <w:color w:val="000000" w:themeColor="text1"/>
          <w:sz w:val="32"/>
          <w:szCs w:val="32"/>
          <w14:textFill>
            <w14:solidFill>
              <w14:schemeClr w14:val="tx1"/>
            </w14:solidFill>
          </w14:textFill>
        </w:rPr>
        <w:t>传染病疫情报告</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疫情控制、消毒隔离措施落实、医疗废物管理、病原微生物实验室生物安全管理等情况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学校、公共场所、生活饮用水</w:t>
      </w:r>
      <w:r>
        <w:rPr>
          <w:rFonts w:hint="eastAsia" w:ascii="仿宋_GB2312" w:hAnsi="仿宋_GB2312" w:eastAsia="仿宋_GB2312" w:cs="仿宋_GB2312"/>
          <w:color w:val="000000" w:themeColor="text1"/>
          <w:sz w:val="32"/>
          <w:szCs w:val="32"/>
          <w:lang w:eastAsia="zh-CN"/>
          <w14:textFill>
            <w14:solidFill>
              <w14:schemeClr w14:val="tx1"/>
            </w14:solidFill>
          </w14:textFill>
        </w:rPr>
        <w:t>供水单位</w:t>
      </w:r>
      <w:r>
        <w:rPr>
          <w:rFonts w:hint="eastAsia" w:ascii="仿宋_GB2312" w:hAnsi="仿宋_GB2312" w:eastAsia="仿宋_GB2312" w:cs="仿宋_GB2312"/>
          <w:color w:val="000000" w:themeColor="text1"/>
          <w:sz w:val="32"/>
          <w:szCs w:val="32"/>
          <w14:textFill>
            <w14:solidFill>
              <w14:schemeClr w14:val="tx1"/>
            </w14:solidFill>
          </w14:textFill>
        </w:rPr>
        <w:t>和餐</w:t>
      </w:r>
      <w:r>
        <w:rPr>
          <w:rFonts w:hint="eastAsia" w:ascii="仿宋_GB2312" w:hAnsi="仿宋_GB2312" w:eastAsia="仿宋_GB2312" w:cs="仿宋_GB2312"/>
          <w:color w:val="000000" w:themeColor="text1"/>
          <w:sz w:val="32"/>
          <w:szCs w:val="32"/>
          <w:lang w:eastAsia="zh-CN"/>
          <w14:textFill>
            <w14:solidFill>
              <w14:schemeClr w14:val="tx1"/>
            </w14:solidFill>
          </w14:textFill>
        </w:rPr>
        <w:t>具</w:t>
      </w:r>
      <w:r>
        <w:rPr>
          <w:rFonts w:hint="eastAsia" w:ascii="仿宋_GB2312" w:hAnsi="仿宋_GB2312" w:eastAsia="仿宋_GB2312" w:cs="仿宋_GB2312"/>
          <w:color w:val="000000" w:themeColor="text1"/>
          <w:sz w:val="32"/>
          <w:szCs w:val="32"/>
          <w14:textFill>
            <w14:solidFill>
              <w14:schemeClr w14:val="tx1"/>
            </w14:solidFill>
          </w14:textFill>
        </w:rPr>
        <w:t>饮具集中消毒服务单位卫生管理情况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消毒产品和涉及饮用水卫生安全产品生产经营情况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采供水机构依法执业情况；</w:t>
      </w:r>
      <w:r>
        <w:rPr>
          <w:rFonts w:hint="eastAsia" w:ascii="仿宋_GB2312" w:hAnsi="仿宋_GB2312" w:eastAsia="仿宋_GB2312" w:cs="仿宋_GB2312"/>
          <w:color w:val="000000" w:themeColor="text1"/>
          <w:sz w:val="32"/>
          <w:szCs w:val="32"/>
          <w14:textFill>
            <w14:solidFill>
              <w14:schemeClr w14:val="tx1"/>
            </w14:solidFill>
          </w14:textFill>
        </w:rPr>
        <w:t>医疗机构</w:t>
      </w:r>
      <w:r>
        <w:rPr>
          <w:rFonts w:hint="eastAsia" w:ascii="仿宋_GB2312" w:hAnsi="仿宋_GB2312" w:eastAsia="仿宋_GB2312" w:cs="仿宋_GB2312"/>
          <w:color w:val="000000" w:themeColor="text1"/>
          <w:sz w:val="32"/>
          <w:szCs w:val="32"/>
          <w:lang w:eastAsia="zh-CN"/>
          <w14:textFill>
            <w14:solidFill>
              <w14:schemeClr w14:val="tx1"/>
            </w14:solidFill>
          </w14:textFill>
        </w:rPr>
        <w:t>依法执业情况，主要包括机构和人员资质、药品和医疗器械、医疗技术、放射诊疗、</w:t>
      </w:r>
      <w:r>
        <w:rPr>
          <w:rFonts w:hint="eastAsia" w:ascii="仿宋_GB2312" w:hAnsi="仿宋_GB2312" w:eastAsia="仿宋_GB2312" w:cs="仿宋_GB2312"/>
          <w:color w:val="000000" w:themeColor="text1"/>
          <w:sz w:val="32"/>
          <w:szCs w:val="32"/>
          <w14:textFill>
            <w14:solidFill>
              <w14:schemeClr w14:val="tx1"/>
            </w14:solidFill>
          </w14:textFill>
        </w:rPr>
        <w:t>母婴保健以及计划生育技术服务</w:t>
      </w:r>
      <w:r>
        <w:rPr>
          <w:rFonts w:hint="eastAsia" w:ascii="仿宋_GB2312" w:hAnsi="仿宋_GB2312" w:eastAsia="仿宋_GB2312" w:cs="仿宋_GB2312"/>
          <w:color w:val="000000" w:themeColor="text1"/>
          <w:sz w:val="32"/>
          <w:szCs w:val="32"/>
          <w:lang w:eastAsia="zh-CN"/>
          <w14:textFill>
            <w14:solidFill>
              <w14:schemeClr w14:val="tx1"/>
            </w14:solidFill>
          </w14:textFill>
        </w:rPr>
        <w:t>、职业健康检查和职业病诊断等方面</w:t>
      </w:r>
      <w:r>
        <w:rPr>
          <w:rFonts w:hint="eastAsia" w:ascii="仿宋_GB2312" w:hAnsi="仿宋_GB2312" w:eastAsia="仿宋_GB2312" w:cs="仿宋_GB2312"/>
          <w:color w:val="000000" w:themeColor="text1"/>
          <w:sz w:val="32"/>
          <w:szCs w:val="32"/>
          <w14:textFill>
            <w14:solidFill>
              <w14:schemeClr w14:val="tx1"/>
            </w14:solidFill>
          </w14:textFill>
        </w:rPr>
        <w:t>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用人单位落实职业病防治法律法规情况；职业卫生技术服务机构、放射卫生技术服务机构依法执业情况；</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开展抗（抑）菌制剂膏、霜剂型非法添加禁用物质专项监督检查工作。（此项内容纳入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2021年全国打击侵犯知识产权和制售假冒伪劣商品考评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年国家随机监督抽查被行政处罚的单位整改落实情况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lang w:eastAsia="zh-CN"/>
          <w14:textFill>
            <w14:solidFill>
              <w14:schemeClr w14:val="tx1"/>
            </w14:solidFill>
          </w14:textFill>
        </w:rPr>
        <w:t>巩固落实《关于进一步加强医疗美容综合监管执法工作的通知》（</w:t>
      </w:r>
      <w:r>
        <w:rPr>
          <w:rFonts w:hint="eastAsia" w:ascii="仿宋_GB2312" w:hAnsi="仿宋_GB2312" w:eastAsia="仿宋_GB2312" w:cs="仿宋_GB2312"/>
          <w:color w:val="000000" w:themeColor="text1"/>
          <w:sz w:val="32"/>
          <w:szCs w:val="32"/>
          <w14:textFill>
            <w14:solidFill>
              <w14:schemeClr w14:val="tx1"/>
            </w14:solidFill>
          </w14:textFill>
        </w:rPr>
        <w:t>国卫办监督函〔20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号</w:t>
      </w:r>
      <w:r>
        <w:rPr>
          <w:rFonts w:hint="eastAsia" w:ascii="仿宋_GB2312" w:hAnsi="仿宋_GB2312" w:eastAsia="仿宋_GB2312" w:cs="仿宋_GB2312"/>
          <w:color w:val="000000" w:themeColor="text1"/>
          <w:sz w:val="32"/>
          <w:szCs w:val="32"/>
          <w:lang w:eastAsia="zh-CN"/>
          <w14:textFill>
            <w14:solidFill>
              <w14:schemeClr w14:val="tx1"/>
            </w14:solidFill>
          </w14:textFill>
        </w:rPr>
        <w:t>）和《关于进一步规范儿童青少年矫正工作切实加强监管工作的通知》（</w:t>
      </w:r>
      <w:r>
        <w:rPr>
          <w:rFonts w:hint="eastAsia" w:ascii="仿宋_GB2312" w:hAnsi="仿宋_GB2312" w:eastAsia="仿宋_GB2312" w:cs="仿宋_GB2312"/>
          <w:color w:val="000000" w:themeColor="text1"/>
          <w:sz w:val="32"/>
          <w:szCs w:val="32"/>
          <w14:textFill>
            <w14:solidFill>
              <w14:schemeClr w14:val="tx1"/>
            </w14:solidFill>
          </w14:textFill>
        </w:rPr>
        <w:t>国卫办监督函〔20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号</w:t>
      </w:r>
      <w:r>
        <w:rPr>
          <w:rFonts w:hint="eastAsia" w:ascii="仿宋_GB2312" w:hAnsi="仿宋_GB2312" w:eastAsia="仿宋_GB2312" w:cs="仿宋_GB2312"/>
          <w:color w:val="000000" w:themeColor="text1"/>
          <w:sz w:val="32"/>
          <w:szCs w:val="32"/>
          <w:lang w:eastAsia="zh-CN"/>
          <w14:textFill>
            <w14:solidFill>
              <w14:schemeClr w14:val="tx1"/>
            </w14:solidFill>
          </w14:textFill>
        </w:rPr>
        <w:t>）工作情况，开展“回头看”；加大打击力度，依法依规严肃查处违法行为情况。</w:t>
      </w:r>
    </w:p>
    <w:p>
      <w:pPr>
        <w:keepNext w:val="0"/>
        <w:keepLines w:val="0"/>
        <w:pageBreakBefore w:val="0"/>
        <w:numPr>
          <w:ilvl w:val="-1"/>
          <w:numId w:val="0"/>
        </w:numPr>
        <w:kinsoku/>
        <w:wordWrap/>
        <w:overflowPunct/>
        <w:topLinePunct w:val="0"/>
        <w:autoSpaceDE/>
        <w:autoSpaceDN/>
        <w:bidi w:val="0"/>
        <w:adjustRightInd w:val="0"/>
        <w:snapToGrid w:val="0"/>
        <w:spacing w:line="560" w:lineRule="exact"/>
        <w:ind w:left="0" w:leftChars="0" w:firstLine="0" w:firstLineChars="0"/>
        <w:jc w:val="both"/>
        <w:textAlignment w:val="auto"/>
        <w:rPr>
          <w:rFonts w:hint="default" w:ascii="Times New Roman" w:hAnsi="Times New Roman" w:eastAsia="楷体_GB2312" w:cs="Times New Roman"/>
          <w:b w:val="0"/>
          <w:bCs w:val="0"/>
          <w:color w:val="0D0D0D" w:themeColor="text1" w:themeTint="F2"/>
          <w:sz w:val="32"/>
          <w:szCs w:val="32"/>
          <w:lang w:eastAsia="zh-CN"/>
          <w14:textFill>
            <w14:solidFill>
              <w14:schemeClr w14:val="tx1">
                <w14:lumMod w14:val="95000"/>
                <w14:lumOff w14:val="5000"/>
              </w14:schemeClr>
            </w14:solidFill>
          </w14:textFill>
        </w:rPr>
        <w:sectPr>
          <w:footerReference r:id="rId9" w:type="first"/>
          <w:footerReference r:id="rId7" w:type="default"/>
          <w:footerReference r:id="rId8" w:type="even"/>
          <w:pgSz w:w="11906" w:h="16838"/>
          <w:pgMar w:top="2098" w:right="1474" w:bottom="1984" w:left="1587" w:header="0" w:footer="1587" w:gutter="0"/>
          <w:pgNumType w:fmt="numberInDash"/>
          <w:cols w:space="0" w:num="1"/>
          <w:titlePg/>
          <w:rtlGutter w:val="0"/>
          <w:docGrid w:type="lines" w:linePitch="312" w:charSpace="0"/>
        </w:sectPr>
      </w:pPr>
    </w:p>
    <w:p>
      <w:pPr>
        <w:keepNext w:val="0"/>
        <w:keepLines w:val="0"/>
        <w:pageBreakBefore w:val="0"/>
        <w:numPr>
          <w:ilvl w:val="-1"/>
          <w:numId w:val="0"/>
        </w:numPr>
        <w:kinsoku/>
        <w:wordWrap/>
        <w:overflowPunct/>
        <w:topLinePunct w:val="0"/>
        <w:autoSpaceDE/>
        <w:autoSpaceDN/>
        <w:bidi w:val="0"/>
        <w:adjustRightInd w:val="0"/>
        <w:snapToGrid w:val="0"/>
        <w:spacing w:line="560" w:lineRule="exact"/>
        <w:ind w:left="0" w:leftChars="0" w:firstLine="0" w:firstLineChars="0"/>
        <w:jc w:val="both"/>
        <w:textAlignment w:val="auto"/>
        <w:rPr>
          <w:rFonts w:hint="default" w:ascii="Times New Roman" w:hAnsi="Times New Roman" w:eastAsia="楷体_GB2312" w:cs="Times New Roman"/>
          <w:b w:val="0"/>
          <w:bCs w:val="0"/>
          <w:color w:val="0D0D0D" w:themeColor="text1" w:themeTint="F2"/>
          <w:sz w:val="32"/>
          <w:szCs w:val="32"/>
          <w:lang w:eastAsia="zh-CN"/>
          <w14:textFill>
            <w14:solidFill>
              <w14:schemeClr w14:val="tx1">
                <w14:lumMod w14:val="95000"/>
                <w14:lumOff w14:val="5000"/>
              </w14:schemeClr>
            </w14:solidFill>
          </w14:textFill>
        </w:rPr>
      </w:pPr>
      <w:r>
        <w:rPr>
          <w:rFonts w:hint="default" w:ascii="Times New Roman" w:hAnsi="Times New Roman" w:eastAsia="楷体_GB2312" w:cs="Times New Roman"/>
          <w:b w:val="0"/>
          <w:bCs w:val="0"/>
          <w:color w:val="0D0D0D" w:themeColor="text1" w:themeTint="F2"/>
          <w:sz w:val="32"/>
          <w:szCs w:val="32"/>
          <w:lang w:eastAsia="zh-CN"/>
          <w14:textFill>
            <w14:solidFill>
              <w14:schemeClr w14:val="tx1">
                <w14:lumMod w14:val="95000"/>
                <w14:lumOff w14:val="5000"/>
              </w14:schemeClr>
            </w14:solidFill>
          </w14:textFill>
        </w:rPr>
        <w:t>　　</w:t>
      </w:r>
      <w:r>
        <w:rPr>
          <w:rFonts w:hint="default" w:ascii="Times New Roman" w:hAnsi="Times New Roman" w:eastAsia="楷体_GB2312" w:cs="Times New Roman"/>
          <w:b/>
          <w:bCs/>
          <w:color w:val="0D0D0D" w:themeColor="text1" w:themeTint="F2"/>
          <w:sz w:val="32"/>
          <w:szCs w:val="32"/>
          <w:lang w:eastAsia="zh-CN"/>
          <w14:textFill>
            <w14:solidFill>
              <w14:schemeClr w14:val="tx1">
                <w14:lumMod w14:val="95000"/>
                <w14:lumOff w14:val="5000"/>
              </w14:schemeClr>
            </w14:solidFill>
          </w14:textFill>
        </w:rPr>
        <w:t>（二）广西随机抽查内容。</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消毒</w:t>
      </w:r>
      <w:r>
        <w:rPr>
          <w:rFonts w:hint="eastAsia" w:ascii="仿宋_GB2312" w:hAnsi="仿宋_GB2312" w:eastAsia="仿宋_GB2312" w:cs="仿宋_GB2312"/>
          <w:color w:val="000000" w:themeColor="text1"/>
          <w:sz w:val="32"/>
          <w:szCs w:val="32"/>
          <w:lang w:eastAsia="zh-CN"/>
          <w14:textFill>
            <w14:solidFill>
              <w14:schemeClr w14:val="tx1"/>
            </w14:solidFill>
          </w14:textFill>
        </w:rPr>
        <w:t>产品</w:t>
      </w:r>
      <w:r>
        <w:rPr>
          <w:rFonts w:hint="eastAsia" w:ascii="仿宋_GB2312" w:hAnsi="仿宋_GB2312" w:eastAsia="仿宋_GB2312" w:cs="仿宋_GB2312"/>
          <w:color w:val="000000" w:themeColor="text1"/>
          <w:sz w:val="32"/>
          <w:szCs w:val="32"/>
          <w14:textFill>
            <w14:solidFill>
              <w14:schemeClr w14:val="tx1"/>
            </w14:solidFill>
          </w14:textFill>
        </w:rPr>
        <w:t>生产企业</w:t>
      </w:r>
      <w:r>
        <w:rPr>
          <w:rFonts w:hint="eastAsia" w:ascii="仿宋_GB2312" w:hAnsi="仿宋_GB2312" w:eastAsia="仿宋_GB2312" w:cs="仿宋_GB2312"/>
          <w:color w:val="000000" w:themeColor="text1"/>
          <w:sz w:val="32"/>
          <w:szCs w:val="32"/>
          <w:lang w:eastAsia="zh-CN"/>
          <w14:textFill>
            <w14:solidFill>
              <w14:schemeClr w14:val="tx1"/>
            </w14:solidFill>
          </w14:textFill>
        </w:rPr>
        <w:t>生产经营情况。包括消毒产品的</w:t>
      </w:r>
      <w:r>
        <w:rPr>
          <w:rFonts w:hint="eastAsia" w:ascii="仿宋_GB2312" w:hAnsi="仿宋_GB2312" w:eastAsia="仿宋_GB2312" w:cs="仿宋_GB2312"/>
          <w:color w:val="000000" w:themeColor="text1"/>
          <w:sz w:val="32"/>
          <w:szCs w:val="32"/>
          <w14:textFill>
            <w14:solidFill>
              <w14:schemeClr w14:val="tx1"/>
            </w14:solidFill>
          </w14:textFill>
        </w:rPr>
        <w:t>生产条件、生产过程、原料卫生质量以及消毒产品卫生安全评价报告、标签（铭牌）、说明书等。</w:t>
      </w:r>
    </w:p>
    <w:p>
      <w:pPr>
        <w:keepNext w:val="0"/>
        <w:keepLines w:val="0"/>
        <w:pageBreakBefore w:val="0"/>
        <w:widowControl/>
        <w:kinsoku/>
        <w:wordWrap/>
        <w:overflowPunct/>
        <w:topLinePunct w:val="0"/>
        <w:autoSpaceDE/>
        <w:autoSpaceDN/>
        <w:bidi w:val="0"/>
        <w:spacing w:line="560" w:lineRule="exact"/>
        <w:ind w:left="0" w:firstLine="640" w:firstLineChars="200"/>
        <w:jc w:val="both"/>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auto"/>
          <w:kern w:val="0"/>
          <w:sz w:val="32"/>
          <w:szCs w:val="32"/>
          <w:lang w:val="en-US" w:eastAsia="zh-CN"/>
        </w:rPr>
        <w:t>乡镇集中式供水单位卫生管理情况、</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水源卫生防护情况、开展卫生巡查和水质自检情况。</w:t>
      </w:r>
    </w:p>
    <w:p>
      <w:pPr>
        <w:keepNext w:val="0"/>
        <w:keepLines w:val="0"/>
        <w:pageBreakBefore w:val="0"/>
        <w:widowControl/>
        <w:kinsoku/>
        <w:wordWrap/>
        <w:overflowPunct/>
        <w:topLinePunct w:val="0"/>
        <w:autoSpaceDE/>
        <w:autoSpaceDN/>
        <w:bidi w:val="0"/>
        <w:spacing w:line="560" w:lineRule="exact"/>
        <w:ind w:left="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尘毒危害企业职业病危害项目管理情况、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职业病防治管理措施、</w:t>
      </w:r>
      <w:r>
        <w:rPr>
          <w:rFonts w:hint="eastAsia" w:ascii="仿宋_GB2312" w:hAnsi="仿宋_GB2312" w:eastAsia="仿宋_GB2312" w:cs="仿宋_GB2312"/>
          <w:color w:val="000000" w:themeColor="text1"/>
          <w:sz w:val="32"/>
          <w:szCs w:val="32"/>
          <w14:textFill>
            <w14:solidFill>
              <w14:schemeClr w14:val="tx1"/>
            </w14:solidFill>
          </w14:textFill>
        </w:rPr>
        <w:t>工作场所职业病危害因素管理情况、劳动者职业健康监护情况、职业健康培训情况，查处违法行为。</w:t>
      </w:r>
    </w:p>
    <w:p>
      <w:pPr>
        <w:keepNext w:val="0"/>
        <w:keepLines w:val="0"/>
        <w:pageBreakBefore w:val="0"/>
        <w:widowControl/>
        <w:kinsoku/>
        <w:wordWrap/>
        <w:overflowPunct/>
        <w:topLinePunct w:val="0"/>
        <w:autoSpaceDE/>
        <w:autoSpaceDN/>
        <w:bidi w:val="0"/>
        <w:spacing w:line="560" w:lineRule="exact"/>
        <w:ind w:left="0" w:firstLine="643" w:firstLineChars="200"/>
        <w:jc w:val="both"/>
        <w:textAlignment w:val="auto"/>
        <w:outlineLvl w:val="9"/>
        <w:rPr>
          <w:rFonts w:hint="default" w:ascii="Times New Roman" w:hAnsi="Times New Roman" w:eastAsia="楷体_GB2312" w:cs="Times New Roman"/>
          <w:b/>
          <w:bCs/>
          <w:color w:val="0D0D0D" w:themeColor="text1" w:themeTint="F2"/>
          <w:sz w:val="32"/>
          <w:szCs w:val="32"/>
          <w:highlight w:val="none"/>
          <w:lang w:val="en-US" w:eastAsia="zh-CN"/>
          <w14:textFill>
            <w14:solidFill>
              <w14:schemeClr w14:val="tx1">
                <w14:lumMod w14:val="95000"/>
                <w14:lumOff w14:val="5000"/>
              </w14:schemeClr>
            </w14:solidFill>
          </w14:textFill>
        </w:rPr>
      </w:pPr>
      <w:r>
        <w:rPr>
          <w:rFonts w:hint="default" w:ascii="Times New Roman" w:hAnsi="Times New Roman" w:eastAsia="楷体_GB2312" w:cs="Times New Roman"/>
          <w:b/>
          <w:bCs/>
          <w:color w:val="0D0D0D" w:themeColor="text1" w:themeTint="F2"/>
          <w:sz w:val="32"/>
          <w:szCs w:val="32"/>
          <w:highlight w:val="none"/>
          <w:lang w:eastAsia="zh-CN"/>
          <w14:textFill>
            <w14:solidFill>
              <w14:schemeClr w14:val="tx1">
                <w14:lumMod w14:val="95000"/>
                <w14:lumOff w14:val="5000"/>
              </w14:schemeClr>
            </w14:solidFill>
          </w14:textFill>
        </w:rPr>
        <w:t>（</w:t>
      </w:r>
      <w:r>
        <w:rPr>
          <w:rFonts w:hint="default" w:ascii="Times New Roman" w:hAnsi="Times New Roman" w:eastAsia="楷体_GB2312" w:cs="Times New Roman"/>
          <w:b/>
          <w:bCs/>
          <w:color w:val="0D0D0D" w:themeColor="text1" w:themeTint="F2"/>
          <w:sz w:val="32"/>
          <w:szCs w:val="32"/>
          <w:highlight w:val="none"/>
          <w:lang w:val="en-US" w:eastAsia="zh-CN"/>
          <w14:textFill>
            <w14:solidFill>
              <w14:schemeClr w14:val="tx1">
                <w14:lumMod w14:val="95000"/>
                <w14:lumOff w14:val="5000"/>
              </w14:schemeClr>
            </w14:solidFill>
          </w14:textFill>
        </w:rPr>
        <w:t>三</w:t>
      </w:r>
      <w:r>
        <w:rPr>
          <w:rFonts w:hint="default" w:ascii="Times New Roman" w:hAnsi="Times New Roman" w:eastAsia="楷体_GB2312" w:cs="Times New Roman"/>
          <w:b/>
          <w:bCs/>
          <w:color w:val="0D0D0D" w:themeColor="text1" w:themeTint="F2"/>
          <w:sz w:val="32"/>
          <w:szCs w:val="32"/>
          <w:highlight w:val="none"/>
          <w:lang w:eastAsia="zh-CN"/>
          <w14:textFill>
            <w14:solidFill>
              <w14:schemeClr w14:val="tx1">
                <w14:lumMod w14:val="95000"/>
                <w14:lumOff w14:val="5000"/>
              </w14:schemeClr>
            </w14:solidFill>
          </w14:textFill>
        </w:rPr>
        <w:t>）</w:t>
      </w:r>
      <w:r>
        <w:rPr>
          <w:rFonts w:hint="eastAsia" w:eastAsia="楷体_GB2312" w:cs="Times New Roman"/>
          <w:b/>
          <w:bCs/>
          <w:color w:val="0D0D0D" w:themeColor="text1" w:themeTint="F2"/>
          <w:sz w:val="32"/>
          <w:szCs w:val="32"/>
          <w:highlight w:val="none"/>
          <w:lang w:val="en-US" w:eastAsia="zh-CN"/>
          <w14:textFill>
            <w14:solidFill>
              <w14:schemeClr w14:val="tx1">
                <w14:lumMod w14:val="95000"/>
                <w14:lumOff w14:val="5000"/>
              </w14:schemeClr>
            </w14:solidFill>
          </w14:textFill>
        </w:rPr>
        <w:t>鹿寨县</w:t>
      </w:r>
      <w:r>
        <w:rPr>
          <w:rFonts w:hint="default" w:ascii="Times New Roman" w:hAnsi="Times New Roman" w:eastAsia="楷体_GB2312" w:cs="Times New Roman"/>
          <w:b/>
          <w:bCs/>
          <w:color w:val="0D0D0D" w:themeColor="text1" w:themeTint="F2"/>
          <w:sz w:val="32"/>
          <w:szCs w:val="32"/>
          <w:highlight w:val="none"/>
          <w:lang w:val="en-US" w:eastAsia="zh-CN"/>
          <w14:textFill>
            <w14:solidFill>
              <w14:schemeClr w14:val="tx1">
                <w14:lumMod w14:val="95000"/>
                <w14:lumOff w14:val="5000"/>
              </w14:schemeClr>
            </w14:solidFill>
          </w14:textFill>
        </w:rPr>
        <w:t>随机抽查内容。</w:t>
      </w:r>
    </w:p>
    <w:p>
      <w:pPr>
        <w:keepNext w:val="0"/>
        <w:keepLines w:val="0"/>
        <w:pageBreakBefore w:val="0"/>
        <w:widowControl/>
        <w:kinsoku/>
        <w:wordWrap/>
        <w:overflowPunct/>
        <w:topLinePunct w:val="0"/>
        <w:autoSpaceDE/>
        <w:autoSpaceDN/>
        <w:bidi w:val="0"/>
        <w:spacing w:line="560" w:lineRule="exact"/>
        <w:ind w:left="0" w:firstLine="640" w:firstLineChars="200"/>
        <w:jc w:val="both"/>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根据实际情况，针对平时监督工作中的难点、堵点，研究多部门联合检查的必要性和可行性，提出联合抽查工作方案，制定联合抽查事项清单，优化营商环境。</w:t>
      </w:r>
    </w:p>
    <w:p>
      <w:pPr>
        <w:keepNext w:val="0"/>
        <w:keepLines w:val="0"/>
        <w:pageBreakBefore w:val="0"/>
        <w:numPr>
          <w:ilvl w:val="-1"/>
          <w:numId w:val="0"/>
        </w:numPr>
        <w:kinsoku/>
        <w:wordWrap/>
        <w:overflowPunct/>
        <w:topLinePunct w:val="0"/>
        <w:autoSpaceDE/>
        <w:autoSpaceDN/>
        <w:bidi w:val="0"/>
        <w:adjustRightInd w:val="0"/>
        <w:snapToGrid w:val="0"/>
        <w:spacing w:line="560" w:lineRule="exact"/>
        <w:ind w:left="0" w:leftChars="0" w:firstLine="0" w:firstLineChars="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　　二、</w:t>
      </w:r>
      <w:r>
        <w:rPr>
          <w:rFonts w:hint="default" w:ascii="Times New Roman" w:hAnsi="Times New Roman" w:eastAsia="黑体" w:cs="Times New Roman"/>
          <w:sz w:val="32"/>
          <w:szCs w:val="32"/>
        </w:rPr>
        <w:t>监督抽查任务抽取与下达</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sectPr>
          <w:footerReference r:id="rId12" w:type="first"/>
          <w:footerReference r:id="rId10" w:type="default"/>
          <w:footerReference r:id="rId11" w:type="even"/>
          <w:pgSz w:w="11906" w:h="16838"/>
          <w:pgMar w:top="2098" w:right="1474" w:bottom="1984" w:left="1587" w:header="0" w:footer="1587" w:gutter="0"/>
          <w:pgNumType w:fmt="numberInDash"/>
          <w:cols w:space="0" w:num="1"/>
          <w:titlePg/>
          <w:rtlGutter w:val="0"/>
          <w:docGrid w:type="lines" w:linePitch="312" w:charSpace="0"/>
        </w:sectPr>
      </w:pP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（一）</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国家卫生健康委监督中心根据计划制订随机抽取规则、方式，在国家卫生健康监督信息系统中的执法检查对象名录库中抽取检查对象名单，从执法检查人员名录库中相应随机匹配执法检查人员</w:t>
      </w:r>
      <w:r>
        <w:rPr>
          <w:rFonts w:hint="eastAsia" w:ascii="仿宋_GB2312" w:hAnsi="仿宋_GB2312" w:eastAsia="仿宋_GB2312" w:cs="仿宋_GB2312"/>
          <w:color w:val="000000" w:themeColor="text1"/>
          <w:sz w:val="32"/>
          <w:szCs w:val="32"/>
          <w14:textFill>
            <w14:solidFill>
              <w14:schemeClr w14:val="tx1"/>
            </w14:solidFill>
          </w14:textFill>
        </w:rPr>
        <w:t>。广西随机抽查由自治区卫生健康委根据计划制定随机抽取规则、方式，在广西卫生监督执法管理平台中的执法检查对象名录库中抽取检查对象名单，按属地管理原则分配抽查任务。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柳州随机抽查由市卫生健康委和各县（区）卫生健康局根据自行制定的联合抽查事项清单，在广西“双随机、一公开”监管平台</w:t>
      </w:r>
    </w:p>
    <w:p>
      <w:pPr>
        <w:keepNext w:val="0"/>
        <w:keepLines w:val="0"/>
        <w:pageBreakBefore w:val="0"/>
        <w:numPr>
          <w:ilvl w:val="0"/>
          <w:numId w:val="0"/>
        </w:numPr>
        <w:kinsoku/>
        <w:wordWrap/>
        <w:overflowPunct/>
        <w:topLinePunct w:val="0"/>
        <w:autoSpaceDE/>
        <w:autoSpaceDN/>
        <w:bidi w:val="0"/>
        <w:adjustRightInd w:val="0"/>
        <w:snapToGrid w:val="0"/>
        <w:spacing w:line="560" w:lineRule="exact"/>
        <w:jc w:val="both"/>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中上传执法人员库、抽查对象库，并按照计划制定的随机抽取规则进行抽取。</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仿宋_GB2312" w:hAnsi="仿宋_GB2312" w:eastAsia="仿宋_GB2312" w:cs="仿宋_GB2312"/>
          <w:color w:val="FF0000"/>
          <w:sz w:val="32"/>
          <w:szCs w:val="32"/>
          <w:highlight w:val="none"/>
          <w:lang w:val="en-US"/>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（二）国家卫生健康委监督中心在任务抽取完成之日起5个工作日内将抽查任务清单通过卫生健康监督信息平台下达到省级监督机构</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再由自治区卫生监督所下发至各级监督机构</w:t>
      </w:r>
      <w:r>
        <w:rPr>
          <w:rFonts w:hint="eastAsia" w:ascii="仿宋_GB2312" w:hAnsi="仿宋_GB2312" w:eastAsia="仿宋_GB2312" w:cs="仿宋_GB2312"/>
          <w:color w:val="000000" w:themeColor="text1"/>
          <w:sz w:val="32"/>
          <w:szCs w:val="32"/>
          <w14:textFill>
            <w14:solidFill>
              <w14:schemeClr w14:val="tx1"/>
            </w14:solidFill>
          </w14:textFill>
        </w:rPr>
        <w:t>。广西双随机抽查由自治区卫生健康委在任务抽取完成之日起5个工作日内将抽查任务清单，通过广西卫生监督执法管理平台双随机功能模块下达到各级监督机构。</w:t>
      </w:r>
      <w:r>
        <w:rPr>
          <w:rFonts w:hint="eastAsia" w:ascii="仿宋_GB2312" w:hAnsi="仿宋_GB2312" w:eastAsia="仿宋_GB2312" w:cs="仿宋_GB2312"/>
          <w:color w:val="auto"/>
          <w:sz w:val="32"/>
          <w:szCs w:val="32"/>
          <w:lang w:eastAsia="zh-CN"/>
        </w:rPr>
        <w:t>职业卫生国家随机抽查任务和广西尘毒危害企业随机抽查任务通过</w:t>
      </w:r>
      <w:r>
        <w:rPr>
          <w:rFonts w:hint="eastAsia" w:ascii="仿宋_GB2312" w:hAnsi="仿宋_GB2312" w:eastAsia="仿宋_GB2312" w:cs="仿宋_GB2312"/>
          <w:color w:val="auto"/>
          <w:sz w:val="32"/>
          <w:szCs w:val="32"/>
        </w:rPr>
        <w:t>广西卫生监督执法管理平台</w:t>
      </w:r>
      <w:r>
        <w:rPr>
          <w:rFonts w:hint="eastAsia" w:ascii="仿宋_GB2312" w:hAnsi="仿宋_GB2312" w:eastAsia="仿宋_GB2312" w:cs="仿宋_GB2312"/>
          <w:color w:val="auto"/>
          <w:sz w:val="32"/>
          <w:szCs w:val="32"/>
          <w:lang w:eastAsia="zh-CN"/>
        </w:rPr>
        <w:t>统一下达。</w:t>
      </w:r>
      <w:r>
        <w:rPr>
          <w:rFonts w:hint="eastAsia" w:ascii="仿宋_GB2312" w:hAnsi="仿宋_GB2312" w:eastAsia="仿宋_GB2312" w:cs="仿宋_GB2312"/>
          <w:color w:val="auto"/>
          <w:sz w:val="32"/>
          <w:szCs w:val="32"/>
          <w:highlight w:val="none"/>
          <w:lang w:val="en-US" w:eastAsia="zh-CN"/>
        </w:rPr>
        <w:t>柳州随机抽查任务清单在抽取完成后可登录广西“双随机、一公开”监管平台实时查询。</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仿宋_GB2312" w:hAnsi="仿宋_GB2312" w:eastAsia="仿宋_GB2312" w:cs="仿宋_GB2312"/>
          <w:color w:val="auto"/>
          <w:sz w:val="32"/>
          <w:szCs w:val="32"/>
          <w:lang w:eastAsia="zh-CN"/>
        </w:rPr>
        <w:sectPr>
          <w:footerReference r:id="rId15" w:type="first"/>
          <w:footerReference r:id="rId13" w:type="default"/>
          <w:footerReference r:id="rId14" w:type="even"/>
          <w:pgSz w:w="11906" w:h="16838"/>
          <w:pgMar w:top="2098" w:right="1474" w:bottom="1984" w:left="1587" w:header="0" w:footer="1587" w:gutter="0"/>
          <w:pgNumType w:fmt="numberInDash"/>
          <w:cols w:space="0" w:num="1"/>
          <w:titlePg/>
          <w:rtlGutter w:val="0"/>
          <w:docGrid w:type="lines" w:linePitch="312" w:charSpace="0"/>
        </w:sect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三）国家抽查任务按随机抽取检查对象、随机选派执法检查人员下达，广西抽查任务检查单位按属地管理原则抽取检查对象，执法人员由检查单位派出。各地原则上不得擅自调整国家和广西随机监督抽查任务。在执行国家随机抽查任务过程中，执法检查人员有特殊原因难以执行抽查任务的，由相关单位报送自治区卫生监督所统一收集后，经自治区卫生健康委作出调整决定，通过国家级卫生计生监督信息系统具体调整，调整比例原则上不得超过抽取人员总数的15％。</w:t>
      </w:r>
      <w:r>
        <w:rPr>
          <w:rFonts w:hint="eastAsia" w:ascii="仿宋_GB2312" w:hAnsi="仿宋_GB2312" w:eastAsia="仿宋_GB2312" w:cs="仿宋_GB2312"/>
          <w:color w:val="auto"/>
          <w:sz w:val="32"/>
          <w:szCs w:val="32"/>
        </w:rPr>
        <w:t>各地原则上不得擅自删除执法检查对象底档信息，如因重卡、录入错误等确需删除的，</w:t>
      </w:r>
      <w:r>
        <w:rPr>
          <w:rFonts w:hint="eastAsia" w:ascii="仿宋_GB2312" w:hAnsi="仿宋_GB2312" w:eastAsia="仿宋_GB2312" w:cs="仿宋_GB2312"/>
          <w:color w:val="auto"/>
          <w:sz w:val="32"/>
          <w:szCs w:val="32"/>
          <w:lang w:eastAsia="zh-CN"/>
        </w:rPr>
        <w:t>将名单报自治区卫生监督所，</w:t>
      </w:r>
      <w:r>
        <w:rPr>
          <w:rFonts w:hint="eastAsia" w:ascii="仿宋_GB2312" w:hAnsi="仿宋_GB2312" w:eastAsia="仿宋_GB2312" w:cs="仿宋_GB2312"/>
          <w:color w:val="auto"/>
          <w:sz w:val="32"/>
          <w:szCs w:val="32"/>
        </w:rPr>
        <w:t>国家随机抽查对象</w:t>
      </w:r>
      <w:r>
        <w:rPr>
          <w:rFonts w:hint="eastAsia" w:ascii="仿宋_GB2312" w:hAnsi="仿宋_GB2312" w:eastAsia="仿宋_GB2312" w:cs="仿宋_GB2312"/>
          <w:color w:val="auto"/>
          <w:sz w:val="32"/>
          <w:szCs w:val="32"/>
          <w:lang w:eastAsia="zh-CN"/>
        </w:rPr>
        <w:t>由</w:t>
      </w:r>
      <w:r>
        <w:rPr>
          <w:rFonts w:hint="eastAsia" w:ascii="仿宋_GB2312" w:hAnsi="仿宋_GB2312" w:eastAsia="仿宋_GB2312" w:cs="仿宋_GB2312"/>
          <w:color w:val="auto"/>
          <w:sz w:val="32"/>
          <w:szCs w:val="32"/>
        </w:rPr>
        <w:t>自治区卫生监督所</w:t>
      </w:r>
      <w:r>
        <w:rPr>
          <w:rFonts w:hint="eastAsia" w:ascii="仿宋_GB2312" w:hAnsi="仿宋_GB2312" w:eastAsia="仿宋_GB2312" w:cs="仿宋_GB2312"/>
          <w:color w:val="auto"/>
          <w:sz w:val="32"/>
          <w:szCs w:val="32"/>
          <w:lang w:eastAsia="zh-CN"/>
        </w:rPr>
        <w:t>负责</w:t>
      </w:r>
      <w:r>
        <w:rPr>
          <w:rFonts w:hint="eastAsia" w:ascii="仿宋_GB2312" w:hAnsi="仿宋_GB2312" w:eastAsia="仿宋_GB2312" w:cs="仿宋_GB2312"/>
          <w:color w:val="auto"/>
          <w:sz w:val="32"/>
          <w:szCs w:val="32"/>
        </w:rPr>
        <w:t>操作删除，广西随机抽查对象由</w:t>
      </w:r>
      <w:r>
        <w:rPr>
          <w:rFonts w:hint="eastAsia" w:ascii="仿宋_GB2312" w:hAnsi="仿宋_GB2312" w:eastAsia="仿宋_GB2312" w:cs="仿宋_GB2312"/>
          <w:color w:val="auto"/>
          <w:sz w:val="32"/>
          <w:szCs w:val="32"/>
          <w:lang w:eastAsia="zh-CN"/>
        </w:rPr>
        <w:t>广西卫生监督执法平台管理公司</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负责操作删除，</w:t>
      </w:r>
      <w:r>
        <w:rPr>
          <w:rFonts w:hint="eastAsia" w:ascii="仿宋_GB2312" w:hAnsi="仿宋_GB2312" w:eastAsia="仿宋_GB2312" w:cs="仿宋_GB2312"/>
          <w:color w:val="auto"/>
          <w:sz w:val="32"/>
          <w:szCs w:val="32"/>
        </w:rPr>
        <w:t>对应双随机抽查任务设置为完结。</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default" w:ascii="Times New Roman" w:hAnsi="Times New Roman" w:eastAsia="仿宋_GB2312" w:cs="Times New Roman"/>
          <w:sz w:val="32"/>
          <w:szCs w:val="32"/>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（四）抽查任务中涉及到的检测任务，原则上由当地疾控机构承担，不具备相应检测能力的，可由第三方检测机构承担。</w:t>
      </w:r>
      <w:r>
        <w:rPr>
          <w:rFonts w:hint="default"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 xml:space="preserve">   </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三、注重国家随机监督抽查与相关工作的衔接</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要做好国家随机监督抽查任务与地方日常监督工作的衔接，将国家随机监督抽查作为日常监督工作量的一部分统筹安排。在执行随机抽查任务过程中，可以整合其他日常监督检查事项，联合开展抽查。对同一检查对象，要在兼顾各专业需求的基础上争取一次性完成抽查事项，避免对检查单位造成不必要的干扰。发现违法行为符合立案条件的，要坚决立案查处，维护国家随机监督抽查的严肃性。</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（二）要将传染病防治监督抽查工作与医疗卫生机构传染病防治分类监督综合评价工作相结合，</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抽取的单位应当采取分类监督综合评价方式进行检查。要及时将综合评价结果通报给本级其他相关部门，将评价结果纳入日常管理措施中，与医疗机构不良行为记分、等级评审、校验、医疗卫生机构绩效评价、规范化基层医疗机构评审等工作相衔接。</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除完成计划外，要结合地方工作实际，坚持问题导向，有针对性地开展卫生监督执法工作，有效维护群众健康权益。监督执法适用随机抽查的，应当采取双随机方式。要积极探索通过手持执法终端、全过程执法记录设备等，提高行政执法效率、增强执法公正性。</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黑体" w:cs="Times New Roman"/>
          <w:sz w:val="32"/>
          <w:szCs w:val="32"/>
        </w:rPr>
        <w:sectPr>
          <w:footerReference r:id="rId18" w:type="first"/>
          <w:footerReference r:id="rId16" w:type="default"/>
          <w:footerReference r:id="rId17" w:type="even"/>
          <w:pgSz w:w="11906" w:h="16838"/>
          <w:pgMar w:top="2098" w:right="1474" w:bottom="1984" w:left="1587" w:header="851" w:footer="1587" w:gutter="0"/>
          <w:pgNumType w:fmt="numberInDash"/>
          <w:cols w:space="0" w:num="1"/>
          <w:titlePg/>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四、做好国家随机监督抽查工作的组织实施</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（一）要根据计划制订实施方案，并组织实施。在制订本辖区随机监督抽查计划时，应当将国家和广西随机监督抽查任务全部纳入。</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（二）应当依托国家卫生健康监督信息系统建立执法检查对象名录库和执法检查人员名录库，并根据实际情况定期进行更新。</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各级监督机构</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应在国家要求时间内完成底档信息的合并工作，完成过期未关闭的底档信息的清理工作，补充完善各抽查专业被监督单位建档工作；完成执法检查人员信息更新工作，其中县（区）级监督机构参与一线监督执法的监督员原则上不低于本机构人员总数的70%。广西随机监督抽查工作由广西卫生监督执法管理平台双随机功能模块提供技术支撑，确保广西随机抽查工作顺利开展。</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（三）要积极争取各级财政资金支持，加大随机监督抽查工作保障力度；加强业务培训，提高执法检查人员发现问题的能力；加强对下级的指导督促和检查，确保随机监督抽查工作顺利开展。</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黑体" w:cs="Times New Roman"/>
          <w:sz w:val="32"/>
          <w:szCs w:val="32"/>
        </w:rPr>
      </w:pP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 xml:space="preserve">   </w:t>
      </w:r>
      <w:r>
        <w:rPr>
          <w:rFonts w:hint="default" w:ascii="Times New Roman" w:hAnsi="Times New Roman" w:eastAsia="黑体" w:cs="Times New Roman"/>
          <w:sz w:val="32"/>
          <w:szCs w:val="32"/>
        </w:rPr>
        <w:t>五、及时公开和上报国家随机监督抽查结果</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sz w:val="32"/>
          <w:szCs w:val="32"/>
        </w:rPr>
        <w:sectPr>
          <w:footerReference r:id="rId21" w:type="first"/>
          <w:footerReference r:id="rId19" w:type="default"/>
          <w:footerReference r:id="rId20" w:type="even"/>
          <w:pgSz w:w="11906" w:h="16838"/>
          <w:pgMar w:top="2098" w:right="1474" w:bottom="1984" w:left="1587" w:header="851" w:footer="1587" w:gutter="0"/>
          <w:pgNumType w:fmt="numberInDash"/>
          <w:cols w:space="0" w:num="1"/>
          <w:titlePg/>
          <w:rtlGutter w:val="0"/>
          <w:docGrid w:type="lines" w:linePitch="312" w:charSpace="0"/>
        </w:sectPr>
      </w:pPr>
      <w:r>
        <w:rPr>
          <w:rFonts w:hint="eastAsia" w:ascii="仿宋_GB2312" w:hAnsi="仿宋_GB2312" w:eastAsia="仿宋_GB2312" w:cs="仿宋_GB2312"/>
          <w:sz w:val="32"/>
          <w:szCs w:val="32"/>
        </w:rPr>
        <w:t>（一）应当在抽查任务完成后按照“谁检查、谁录入、谁公开”的原则，将抽查结果信息通过当地官方网站依法向社会公开。抽查结果信息包括：抽查未发现问题、发现问题已责令改正、行政处罚、无法联系（检查时单位已关闭、行政执法文书送达不到未履行未结案等情形）等4类。未发现问题、发现问题已责令改</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正和无法联系的信息应当在抽查任务完成之日起20个工作日内向社会公开，行政处罚信息自作出行政处罚决定之日起7个工作日内向社会公开。</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D0D0D" w:themeColor="text1" w:themeTint="F2"/>
          <w:sz w:val="32"/>
          <w:szCs w:val="32"/>
          <w:highlight w:val="none"/>
          <w14:textFill>
            <w14:solidFill>
              <w14:schemeClr w14:val="tx1">
                <w14:lumMod w14:val="95000"/>
                <w14:lumOff w14:val="5000"/>
              </w14:schemeClr>
            </w14:solidFill>
          </w14:textFill>
        </w:rPr>
        <w:t>（二）要按照计划的要求，通过国家卫生健康监督信息系统及广西卫生监督执法管理平台双随机功能模块</w:t>
      </w: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广西“双随机、一公开”监管平台</w:t>
      </w:r>
      <w:r>
        <w:rPr>
          <w:rFonts w:hint="eastAsia" w:ascii="仿宋_GB2312" w:hAnsi="仿宋_GB2312" w:eastAsia="仿宋_GB2312" w:cs="仿宋_GB2312"/>
          <w:color w:val="0D0D0D" w:themeColor="text1" w:themeTint="F2"/>
          <w:sz w:val="32"/>
          <w:szCs w:val="32"/>
          <w:highlight w:val="none"/>
          <w14:textFill>
            <w14:solidFill>
              <w14:schemeClr w14:val="tx1">
                <w14:lumMod w14:val="95000"/>
                <w14:lumOff w14:val="5000"/>
              </w14:schemeClr>
            </w14:solidFill>
          </w14:textFill>
        </w:rPr>
        <w:t>按时上报相关信息。</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柳州市卫生计生</w:t>
      </w:r>
      <w:r>
        <w:rPr>
          <w:rFonts w:hint="eastAsia" w:ascii="仿宋_GB2312" w:hAnsi="仿宋_GB2312" w:eastAsia="仿宋_GB2312" w:cs="仿宋_GB2312"/>
          <w:sz w:val="32"/>
          <w:szCs w:val="32"/>
        </w:rPr>
        <w:t>监督所负责对</w:t>
      </w:r>
      <w:r>
        <w:rPr>
          <w:rFonts w:hint="eastAsia" w:ascii="仿宋_GB2312" w:hAnsi="仿宋_GB2312" w:eastAsia="仿宋_GB2312" w:cs="仿宋_GB2312"/>
          <w:sz w:val="32"/>
          <w:szCs w:val="32"/>
          <w:lang w:val="en-US" w:eastAsia="zh-CN"/>
        </w:rPr>
        <w:t>县级</w:t>
      </w:r>
      <w:r>
        <w:rPr>
          <w:rFonts w:hint="eastAsia" w:ascii="仿宋_GB2312" w:hAnsi="仿宋_GB2312" w:eastAsia="仿宋_GB2312" w:cs="仿宋_GB2312"/>
          <w:sz w:val="32"/>
          <w:szCs w:val="32"/>
        </w:rPr>
        <w:t>上报的数据信息进行收集、汇总统计，组织业务专家对统计结果进行分析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执行中如有</w:t>
      </w:r>
      <w:r>
        <w:rPr>
          <w:rFonts w:hint="eastAsia" w:ascii="仿宋_GB2312" w:hAnsi="仿宋_GB2312" w:eastAsia="仿宋_GB2312" w:cs="仿宋_GB2312"/>
          <w:sz w:val="32"/>
          <w:szCs w:val="32"/>
          <w:lang w:eastAsia="zh-CN"/>
        </w:rPr>
        <w:t>可</w:t>
      </w:r>
      <w:r>
        <w:rPr>
          <w:rFonts w:hint="eastAsia" w:ascii="仿宋_GB2312" w:hAnsi="仿宋_GB2312" w:eastAsia="仿宋_GB2312" w:cs="仿宋_GB2312"/>
          <w:sz w:val="32"/>
          <w:szCs w:val="32"/>
        </w:rPr>
        <w:t>请</w:t>
      </w:r>
      <w:r>
        <w:rPr>
          <w:rFonts w:hint="eastAsia" w:ascii="仿宋_GB2312" w:hAnsi="仿宋_GB2312" w:eastAsia="仿宋_GB2312" w:cs="仿宋_GB2312"/>
          <w:sz w:val="32"/>
          <w:szCs w:val="32"/>
          <w:lang w:eastAsia="zh-CN"/>
        </w:rPr>
        <w:t>咨询县卫生健康局</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autoSpaceDE/>
        <w:autoSpaceDN/>
        <w:bidi w:val="0"/>
        <w:spacing w:before="0" w:after="0" w:line="560" w:lineRule="exact"/>
        <w:ind w:firstLine="640" w:firstLineChars="200"/>
        <w:jc w:val="both"/>
        <w:textAlignment w:val="auto"/>
        <w:rPr>
          <w:rFonts w:hint="default"/>
          <w:b w:val="0"/>
          <w:bCs w:val="0"/>
          <w:lang w:val="en-US" w:eastAsia="zh-CN"/>
        </w:rPr>
      </w:pPr>
      <w:r>
        <w:rPr>
          <w:rFonts w:hint="eastAsia" w:ascii="仿宋_GB2312" w:hAnsi="仿宋_GB2312" w:eastAsia="仿宋_GB2312" w:cs="仿宋_GB2312"/>
          <w:b w:val="0"/>
          <w:bCs w:val="0"/>
          <w:sz w:val="32"/>
          <w:szCs w:val="32"/>
          <w:lang w:val="en-US" w:eastAsia="zh-CN"/>
        </w:rPr>
        <w:t>联系人：罗杰，联系电话：6823635。</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1918" w:leftChars="304" w:hanging="1280" w:hangingChars="4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1.2021年国家公共场所卫生随机监督抽查计划</w:t>
      </w:r>
    </w:p>
    <w:p>
      <w:pPr>
        <w:keepNext w:val="0"/>
        <w:keepLines w:val="0"/>
        <w:pageBreakBefore w:val="0"/>
        <w:widowControl w:val="0"/>
        <w:kinsoku/>
        <w:wordWrap/>
        <w:overflowPunct/>
        <w:topLinePunct w:val="0"/>
        <w:autoSpaceDE/>
        <w:autoSpaceDN/>
        <w:bidi w:val="0"/>
        <w:adjustRightInd w:val="0"/>
        <w:snapToGrid w:val="0"/>
        <w:spacing w:line="560" w:lineRule="exact"/>
        <w:ind w:left="1916" w:leftChars="760" w:hanging="320" w:hangingChars="1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pacing w:val="-6"/>
          <w:sz w:val="32"/>
          <w:szCs w:val="32"/>
          <w:lang w:val="en-US" w:eastAsia="zh-CN"/>
        </w:rPr>
        <w:t>2021年国家生活饮用水卫生、涉及饮用水</w:t>
      </w:r>
      <w:r>
        <w:rPr>
          <w:rFonts w:hint="eastAsia" w:ascii="仿宋_GB2312" w:hAnsi="仿宋_GB2312" w:eastAsia="仿宋_GB2312" w:cs="仿宋_GB2312"/>
          <w:sz w:val="32"/>
          <w:szCs w:val="32"/>
          <w:lang w:val="en-US" w:eastAsia="zh-CN"/>
        </w:rPr>
        <w:t>卫生安全产品随机监督抽查计划</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firstLine="1600" w:firstLineChars="5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3.2021年国家消毒产品随机监督抽查计划</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1916" w:leftChars="760" w:hanging="320" w:hangingChars="1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4.2021年国家放射诊疗、职业健康检查、职业病诊断和放射卫生技术服务机构随机监督抽查计划</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firstLine="1600" w:firstLineChars="5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5.2021年国家职业卫生随机监督抽查计划</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firstLine="1600" w:firstLineChars="5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6.2021年国家医疗卫生随机监督抽查计划</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firstLine="1600" w:firstLineChars="5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7.2021年国家学校卫生随机监督抽查计划</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firstLine="1600" w:firstLineChars="5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8.2021年国家传染病防治随机监督抽查计划</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1916" w:leftChars="760" w:hanging="320" w:hangingChars="100"/>
        <w:textAlignment w:val="auto"/>
        <w:rPr>
          <w:rFonts w:hint="eastAsia" w:ascii="仿宋_GB2312" w:hAnsi="仿宋_GB2312" w:eastAsia="仿宋_GB2312" w:cs="仿宋_GB2312"/>
          <w:color w:val="000000" w:themeColor="text1"/>
          <w:sz w:val="32"/>
          <w:szCs w:val="32"/>
          <w14:textFill>
            <w14:solidFill>
              <w14:schemeClr w14:val="tx1"/>
            </w14:solidFill>
          </w14:textFill>
        </w:rPr>
        <w:sectPr>
          <w:footerReference r:id="rId24" w:type="first"/>
          <w:footerReference r:id="rId22" w:type="default"/>
          <w:footerReference r:id="rId23" w:type="even"/>
          <w:pgSz w:w="11906" w:h="16838"/>
          <w:pgMar w:top="2098" w:right="1474" w:bottom="1984" w:left="1587" w:header="851" w:footer="1587" w:gutter="0"/>
          <w:pgNumType w:fmt="numberInDash"/>
          <w:cols w:space="0" w:num="1"/>
          <w:titlePg/>
          <w:rtlGutter w:val="0"/>
          <w:docGrid w:type="lines" w:linePitch="312" w:charSpace="0"/>
        </w:sectPr>
      </w:pPr>
      <w:r>
        <w:rPr>
          <w:rFonts w:hint="eastAsia" w:ascii="仿宋_GB2312" w:hAnsi="仿宋_GB2312" w:eastAsia="仿宋_GB2312" w:cs="仿宋_GB2312"/>
          <w:color w:val="000000" w:themeColor="text1"/>
          <w:sz w:val="32"/>
          <w:szCs w:val="32"/>
          <w14:textFill>
            <w14:solidFill>
              <w14:schemeClr w14:val="tx1"/>
            </w14:solidFill>
          </w14:textFill>
        </w:rPr>
        <w:t>9.2021年国家母婴保健技术、计划生育技术、人类</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2240" w:firstLineChars="7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辅助生殖技术机构随机监督抽查计划</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firstLine="1600" w:firstLineChars="5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10.2021年广西消毒产品生产企业随机监督抽查计划</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firstLine="1600" w:firstLineChars="5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11.2021年广西乡镇集中式供水单位随机监督抽查计</w:t>
      </w:r>
    </w:p>
    <w:p>
      <w:pPr>
        <w:keepNext w:val="0"/>
        <w:keepLines w:val="0"/>
        <w:pageBreakBefore w:val="0"/>
        <w:kinsoku/>
        <w:wordWrap/>
        <w:overflowPunct/>
        <w:topLinePunct w:val="0"/>
        <w:autoSpaceDE/>
        <w:autoSpaceDN/>
        <w:bidi w:val="0"/>
        <w:spacing w:line="56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划</w:t>
      </w:r>
    </w:p>
    <w:p>
      <w:pPr>
        <w:keepNext w:val="0"/>
        <w:keepLines w:val="0"/>
        <w:pageBreakBefore w:val="0"/>
        <w:kinsoku/>
        <w:wordWrap/>
        <w:overflowPunct/>
        <w:topLinePunct w:val="0"/>
        <w:autoSpaceDE/>
        <w:autoSpaceDN/>
        <w:bidi w:val="0"/>
        <w:spacing w:line="56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12.2021年广西尘毒危害企业随机监督抽查计划</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ind w:firstLine="5440" w:firstLineChars="1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鹿寨县卫生健康局</w:t>
      </w:r>
    </w:p>
    <w:p>
      <w:pPr>
        <w:keepNext w:val="0"/>
        <w:keepLines w:val="0"/>
        <w:pageBreakBefore w:val="0"/>
        <w:kinsoku/>
        <w:wordWrap/>
        <w:overflowPunct/>
        <w:topLinePunct w:val="0"/>
        <w:autoSpaceDE/>
        <w:autoSpaceDN/>
        <w:bidi w:val="0"/>
        <w:spacing w:line="560" w:lineRule="exact"/>
        <w:ind w:firstLine="5440" w:firstLineChars="1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pStyle w:val="2"/>
        <w:rPr>
          <w:rFonts w:hint="eastAsia"/>
        </w:rPr>
      </w:pPr>
    </w:p>
    <w:p>
      <w:pPr>
        <w:ind w:firstLine="321" w:firstLine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公开形式：</w:t>
      </w:r>
      <w:r>
        <w:rPr>
          <w:rFonts w:hint="eastAsia" w:ascii="仿宋_GB2312" w:hAnsi="仿宋_GB2312" w:eastAsia="仿宋_GB2312" w:cs="仿宋_GB2312"/>
          <w:b/>
          <w:bCs/>
          <w:sz w:val="32"/>
          <w:szCs w:val="32"/>
          <w:lang w:eastAsia="zh-CN"/>
        </w:rPr>
        <w:t>主动</w:t>
      </w:r>
      <w:r>
        <w:rPr>
          <w:rFonts w:hint="eastAsia" w:ascii="仿宋_GB2312" w:hAnsi="仿宋_GB2312" w:eastAsia="仿宋_GB2312" w:cs="仿宋_GB2312"/>
          <w:b/>
          <w:bCs/>
          <w:sz w:val="32"/>
          <w:szCs w:val="32"/>
        </w:rPr>
        <w:t>公开</w:t>
      </w:r>
    </w:p>
    <w:p>
      <w:pPr>
        <w:spacing w:line="240" w:lineRule="auto"/>
        <w:ind w:firstLine="280" w:firstLineChars="100"/>
      </w:pPr>
      <w:r>
        <w:rPr>
          <w:rFonts w:hint="default" w:ascii="仿宋_GB2312" w:hAnsi="仿宋_GB2312" w:eastAsia="仿宋_GB2312" w:cs="仿宋_GB2312"/>
          <w:b w:val="0"/>
          <w:bCs w:val="0"/>
          <w:sz w:val="28"/>
          <w:szCs w:val="28"/>
          <w:lang w:val="en-US"/>
        </w:rPr>
        <mc:AlternateContent>
          <mc:Choice Requires="wps">
            <w:drawing>
              <wp:anchor distT="0" distB="0" distL="114300" distR="114300" simplePos="0" relativeHeight="251662336" behindDoc="0" locked="0" layoutInCell="1" allowOverlap="1">
                <wp:simplePos x="0" y="0"/>
                <wp:positionH relativeFrom="column">
                  <wp:posOffset>-7620</wp:posOffset>
                </wp:positionH>
                <wp:positionV relativeFrom="paragraph">
                  <wp:posOffset>22860</wp:posOffset>
                </wp:positionV>
                <wp:extent cx="5511800" cy="635"/>
                <wp:effectExtent l="0" t="0" r="0" b="0"/>
                <wp:wrapNone/>
                <wp:docPr id="21" name="直接连接符 21"/>
                <wp:cNvGraphicFramePr/>
                <a:graphic xmlns:a="http://schemas.openxmlformats.org/drawingml/2006/main">
                  <a:graphicData uri="http://schemas.microsoft.com/office/word/2010/wordprocessingShape">
                    <wps:wsp>
                      <wps:cNvCnPr>
                        <a:cxnSpLocks noChangeShapeType="1"/>
                      </wps:cNvCnPr>
                      <wps:spPr bwMode="auto">
                        <a:xfrm>
                          <a:off x="0" y="0"/>
                          <a:ext cx="5511800" cy="635"/>
                        </a:xfrm>
                        <a:prstGeom prst="line">
                          <a:avLst/>
                        </a:prstGeom>
                        <a:noFill/>
                        <a:ln w="9525" cmpd="sng">
                          <a:solidFill>
                            <a:srgbClr val="000000"/>
                          </a:solidFill>
                          <a:round/>
                        </a:ln>
                        <a:effectLst/>
                      </wps:spPr>
                      <wps:bodyPr/>
                    </wps:wsp>
                  </a:graphicData>
                </a:graphic>
              </wp:anchor>
            </w:drawing>
          </mc:Choice>
          <mc:Fallback>
            <w:pict>
              <v:line id="_x0000_s1026" o:spid="_x0000_s1026" o:spt="20" style="position:absolute;left:0pt;margin-left:-0.6pt;margin-top:1.8pt;height:0.05pt;width:434pt;z-index:251662336;mso-width-relative:page;mso-height-relative:page;" filled="f" stroked="t" coordsize="21600,21600" o:gfxdata="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fVwqZ1AAAAAYBAAAPAAAAAAAAAAEAIAAAACIAAABkcnMvZG93bnJldi54bWxQSwECFAAUAAAA&#10;CACHTuJAYuDhrfIBAADHAwAADgAAAAAAAAABACAAAAAjAQAAZHJzL2Uyb0RvYy54bWxQSwUGAAAA&#10;AAYABgBZAQAAhwUAAAAA&#10;">
                <v:fill on="f" focussize="0,0"/>
                <v:stroke color="#000000" joinstyle="round"/>
                <v:imagedata o:title=""/>
                <o:lock v:ext="edit" aspectratio="f"/>
              </v:line>
            </w:pict>
          </mc:Fallback>
        </mc:AlternateContent>
      </w:r>
      <w:r>
        <w:rPr>
          <w:rFonts w:hint="default" w:ascii="仿宋_GB2312" w:hAnsi="仿宋_GB2312" w:eastAsia="仿宋_GB2312" w:cs="仿宋_GB2312"/>
          <w:b w:val="0"/>
          <w:bCs w:val="0"/>
          <w:sz w:val="28"/>
          <w:szCs w:val="28"/>
          <w:lang w:val="en-US"/>
        </w:rPr>
        <mc:AlternateContent>
          <mc:Choice Requires="wps">
            <w:drawing>
              <wp:anchor distT="0" distB="0" distL="114300" distR="114300" simplePos="0" relativeHeight="251663360" behindDoc="0" locked="0" layoutInCell="1" allowOverlap="1">
                <wp:simplePos x="0" y="0"/>
                <wp:positionH relativeFrom="column">
                  <wp:posOffset>-7620</wp:posOffset>
                </wp:positionH>
                <wp:positionV relativeFrom="paragraph">
                  <wp:posOffset>365760</wp:posOffset>
                </wp:positionV>
                <wp:extent cx="5511800" cy="635"/>
                <wp:effectExtent l="0" t="0" r="0" b="0"/>
                <wp:wrapNone/>
                <wp:docPr id="23" name="直接连接符 23"/>
                <wp:cNvGraphicFramePr/>
                <a:graphic xmlns:a="http://schemas.openxmlformats.org/drawingml/2006/main">
                  <a:graphicData uri="http://schemas.microsoft.com/office/word/2010/wordprocessingShape">
                    <wps:wsp>
                      <wps:cNvCnPr>
                        <a:cxnSpLocks noChangeShapeType="1"/>
                      </wps:cNvCnPr>
                      <wps:spPr bwMode="auto">
                        <a:xfrm>
                          <a:off x="0" y="0"/>
                          <a:ext cx="5511800" cy="635"/>
                        </a:xfrm>
                        <a:prstGeom prst="line">
                          <a:avLst/>
                        </a:prstGeom>
                        <a:noFill/>
                        <a:ln w="9525" cmpd="sng">
                          <a:solidFill>
                            <a:srgbClr val="000000"/>
                          </a:solidFill>
                          <a:round/>
                        </a:ln>
                        <a:effectLst/>
                      </wps:spPr>
                      <wps:bodyPr/>
                    </wps:wsp>
                  </a:graphicData>
                </a:graphic>
              </wp:anchor>
            </w:drawing>
          </mc:Choice>
          <mc:Fallback>
            <w:pict>
              <v:line id="_x0000_s1026" o:spid="_x0000_s1026" o:spt="20" style="position:absolute;left:0pt;margin-left:-0.6pt;margin-top:28.8pt;height:0.05pt;width:434pt;z-index:251663360;mso-width-relative:page;mso-height-relative:page;" filled="f" stroked="t" coordsize="21600,21600" o:gfxdata="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zhrWtYAAAAIAQAADwAAAAAAAAABACAAAAAiAAAAZHJzL2Rvd25yZXYueG1sUEsBAhQA&#10;FAAAAAgAh07iQFcPIhH0AQAAxwMAAA4AAAAAAAAAAQAgAAAAJQEAAGRycy9lMm9Eb2MueG1sUEsF&#10;BgAAAAAGAAYAWQEAAIsFAAAAAA==&#10;">
                <v:fill on="f" focussize="0,0"/>
                <v:stroke color="#000000" joinstyle="round"/>
                <v:imagedata o:title=""/>
                <o:lock v:ext="edit" aspectratio="f"/>
              </v:line>
            </w:pict>
          </mc:Fallback>
        </mc:AlternateContent>
      </w:r>
      <w:r>
        <w:rPr>
          <w:rFonts w:hint="eastAsia" w:ascii="仿宋_GB2312" w:hAnsi="仿宋_GB2312" w:eastAsia="仿宋_GB2312" w:cs="仿宋_GB2312"/>
          <w:b w:val="0"/>
          <w:bCs w:val="0"/>
          <w:sz w:val="28"/>
          <w:szCs w:val="28"/>
          <w:lang w:val="en-US" w:eastAsia="zh-CN"/>
        </w:rPr>
        <w:t>鹿寨县</w:t>
      </w:r>
      <w:r>
        <w:rPr>
          <w:rFonts w:hint="eastAsia" w:ascii="仿宋_GB2312" w:hAnsi="仿宋_GB2312" w:eastAsia="仿宋_GB2312" w:cs="仿宋_GB2312"/>
          <w:b w:val="0"/>
          <w:bCs w:val="0"/>
          <w:sz w:val="28"/>
          <w:szCs w:val="28"/>
        </w:rPr>
        <w:t>卫生健康</w:t>
      </w:r>
      <w:r>
        <w:rPr>
          <w:rFonts w:hint="eastAsia" w:ascii="仿宋_GB2312" w:hAnsi="仿宋_GB2312" w:eastAsia="仿宋_GB2312" w:cs="仿宋_GB2312"/>
          <w:b w:val="0"/>
          <w:bCs w:val="0"/>
          <w:sz w:val="28"/>
          <w:szCs w:val="28"/>
          <w:lang w:eastAsia="zh-CN"/>
        </w:rPr>
        <w:t>局</w:t>
      </w:r>
      <w:r>
        <w:rPr>
          <w:rFonts w:hint="eastAsia" w:ascii="仿宋_GB2312" w:hAnsi="仿宋_GB2312" w:eastAsia="仿宋_GB2312" w:cs="仿宋_GB2312"/>
          <w:b w:val="0"/>
          <w:bCs w:val="0"/>
          <w:sz w:val="28"/>
          <w:szCs w:val="28"/>
        </w:rPr>
        <w:t xml:space="preserve">办公室   </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rPr>
        <w:t xml:space="preserve"> </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rPr>
        <w:t xml:space="preserve"> </w:t>
      </w:r>
      <w:r>
        <w:rPr>
          <w:rFonts w:hint="eastAsia" w:ascii="仿宋_GB2312" w:hAnsi="仿宋_GB2312" w:eastAsia="仿宋_GB2312" w:cs="仿宋_GB2312"/>
          <w:b w:val="0"/>
          <w:bCs w:val="0"/>
          <w:sz w:val="28"/>
          <w:szCs w:val="28"/>
          <w:lang w:eastAsia="zh-CN"/>
        </w:rPr>
        <w:t>　</w:t>
      </w:r>
      <w:r>
        <w:rPr>
          <w:rFonts w:hint="eastAsia" w:ascii="仿宋_GB2312" w:hAnsi="仿宋_GB2312" w:eastAsia="仿宋_GB2312" w:cs="仿宋_GB2312"/>
          <w:b w:val="0"/>
          <w:bCs w:val="0"/>
          <w:sz w:val="28"/>
          <w:szCs w:val="28"/>
        </w:rPr>
        <w:t xml:space="preserve"> </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rPr>
        <w:t>2021年</w:t>
      </w:r>
      <w:r>
        <w:rPr>
          <w:rFonts w:hint="eastAsia" w:ascii="仿宋_GB2312" w:hAnsi="仿宋_GB2312" w:eastAsia="仿宋_GB2312" w:cs="仿宋_GB2312"/>
          <w:b w:val="0"/>
          <w:bCs w:val="0"/>
          <w:sz w:val="28"/>
          <w:szCs w:val="28"/>
          <w:lang w:val="en-US" w:eastAsia="zh-CN"/>
        </w:rPr>
        <w:t>7</w:t>
      </w:r>
      <w:r>
        <w:rPr>
          <w:rFonts w:hint="eastAsia" w:ascii="仿宋_GB2312" w:hAnsi="仿宋_GB2312" w:eastAsia="仿宋_GB2312" w:cs="仿宋_GB2312"/>
          <w:b w:val="0"/>
          <w:bCs w:val="0"/>
          <w:sz w:val="28"/>
          <w:szCs w:val="28"/>
        </w:rPr>
        <w:t>月</w:t>
      </w:r>
      <w:r>
        <w:rPr>
          <w:rFonts w:hint="eastAsia" w:ascii="仿宋_GB2312" w:hAnsi="仿宋_GB2312" w:eastAsia="仿宋_GB2312" w:cs="仿宋_GB2312"/>
          <w:b w:val="0"/>
          <w:bCs w:val="0"/>
          <w:sz w:val="28"/>
          <w:szCs w:val="28"/>
          <w:lang w:val="en-US" w:eastAsia="zh-CN"/>
        </w:rPr>
        <w:t>1</w:t>
      </w:r>
      <w:r>
        <w:rPr>
          <w:rFonts w:hint="eastAsia" w:ascii="仿宋_GB2312" w:hAnsi="仿宋_GB2312" w:eastAsia="仿宋_GB2312" w:cs="仿宋_GB2312"/>
          <w:b w:val="0"/>
          <w:bCs w:val="0"/>
          <w:sz w:val="28"/>
          <w:szCs w:val="28"/>
        </w:rPr>
        <w:t>日印发</w:t>
      </w:r>
    </w:p>
    <w:p>
      <w:pPr>
        <w:pStyle w:val="2"/>
        <w:keepNext w:val="0"/>
        <w:keepLines w:val="0"/>
        <w:pageBreakBefore w:val="0"/>
        <w:widowControl w:val="0"/>
        <w:kinsoku/>
        <w:wordWrap/>
        <w:overflowPunct/>
        <w:topLinePunct w:val="0"/>
        <w:autoSpaceDE/>
        <w:autoSpaceDN/>
        <w:bidi w:val="0"/>
        <w:adjustRightInd/>
        <w:snapToGrid/>
        <w:spacing w:line="240" w:lineRule="exact"/>
        <w:ind w:firstLine="6080" w:firstLineChars="1900"/>
        <w:jc w:val="both"/>
        <w:textAlignment w:val="auto"/>
        <w:rPr>
          <w:rFonts w:hint="eastAsia" w:ascii="仿宋_GB2312" w:hAnsi="仿宋_GB2312" w:eastAsia="仿宋_GB2312" w:cs="仿宋_GB2312"/>
          <w:b w:val="0"/>
          <w:bCs/>
          <w:lang w:val="en-US" w:eastAsia="zh-CN"/>
        </w:rPr>
        <w:sectPr>
          <w:footerReference r:id="rId27" w:type="first"/>
          <w:footerReference r:id="rId25" w:type="default"/>
          <w:footerReference r:id="rId26" w:type="even"/>
          <w:pgSz w:w="11906" w:h="16838"/>
          <w:pgMar w:top="2098" w:right="1474" w:bottom="1984" w:left="1587" w:header="851" w:footer="1587" w:gutter="0"/>
          <w:pgNumType w:fmt="numberInDash"/>
          <w:cols w:space="0" w:num="1"/>
          <w:titlePg/>
          <w:rtlGutter w:val="0"/>
          <w:docGrid w:type="lines" w:linePitch="312" w:charSpace="0"/>
        </w:sect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（网络传输）</w:t>
      </w:r>
    </w:p>
    <w:p>
      <w:pPr>
        <w:adjustRightInd w:val="0"/>
        <w:snapToGrid w:val="0"/>
        <w:spacing w:beforeLines="0" w:afterLines="0" w:line="540" w:lineRule="exact"/>
        <w:rPr>
          <w:rFonts w:hint="eastAsia" w:ascii="黑体" w:eastAsia="黑体" w:cs="黑体"/>
          <w:color w:val="000000" w:themeColor="text1"/>
          <w:sz w:val="32"/>
          <w:szCs w:val="32"/>
          <w:lang w:val="en-US" w:eastAsia="zh-CN"/>
          <w14:textFill>
            <w14:solidFill>
              <w14:schemeClr w14:val="tx1"/>
            </w14:solidFill>
          </w14:textFill>
        </w:rPr>
      </w:pPr>
      <w:r>
        <w:rPr>
          <w:rFonts w:hint="eastAsia" w:ascii="黑体" w:eastAsia="黑体" w:cs="黑体"/>
          <w:color w:val="000000" w:themeColor="text1"/>
          <w:sz w:val="32"/>
          <w:szCs w:val="32"/>
          <w14:textFill>
            <w14:solidFill>
              <w14:schemeClr w14:val="tx1"/>
            </w14:solidFill>
          </w14:textFill>
        </w:rPr>
        <w:t>附件</w:t>
      </w:r>
      <w:r>
        <w:rPr>
          <w:rFonts w:hint="eastAsia" w:ascii="黑体" w:eastAsia="黑体" w:cs="黑体"/>
          <w:color w:val="000000" w:themeColor="text1"/>
          <w:sz w:val="32"/>
          <w:szCs w:val="32"/>
          <w:lang w:val="en-US" w:eastAsia="zh-CN"/>
          <w14:textFill>
            <w14:solidFill>
              <w14:schemeClr w14:val="tx1"/>
            </w14:solidFill>
          </w14:textFill>
        </w:rPr>
        <w:t>1：</w:t>
      </w:r>
    </w:p>
    <w:p>
      <w:pPr>
        <w:adjustRightInd w:val="0"/>
        <w:snapToGrid w:val="0"/>
        <w:spacing w:beforeLines="0" w:afterLines="0" w:line="540" w:lineRule="exact"/>
        <w:rPr>
          <w:rFonts w:hint="eastAsia" w:ascii="黑体" w:eastAsia="黑体" w:cs="黑体"/>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jc w:val="center"/>
        <w:textAlignment w:val="auto"/>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2021</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年国家公共场所卫生随机监督抽查计划</w:t>
      </w:r>
    </w:p>
    <w:p>
      <w:pPr>
        <w:tabs>
          <w:tab w:val="left" w:pos="6705"/>
        </w:tabs>
        <w:spacing w:beforeLines="0" w:afterLines="0" w:line="54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p>
    <w:p>
      <w:pPr>
        <w:tabs>
          <w:tab w:val="left" w:pos="6705"/>
        </w:tabs>
        <w:spacing w:beforeLines="0" w:afterLines="0" w:line="540" w:lineRule="exact"/>
        <w:ind w:firstLine="64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一、监督检查内容</w:t>
      </w:r>
    </w:p>
    <w:p>
      <w:pPr>
        <w:spacing w:beforeLines="0" w:afterLines="0" w:line="54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抽查游泳、住宿、沐浴、美容美发等场所卫生管理情况，抽查顾客用品用具、水质、空气以及集中空调通风系统卫生质量。</w:t>
      </w:r>
      <w:r>
        <w:rPr>
          <w:rFonts w:hint="eastAsia" w:ascii="仿宋_GB2312" w:hAnsi="仿宋_GB2312" w:eastAsia="仿宋_GB2312" w:cs="仿宋_GB2312"/>
          <w:color w:val="000000" w:themeColor="text1"/>
          <w:sz w:val="32"/>
          <w:szCs w:val="32"/>
          <w:lang w:eastAsia="zh-CN"/>
          <w14:textFill>
            <w14:solidFill>
              <w14:schemeClr w14:val="tx1"/>
            </w14:solidFill>
          </w14:textFill>
        </w:rPr>
        <w:t>加强公共场所新冠肺炎疫情防控措施落实情况监督检查</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beforeLines="0" w:afterLines="0" w:line="54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餐具饮具集中消毒服务单位。抽查餐具饮具集中消毒服务单位依法生产情况，抽查消毒餐具饮具卫生质量。</w:t>
      </w:r>
    </w:p>
    <w:p>
      <w:pPr>
        <w:tabs>
          <w:tab w:val="left" w:pos="6705"/>
        </w:tabs>
        <w:spacing w:beforeLines="0" w:afterLines="0" w:line="540" w:lineRule="exact"/>
        <w:ind w:firstLine="640"/>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二、工作要求</w:t>
      </w:r>
    </w:p>
    <w:p>
      <w:pPr>
        <w:tabs>
          <w:tab w:val="left" w:pos="6705"/>
        </w:tabs>
        <w:spacing w:beforeLines="0" w:afterLines="0" w:line="540" w:lineRule="exact"/>
        <w:ind w:firstLine="64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所有数据以信息报告系统填报数据为准，不需另外报送纸质报表。</w:t>
      </w:r>
    </w:p>
    <w:p>
      <w:pPr>
        <w:spacing w:beforeLines="0" w:afterLines="0" w:line="54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）对监督检查中发现的生活美容场所涉嫌违法开展医疗美容等案件线索，要及时通报、组织协查。重大案件信息要及时向</w:t>
      </w:r>
      <w:r>
        <w:rPr>
          <w:rFonts w:hint="eastAsia" w:ascii="仿宋_GB2312" w:hAnsi="仿宋_GB2312" w:eastAsia="仿宋_GB2312" w:cs="仿宋_GB2312"/>
          <w:color w:val="000000" w:themeColor="text1"/>
          <w:sz w:val="32"/>
          <w:szCs w:val="32"/>
          <w:lang w:eastAsia="zh-CN"/>
          <w14:textFill>
            <w14:solidFill>
              <w14:schemeClr w14:val="tx1"/>
            </w14:solidFill>
          </w14:textFill>
        </w:rPr>
        <w:t>市卫生健康</w:t>
      </w:r>
      <w:r>
        <w:rPr>
          <w:rFonts w:hint="eastAsia" w:ascii="仿宋_GB2312" w:hAnsi="仿宋_GB2312" w:eastAsia="仿宋_GB2312" w:cs="仿宋_GB2312"/>
          <w:color w:val="000000" w:themeColor="text1"/>
          <w:sz w:val="32"/>
          <w:szCs w:val="32"/>
          <w14:textFill>
            <w14:solidFill>
              <w14:schemeClr w14:val="tx1"/>
            </w14:solidFill>
          </w14:textFill>
        </w:rPr>
        <w:t>委报告。</w:t>
      </w:r>
    </w:p>
    <w:p>
      <w:pPr>
        <w:spacing w:beforeLines="0" w:afterLines="0" w:line="540" w:lineRule="exact"/>
        <w:ind w:firstLine="68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联系人：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陈靖</w:t>
      </w:r>
    </w:p>
    <w:p>
      <w:pPr>
        <w:spacing w:beforeLines="0" w:afterLines="0" w:line="540" w:lineRule="exact"/>
        <w:ind w:firstLine="68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联系电话：077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2835582</w:t>
      </w:r>
    </w:p>
    <w:p>
      <w:pPr>
        <w:tabs>
          <w:tab w:val="left" w:pos="1418"/>
          <w:tab w:val="left" w:pos="1701"/>
        </w:tabs>
        <w:spacing w:beforeLines="0" w:afterLines="0" w:line="54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p>
    <w:p>
      <w:pPr>
        <w:tabs>
          <w:tab w:val="left" w:pos="1480"/>
          <w:tab w:val="left" w:pos="1701"/>
        </w:tabs>
        <w:spacing w:beforeLines="0" w:afterLines="0" w:line="540" w:lineRule="exact"/>
        <w:ind w:left="0" w:leftChars="0" w:firstLine="640" w:firstLineChars="200"/>
        <w:rPr>
          <w:rFonts w:hint="eastAsia"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附表：1.</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2021</w:t>
      </w:r>
      <w:r>
        <w:rPr>
          <w:rFonts w:hint="eastAsia" w:ascii="仿宋_GB2312" w:hAnsi="仿宋_GB2312" w:eastAsia="仿宋_GB2312" w:cs="仿宋_GB2312"/>
          <w:color w:val="000000" w:themeColor="text1"/>
          <w:spacing w:val="-6"/>
          <w:sz w:val="32"/>
          <w:szCs w:val="32"/>
          <w14:textFill>
            <w14:solidFill>
              <w14:schemeClr w14:val="tx1"/>
            </w14:solidFill>
          </w14:textFill>
        </w:rPr>
        <w:t>年公共场所卫生国家随机监督抽查工作计划表</w:t>
      </w:r>
    </w:p>
    <w:p>
      <w:pPr>
        <w:spacing w:beforeLines="0" w:afterLines="0" w:line="540" w:lineRule="exact"/>
        <w:ind w:left="0" w:leftChars="0" w:firstLine="1600" w:firstLineChars="5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2021</w:t>
      </w:r>
      <w:r>
        <w:rPr>
          <w:rFonts w:hint="eastAsia" w:ascii="仿宋_GB2312" w:hAnsi="仿宋_GB2312" w:eastAsia="仿宋_GB2312" w:cs="仿宋_GB2312"/>
          <w:color w:val="000000" w:themeColor="text1"/>
          <w:sz w:val="32"/>
          <w:szCs w:val="32"/>
          <w14:textFill>
            <w14:solidFill>
              <w14:schemeClr w14:val="tx1"/>
            </w14:solidFill>
          </w14:textFill>
        </w:rPr>
        <w:t>年餐具饮具集中消毒服务单位国家随机监督</w:t>
      </w:r>
    </w:p>
    <w:p>
      <w:pPr>
        <w:spacing w:beforeLines="0" w:afterLines="0" w:line="540" w:lineRule="exact"/>
        <w:ind w:left="0" w:leftChars="0" w:firstLine="1600" w:firstLineChars="500"/>
        <w:rPr>
          <w:rFonts w:hint="eastAsia" w:ascii="仿宋_GB2312" w:hAnsi="仿宋_GB2312" w:eastAsia="仿宋_GB2312" w:cs="仿宋_GB2312"/>
          <w:color w:val="000000" w:themeColor="text1"/>
          <w:sz w:val="32"/>
          <w:szCs w:val="32"/>
          <w14:textFill>
            <w14:solidFill>
              <w14:schemeClr w14:val="tx1"/>
            </w14:solidFill>
          </w14:textFill>
        </w:rPr>
        <w:sectPr>
          <w:footerReference r:id="rId30" w:type="first"/>
          <w:footerReference r:id="rId28" w:type="default"/>
          <w:footerReference r:id="rId29" w:type="even"/>
          <w:pgSz w:w="11906" w:h="16838"/>
          <w:pgMar w:top="2098" w:right="1474" w:bottom="1984" w:left="1587" w:header="851" w:footer="1587" w:gutter="0"/>
          <w:pgNumType w:fmt="numberInDash"/>
          <w:cols w:space="0" w:num="1"/>
          <w:titlePg/>
          <w:rtlGutter w:val="0"/>
          <w:docGrid w:type="lines" w:linePitch="312" w:charSpace="0"/>
        </w:sectPr>
      </w:pPr>
      <w:r>
        <w:rPr>
          <w:rFonts w:hint="eastAsia" w:ascii="仿宋_GB2312" w:hAnsi="仿宋_GB2312" w:eastAsia="仿宋_GB2312" w:cs="仿宋_GB2312"/>
          <w:color w:val="000000" w:themeColor="text1"/>
          <w:sz w:val="32"/>
          <w:szCs w:val="32"/>
          <w14:textFill>
            <w14:solidFill>
              <w14:schemeClr w14:val="tx1"/>
            </w14:solidFill>
          </w14:textFill>
        </w:rPr>
        <w:t>抽查工作计划</w:t>
      </w:r>
    </w:p>
    <w:p>
      <w:pPr>
        <w:widowControl/>
        <w:spacing w:before="0" w:beforeLines="0" w:line="500" w:lineRule="exact"/>
        <w:rPr>
          <w:rFonts w:hint="eastAsia" w:ascii="黑体" w:hAnsi="宋体" w:eastAsia="黑体"/>
          <w:color w:val="000000" w:themeColor="text1"/>
          <w:sz w:val="32"/>
          <w:szCs w:val="32"/>
          <w:lang w:eastAsia="zh-CN"/>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附表</w:t>
      </w:r>
      <w:r>
        <w:rPr>
          <w:rFonts w:ascii="黑体" w:hAnsi="宋体" w:eastAsia="黑体"/>
          <w:color w:val="000000" w:themeColor="text1"/>
          <w:sz w:val="32"/>
          <w:szCs w:val="32"/>
          <w14:textFill>
            <w14:solidFill>
              <w14:schemeClr w14:val="tx1"/>
            </w14:solidFill>
          </w14:textFill>
        </w:rPr>
        <w:t>1</w:t>
      </w:r>
      <w:r>
        <w:rPr>
          <w:rFonts w:hint="eastAsia" w:ascii="黑体" w:hAnsi="宋体" w:eastAsia="黑体"/>
          <w:color w:val="000000" w:themeColor="text1"/>
          <w:sz w:val="32"/>
          <w:szCs w:val="32"/>
          <w:lang w:eastAsia="zh-CN"/>
          <w14:textFill>
            <w14:solidFill>
              <w14:schemeClr w14:val="tx1"/>
            </w14:solidFill>
          </w14:textFill>
        </w:rPr>
        <w:t>：</w:t>
      </w:r>
    </w:p>
    <w:p>
      <w:pPr>
        <w:widowControl/>
        <w:spacing w:before="0" w:beforeLines="0" w:line="500" w:lineRule="exact"/>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2021</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年公共场所卫生国家随机监督抽查工作计划表</w:t>
      </w:r>
    </w:p>
    <w:tbl>
      <w:tblPr>
        <w:tblStyle w:val="9"/>
        <w:tblW w:w="15400" w:type="dxa"/>
        <w:tblInd w:w="-3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3060"/>
        <w:gridCol w:w="4520"/>
        <w:gridCol w:w="6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660" w:type="dxa"/>
            <w:vAlign w:val="center"/>
          </w:tcPr>
          <w:p>
            <w:pPr>
              <w:widowControl/>
              <w:spacing w:line="28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监督检查对象</w:t>
            </w:r>
          </w:p>
        </w:tc>
        <w:tc>
          <w:tcPr>
            <w:tcW w:w="3060" w:type="dxa"/>
            <w:vAlign w:val="center"/>
          </w:tcPr>
          <w:p>
            <w:pPr>
              <w:widowControl/>
              <w:spacing w:line="28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抽查范围和数量</w:t>
            </w:r>
          </w:p>
        </w:tc>
        <w:tc>
          <w:tcPr>
            <w:tcW w:w="4520" w:type="dxa"/>
            <w:vAlign w:val="center"/>
          </w:tcPr>
          <w:p>
            <w:pPr>
              <w:widowControl/>
              <w:spacing w:line="28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检查内容</w:t>
            </w:r>
          </w:p>
        </w:tc>
        <w:tc>
          <w:tcPr>
            <w:tcW w:w="6160" w:type="dxa"/>
            <w:vAlign w:val="center"/>
          </w:tcPr>
          <w:p>
            <w:pPr>
              <w:widowControl/>
              <w:spacing w:line="28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exact"/>
        </w:trPr>
        <w:tc>
          <w:tcPr>
            <w:tcW w:w="1660" w:type="dxa"/>
            <w:vAlign w:val="center"/>
          </w:tcPr>
          <w:p>
            <w:pPr>
              <w:widowControl/>
              <w:spacing w:line="24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游泳场所</w:t>
            </w:r>
          </w:p>
        </w:tc>
        <w:tc>
          <w:tcPr>
            <w:tcW w:w="3060" w:type="dxa"/>
            <w:vAlign w:val="center"/>
          </w:tcPr>
          <w:p>
            <w:pPr>
              <w:widowControl/>
              <w:spacing w:line="240" w:lineRule="exac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辖区全部人工游泳场所（含学校内游泳场所）</w:t>
            </w:r>
            <w:r>
              <w:rPr>
                <w:rFonts w:hint="eastAsia" w:ascii="仿宋_GB2312" w:hAnsi="仿宋_GB2312" w:eastAsia="仿宋_GB2312" w:cs="仿宋_GB2312"/>
                <w:color w:val="000000" w:themeColor="text1"/>
                <w:szCs w:val="21"/>
                <w:vertAlign w:val="superscript"/>
                <w14:textFill>
                  <w14:solidFill>
                    <w14:schemeClr w14:val="tx1"/>
                  </w14:solidFill>
                </w14:textFill>
              </w:rPr>
              <w:t>（a）</w:t>
            </w:r>
          </w:p>
        </w:tc>
        <w:tc>
          <w:tcPr>
            <w:tcW w:w="4520" w:type="dxa"/>
            <w:vMerge w:val="restart"/>
            <w:vAlign w:val="top"/>
          </w:tcPr>
          <w:p>
            <w:pPr>
              <w:keepNext/>
              <w:keepLines/>
              <w:widowControl/>
              <w:spacing w:before="156" w:beforeLines="50" w:line="240" w:lineRule="exac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1.设置卫生管理部门或人员情况</w:t>
            </w:r>
          </w:p>
          <w:p>
            <w:pPr>
              <w:keepNext/>
              <w:keepLines/>
              <w:widowControl/>
              <w:spacing w:line="240" w:lineRule="exac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2.建立卫生管理档案情况</w:t>
            </w:r>
          </w:p>
          <w:p>
            <w:pPr>
              <w:keepNext/>
              <w:keepLines/>
              <w:widowControl/>
              <w:spacing w:line="240" w:lineRule="exac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3.从业人员健康体检情况</w:t>
            </w:r>
          </w:p>
          <w:p>
            <w:pPr>
              <w:keepNext/>
              <w:keepLines/>
              <w:widowControl/>
              <w:spacing w:line="240" w:lineRule="exac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4.设置禁止吸烟警语标志情况</w:t>
            </w:r>
          </w:p>
          <w:p>
            <w:pPr>
              <w:keepNext/>
              <w:keepLines/>
              <w:widowControl/>
              <w:spacing w:line="240" w:lineRule="exac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5.对空气、水质、顾客用品用具等进行卫生检测情况</w:t>
            </w:r>
          </w:p>
          <w:p>
            <w:pPr>
              <w:keepNext/>
              <w:keepLines/>
              <w:widowControl/>
              <w:spacing w:line="240" w:lineRule="exac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6.公示卫生许可证、卫生信誉度等级和卫生检测信息情况</w:t>
            </w:r>
          </w:p>
          <w:p>
            <w:pPr>
              <w:keepNext/>
              <w:keepLines/>
              <w:widowControl/>
              <w:spacing w:line="240" w:lineRule="exac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7.对顾客用品用具进行清洗、消毒、保洁情况</w:t>
            </w:r>
          </w:p>
          <w:p>
            <w:pPr>
              <w:keepNext/>
              <w:keepLines/>
              <w:widowControl/>
              <w:spacing w:line="240" w:lineRule="exac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8.实施卫生监督量化分级管理情况</w:t>
            </w:r>
          </w:p>
          <w:p>
            <w:pPr>
              <w:keepNext/>
              <w:keepLines/>
              <w:widowControl/>
              <w:spacing w:line="240" w:lineRule="exac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9.住宿场所按照《艾滋病防治条例》放置安全套或者设置安全套发售设施情况</w:t>
            </w:r>
          </w:p>
          <w:p>
            <w:pPr>
              <w:keepNext/>
              <w:keepLines/>
              <w:widowControl/>
              <w:spacing w:line="240" w:lineRule="exac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10.生活美容场所违法开展医疗美容情况</w:t>
            </w:r>
          </w:p>
          <w:p>
            <w:pPr>
              <w:keepNext/>
              <w:keepLines/>
              <w:widowControl/>
              <w:spacing w:line="240" w:lineRule="exact"/>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11.公共场所新冠疫情常态化防控措施落实情况</w:t>
            </w:r>
            <w:r>
              <w:rPr>
                <w:rFonts w:hint="eastAsia" w:ascii="仿宋_GB2312" w:hAnsi="仿宋_GB2312" w:eastAsia="仿宋_GB2312" w:cs="仿宋_GB2312"/>
                <w:color w:val="000000" w:themeColor="text1"/>
                <w:szCs w:val="21"/>
                <w:vertAlign w:val="superscript"/>
                <w:lang w:val="en-US" w:eastAsia="zh-CN"/>
                <w14:textFill>
                  <w14:solidFill>
                    <w14:schemeClr w14:val="tx1"/>
                  </w14:solidFill>
                </w14:textFill>
              </w:rPr>
              <w:t>（b）</w:t>
            </w:r>
          </w:p>
        </w:tc>
        <w:tc>
          <w:tcPr>
            <w:tcW w:w="6160" w:type="dxa"/>
            <w:vAlign w:val="center"/>
          </w:tcPr>
          <w:p>
            <w:pPr>
              <w:keepNext/>
              <w:keepLines/>
              <w:widowControl/>
              <w:spacing w:line="240" w:lineRule="exac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1.泳池水浑浊度、pH、游离性余氯、尿素、菌落总数、大肠菌群</w:t>
            </w:r>
          </w:p>
          <w:p>
            <w:pPr>
              <w:keepNext/>
              <w:keepLines/>
              <w:widowControl/>
              <w:spacing w:line="240" w:lineRule="exac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2.浸脚池水游离性余氯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trPr>
        <w:tc>
          <w:tcPr>
            <w:tcW w:w="1660" w:type="dxa"/>
            <w:vAlign w:val="center"/>
          </w:tcPr>
          <w:p>
            <w:pPr>
              <w:widowControl/>
              <w:spacing w:line="24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住宿场所</w:t>
            </w:r>
          </w:p>
        </w:tc>
        <w:tc>
          <w:tcPr>
            <w:tcW w:w="3060" w:type="dxa"/>
            <w:vAlign w:val="center"/>
          </w:tcPr>
          <w:p>
            <w:pPr>
              <w:widowControl/>
              <w:spacing w:line="240" w:lineRule="exac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辖区总数2</w:t>
            </w:r>
            <w:r>
              <w:rPr>
                <w:rFonts w:hint="eastAsia" w:ascii="仿宋_GB2312" w:hAnsi="仿宋_GB2312" w:eastAsia="仿宋_GB2312" w:cs="仿宋_GB2312"/>
                <w:color w:val="000000" w:themeColor="text1"/>
                <w:szCs w:val="21"/>
                <w:lang w:val="en-US" w:eastAsia="zh-CN"/>
                <w14:textFill>
                  <w14:solidFill>
                    <w14:schemeClr w14:val="tx1"/>
                  </w14:solidFill>
                </w14:textFill>
              </w:rPr>
              <w:t>5</w:t>
            </w: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color w:val="000000" w:themeColor="text1"/>
                <w:szCs w:val="21"/>
                <w:vertAlign w:val="superscript"/>
                <w14:textFill>
                  <w14:solidFill>
                    <w14:schemeClr w14:val="tx1"/>
                  </w14:solidFill>
                </w14:textFill>
              </w:rPr>
              <w:t>（a）</w:t>
            </w:r>
          </w:p>
        </w:tc>
        <w:tc>
          <w:tcPr>
            <w:tcW w:w="4520" w:type="dxa"/>
            <w:vMerge w:val="continue"/>
            <w:vAlign w:val="center"/>
          </w:tcPr>
          <w:p>
            <w:pPr>
              <w:widowControl/>
              <w:spacing w:line="280" w:lineRule="exact"/>
              <w:jc w:val="left"/>
              <w:rPr>
                <w:rFonts w:hint="eastAsia" w:ascii="仿宋_GB2312" w:hAnsi="仿宋_GB2312" w:eastAsia="仿宋_GB2312" w:cs="仿宋_GB2312"/>
                <w:color w:val="000000" w:themeColor="text1"/>
                <w:szCs w:val="21"/>
                <w14:textFill>
                  <w14:solidFill>
                    <w14:schemeClr w14:val="tx1"/>
                  </w14:solidFill>
                </w14:textFill>
              </w:rPr>
            </w:pPr>
          </w:p>
        </w:tc>
        <w:tc>
          <w:tcPr>
            <w:tcW w:w="6160" w:type="dxa"/>
            <w:vAlign w:val="center"/>
          </w:tcPr>
          <w:p>
            <w:pPr>
              <w:keepNext/>
              <w:keepLines/>
              <w:widowControl/>
              <w:spacing w:line="240" w:lineRule="exac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1.棉织品外观、细菌总数、大肠菌群、金黄色葡萄球菌、pH</w:t>
            </w:r>
          </w:p>
          <w:p>
            <w:pPr>
              <w:keepNext/>
              <w:keepLines/>
              <w:widowControl/>
              <w:spacing w:line="240" w:lineRule="exac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2.杯具外观、细菌总数、大肠菌群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trPr>
        <w:tc>
          <w:tcPr>
            <w:tcW w:w="1660" w:type="dxa"/>
            <w:vAlign w:val="center"/>
          </w:tcPr>
          <w:p>
            <w:pPr>
              <w:widowControl/>
              <w:spacing w:line="24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沐浴场所</w:t>
            </w:r>
          </w:p>
        </w:tc>
        <w:tc>
          <w:tcPr>
            <w:tcW w:w="3060" w:type="dxa"/>
            <w:vAlign w:val="center"/>
          </w:tcPr>
          <w:p>
            <w:pPr>
              <w:spacing w:line="240" w:lineRule="exac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辖区总数16%</w:t>
            </w:r>
            <w:r>
              <w:rPr>
                <w:rFonts w:hint="eastAsia" w:ascii="仿宋_GB2312" w:hAnsi="仿宋_GB2312" w:eastAsia="仿宋_GB2312" w:cs="仿宋_GB2312"/>
                <w:color w:val="000000" w:themeColor="text1"/>
                <w:szCs w:val="21"/>
                <w:vertAlign w:val="superscript"/>
                <w14:textFill>
                  <w14:solidFill>
                    <w14:schemeClr w14:val="tx1"/>
                  </w14:solidFill>
                </w14:textFill>
              </w:rPr>
              <w:t>（a）</w:t>
            </w:r>
          </w:p>
        </w:tc>
        <w:tc>
          <w:tcPr>
            <w:tcW w:w="4520" w:type="dxa"/>
            <w:vMerge w:val="continue"/>
            <w:vAlign w:val="center"/>
          </w:tcPr>
          <w:p>
            <w:pPr>
              <w:widowControl/>
              <w:spacing w:line="280" w:lineRule="exact"/>
              <w:jc w:val="left"/>
              <w:rPr>
                <w:rFonts w:hint="eastAsia" w:ascii="仿宋_GB2312" w:hAnsi="仿宋_GB2312" w:eastAsia="仿宋_GB2312" w:cs="仿宋_GB2312"/>
                <w:color w:val="000000" w:themeColor="text1"/>
                <w:szCs w:val="21"/>
                <w14:textFill>
                  <w14:solidFill>
                    <w14:schemeClr w14:val="tx1"/>
                  </w14:solidFill>
                </w14:textFill>
              </w:rPr>
            </w:pPr>
          </w:p>
        </w:tc>
        <w:tc>
          <w:tcPr>
            <w:tcW w:w="6160" w:type="dxa"/>
            <w:vAlign w:val="center"/>
          </w:tcPr>
          <w:p>
            <w:pPr>
              <w:keepNext/>
              <w:keepLines/>
              <w:widowControl/>
              <w:spacing w:line="240" w:lineRule="exac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1.棉织品外观、细菌总数、大肠菌群、金黄色葡萄球菌、pH</w:t>
            </w:r>
          </w:p>
          <w:p>
            <w:pPr>
              <w:keepNext/>
              <w:keepLines/>
              <w:widowControl/>
              <w:spacing w:line="240" w:lineRule="exac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2.沐浴用水嗜肺军团菌、池水浊度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trPr>
        <w:tc>
          <w:tcPr>
            <w:tcW w:w="1660" w:type="dxa"/>
            <w:vAlign w:val="center"/>
          </w:tcPr>
          <w:p>
            <w:pPr>
              <w:widowControl/>
              <w:spacing w:line="24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美容美发场所</w:t>
            </w:r>
          </w:p>
        </w:tc>
        <w:tc>
          <w:tcPr>
            <w:tcW w:w="3060" w:type="dxa"/>
            <w:vAlign w:val="center"/>
          </w:tcPr>
          <w:p>
            <w:pPr>
              <w:widowControl/>
              <w:spacing w:line="240" w:lineRule="exac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辖区总数</w:t>
            </w:r>
            <w:r>
              <w:rPr>
                <w:rFonts w:hint="eastAsia" w:ascii="仿宋_GB2312" w:hAnsi="仿宋_GB2312" w:eastAsia="仿宋_GB2312" w:cs="仿宋_GB2312"/>
                <w:color w:val="000000" w:themeColor="text1"/>
                <w:szCs w:val="21"/>
                <w:lang w:val="en-US" w:eastAsia="zh-CN"/>
                <w14:textFill>
                  <w14:solidFill>
                    <w14:schemeClr w14:val="tx1"/>
                  </w14:solidFill>
                </w14:textFill>
              </w:rPr>
              <w:t>8</w:t>
            </w: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color w:val="000000" w:themeColor="text1"/>
                <w:szCs w:val="21"/>
                <w:vertAlign w:val="superscript"/>
                <w14:textFill>
                  <w14:solidFill>
                    <w14:schemeClr w14:val="tx1"/>
                  </w14:solidFill>
                </w14:textFill>
              </w:rPr>
              <w:t xml:space="preserve">（a） </w:t>
            </w:r>
          </w:p>
        </w:tc>
        <w:tc>
          <w:tcPr>
            <w:tcW w:w="4520" w:type="dxa"/>
            <w:vMerge w:val="continue"/>
            <w:vAlign w:val="center"/>
          </w:tcPr>
          <w:p>
            <w:pPr>
              <w:widowControl/>
              <w:spacing w:line="280" w:lineRule="exact"/>
              <w:jc w:val="left"/>
              <w:rPr>
                <w:rFonts w:hint="eastAsia" w:ascii="仿宋_GB2312" w:hAnsi="仿宋_GB2312" w:eastAsia="仿宋_GB2312" w:cs="仿宋_GB2312"/>
                <w:color w:val="000000" w:themeColor="text1"/>
                <w:szCs w:val="21"/>
                <w14:textFill>
                  <w14:solidFill>
                    <w14:schemeClr w14:val="tx1"/>
                  </w14:solidFill>
                </w14:textFill>
              </w:rPr>
            </w:pPr>
          </w:p>
        </w:tc>
        <w:tc>
          <w:tcPr>
            <w:tcW w:w="6160" w:type="dxa"/>
            <w:vAlign w:val="center"/>
          </w:tcPr>
          <w:p>
            <w:pPr>
              <w:keepNext/>
              <w:keepLines/>
              <w:widowControl/>
              <w:spacing w:line="240" w:lineRule="exac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1.美容美发工具细菌总数、大肠菌群、金黄色葡萄球菌</w:t>
            </w:r>
          </w:p>
          <w:p>
            <w:pPr>
              <w:keepNext/>
              <w:keepLines/>
              <w:widowControl/>
              <w:spacing w:line="240" w:lineRule="exac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2.棉织品外观、细菌总数、大肠菌群、金黄色葡萄球菌、pH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1660" w:type="dxa"/>
            <w:vAlign w:val="center"/>
          </w:tcPr>
          <w:p>
            <w:pPr>
              <w:widowControl/>
              <w:spacing w:line="24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其他公共场所</w:t>
            </w:r>
          </w:p>
        </w:tc>
        <w:tc>
          <w:tcPr>
            <w:tcW w:w="3060" w:type="dxa"/>
            <w:vAlign w:val="center"/>
          </w:tcPr>
          <w:p>
            <w:pPr>
              <w:widowControl/>
              <w:spacing w:line="240" w:lineRule="exact"/>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辖区全部候车（机、船）室。</w:t>
            </w:r>
          </w:p>
          <w:p>
            <w:pPr>
              <w:widowControl/>
              <w:spacing w:line="240" w:lineRule="exact"/>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辖区营业面积2000m</w:t>
            </w:r>
            <w:r>
              <w:rPr>
                <w:rFonts w:hint="eastAsia" w:ascii="仿宋_GB2312" w:hAnsi="仿宋_GB2312" w:eastAsia="仿宋_GB2312" w:cs="仿宋_GB2312"/>
                <w:color w:val="000000" w:themeColor="text1"/>
                <w:szCs w:val="21"/>
                <w:vertAlign w:val="superscript"/>
                <w14:textFill>
                  <w14:solidFill>
                    <w14:schemeClr w14:val="tx1"/>
                  </w14:solidFill>
                </w14:textFill>
              </w:rPr>
              <w:t>2</w:t>
            </w:r>
            <w:r>
              <w:rPr>
                <w:rFonts w:hint="eastAsia" w:ascii="仿宋_GB2312" w:hAnsi="仿宋_GB2312" w:eastAsia="仿宋_GB2312" w:cs="仿宋_GB2312"/>
                <w:color w:val="000000" w:themeColor="text1"/>
                <w:szCs w:val="21"/>
                <w14:textFill>
                  <w14:solidFill>
                    <w14:schemeClr w14:val="tx1"/>
                  </w14:solidFill>
                </w14:textFill>
              </w:rPr>
              <w:t>以上商场（超市）60户，影剧院40户，游艺厅、歌舞厅、音乐厅共80户，数量不足的全部检查</w:t>
            </w:r>
            <w:r>
              <w:rPr>
                <w:rFonts w:hint="eastAsia" w:ascii="仿宋_GB2312" w:hAnsi="仿宋_GB2312" w:eastAsia="仿宋_GB2312" w:cs="仿宋_GB2312"/>
                <w:color w:val="000000" w:themeColor="text1"/>
                <w:szCs w:val="21"/>
                <w:vertAlign w:val="superscript"/>
                <w:lang w:eastAsia="zh-CN"/>
                <w14:textFill>
                  <w14:solidFill>
                    <w14:schemeClr w14:val="tx1"/>
                  </w14:solidFill>
                </w14:textFill>
              </w:rPr>
              <w:t>（</w:t>
            </w:r>
            <w:r>
              <w:rPr>
                <w:rFonts w:hint="eastAsia" w:ascii="仿宋_GB2312" w:hAnsi="仿宋_GB2312" w:eastAsia="仿宋_GB2312" w:cs="仿宋_GB2312"/>
                <w:color w:val="000000" w:themeColor="text1"/>
                <w:szCs w:val="21"/>
                <w:vertAlign w:val="superscript"/>
                <w:lang w:val="en-US" w:eastAsia="zh-CN"/>
                <w14:textFill>
                  <w14:solidFill>
                    <w14:schemeClr w14:val="tx1"/>
                  </w14:solidFill>
                </w14:textFill>
              </w:rPr>
              <w:t>a</w:t>
            </w:r>
            <w:r>
              <w:rPr>
                <w:rFonts w:hint="eastAsia" w:ascii="仿宋_GB2312" w:hAnsi="仿宋_GB2312" w:eastAsia="仿宋_GB2312" w:cs="仿宋_GB2312"/>
                <w:color w:val="000000" w:themeColor="text1"/>
                <w:szCs w:val="21"/>
                <w:vertAlign w:val="superscript"/>
                <w:lang w:eastAsia="zh-CN"/>
                <w14:textFill>
                  <w14:solidFill>
                    <w14:schemeClr w14:val="tx1"/>
                  </w14:solidFill>
                </w14:textFill>
              </w:rPr>
              <w:t>）</w:t>
            </w:r>
          </w:p>
        </w:tc>
        <w:tc>
          <w:tcPr>
            <w:tcW w:w="4520" w:type="dxa"/>
            <w:vMerge w:val="continue"/>
            <w:vAlign w:val="center"/>
          </w:tcPr>
          <w:p>
            <w:pPr>
              <w:widowControl/>
              <w:spacing w:line="280" w:lineRule="exact"/>
              <w:jc w:val="left"/>
              <w:rPr>
                <w:rFonts w:hint="eastAsia" w:ascii="仿宋_GB2312" w:hAnsi="仿宋_GB2312" w:eastAsia="仿宋_GB2312" w:cs="仿宋_GB2312"/>
                <w:color w:val="000000" w:themeColor="text1"/>
                <w:szCs w:val="21"/>
                <w14:textFill>
                  <w14:solidFill>
                    <w14:schemeClr w14:val="tx1"/>
                  </w14:solidFill>
                </w14:textFill>
              </w:rPr>
            </w:pPr>
          </w:p>
        </w:tc>
        <w:tc>
          <w:tcPr>
            <w:tcW w:w="6160" w:type="dxa"/>
            <w:vAlign w:val="center"/>
          </w:tcPr>
          <w:p>
            <w:pPr>
              <w:keepNext/>
              <w:keepLines/>
              <w:widowControl/>
              <w:spacing w:line="240" w:lineRule="exac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室内空气中CO2、甲醛、苯、甲苯、二甲苯</w:t>
            </w:r>
            <w:r>
              <w:rPr>
                <w:rFonts w:hint="eastAsia" w:ascii="仿宋_GB2312" w:hAnsi="仿宋_GB2312" w:eastAsia="仿宋_GB2312" w:cs="仿宋_GB2312"/>
                <w:color w:val="000000" w:themeColor="text1"/>
                <w:szCs w:val="21"/>
                <w:vertAlign w:val="superscript"/>
                <w14:textFill>
                  <w14:solidFill>
                    <w14:schemeClr w14:val="tx1"/>
                  </w14:solidFill>
                </w14:textFill>
              </w:rPr>
              <w:t>（</w:t>
            </w:r>
            <w:r>
              <w:rPr>
                <w:rFonts w:hint="eastAsia" w:ascii="仿宋_GB2312" w:hAnsi="仿宋_GB2312" w:eastAsia="仿宋_GB2312" w:cs="仿宋_GB2312"/>
                <w:color w:val="000000" w:themeColor="text1"/>
                <w:szCs w:val="21"/>
                <w:vertAlign w:val="superscript"/>
                <w:lang w:val="en-US" w:eastAsia="zh-CN"/>
                <w14:textFill>
                  <w14:solidFill>
                    <w14:schemeClr w14:val="tx1"/>
                  </w14:solidFill>
                </w14:textFill>
              </w:rPr>
              <w:t>e</w:t>
            </w:r>
            <w:r>
              <w:rPr>
                <w:rFonts w:hint="eastAsia" w:ascii="仿宋_GB2312" w:hAnsi="仿宋_GB2312" w:eastAsia="仿宋_GB2312" w:cs="仿宋_GB2312"/>
                <w:color w:val="000000" w:themeColor="text1"/>
                <w:szCs w:val="21"/>
                <w:vertAlign w:val="superscript"/>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exact"/>
        </w:trPr>
        <w:tc>
          <w:tcPr>
            <w:tcW w:w="1660" w:type="dxa"/>
            <w:vAlign w:val="center"/>
          </w:tcPr>
          <w:p>
            <w:pPr>
              <w:widowControl/>
              <w:spacing w:line="24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集中空调</w:t>
            </w:r>
          </w:p>
        </w:tc>
        <w:tc>
          <w:tcPr>
            <w:tcW w:w="3060" w:type="dxa"/>
            <w:vAlign w:val="center"/>
          </w:tcPr>
          <w:p>
            <w:pPr>
              <w:widowControl/>
              <w:spacing w:line="240" w:lineRule="exact"/>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辖区已抽取公共场所中使用集中空调通风系统的全部检查</w:t>
            </w:r>
            <w:r>
              <w:rPr>
                <w:rFonts w:hint="eastAsia" w:ascii="仿宋_GB2312" w:hAnsi="仿宋_GB2312" w:eastAsia="仿宋_GB2312" w:cs="仿宋_GB2312"/>
                <w:color w:val="000000" w:themeColor="text1"/>
                <w:szCs w:val="21"/>
                <w:lang w:eastAsia="zh-CN"/>
                <w14:textFill>
                  <w14:solidFill>
                    <w14:schemeClr w14:val="tx1"/>
                  </w14:solidFill>
                </w14:textFill>
              </w:rPr>
              <w:t>；其中抽取</w:t>
            </w:r>
            <w:r>
              <w:rPr>
                <w:rFonts w:hint="eastAsia" w:ascii="仿宋_GB2312" w:hAnsi="仿宋_GB2312" w:eastAsia="仿宋_GB2312" w:cs="仿宋_GB2312"/>
                <w:color w:val="000000" w:themeColor="text1"/>
                <w:szCs w:val="21"/>
                <w:lang w:val="en-US" w:eastAsia="zh-CN"/>
                <w14:textFill>
                  <w14:solidFill>
                    <w14:schemeClr w14:val="tx1"/>
                  </w14:solidFill>
                </w14:textFill>
              </w:rPr>
              <w:t>30户进行检测，数量不足的全部检测</w:t>
            </w:r>
          </w:p>
        </w:tc>
        <w:tc>
          <w:tcPr>
            <w:tcW w:w="4520" w:type="dxa"/>
            <w:vAlign w:val="center"/>
          </w:tcPr>
          <w:p>
            <w:pPr>
              <w:keepNext/>
              <w:keepLines/>
              <w:widowControl/>
              <w:spacing w:line="240" w:lineRule="exact"/>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1.建立集中空调通风系统卫生档案</w:t>
            </w:r>
            <w:r>
              <w:rPr>
                <w:rFonts w:hint="eastAsia" w:ascii="仿宋_GB2312" w:hAnsi="仿宋_GB2312" w:eastAsia="仿宋_GB2312" w:cs="仿宋_GB2312"/>
                <w:color w:val="000000" w:themeColor="text1"/>
                <w:szCs w:val="21"/>
                <w:vertAlign w:val="superscript"/>
                <w:lang w:eastAsia="zh-CN"/>
                <w14:textFill>
                  <w14:solidFill>
                    <w14:schemeClr w14:val="tx1"/>
                  </w14:solidFill>
                </w14:textFill>
              </w:rPr>
              <w:t>（</w:t>
            </w:r>
            <w:r>
              <w:rPr>
                <w:rFonts w:hint="eastAsia" w:ascii="仿宋_GB2312" w:hAnsi="仿宋_GB2312" w:eastAsia="仿宋_GB2312" w:cs="仿宋_GB2312"/>
                <w:color w:val="000000" w:themeColor="text1"/>
                <w:szCs w:val="21"/>
                <w:vertAlign w:val="superscript"/>
                <w:lang w:val="en-US" w:eastAsia="zh-CN"/>
                <w14:textFill>
                  <w14:solidFill>
                    <w14:schemeClr w14:val="tx1"/>
                  </w14:solidFill>
                </w14:textFill>
              </w:rPr>
              <w:t>c</w:t>
            </w:r>
            <w:r>
              <w:rPr>
                <w:rFonts w:hint="eastAsia" w:ascii="仿宋_GB2312" w:hAnsi="仿宋_GB2312" w:eastAsia="仿宋_GB2312" w:cs="仿宋_GB2312"/>
                <w:color w:val="000000" w:themeColor="text1"/>
                <w:szCs w:val="21"/>
                <w:vertAlign w:val="superscript"/>
                <w:lang w:eastAsia="zh-CN"/>
                <w14:textFill>
                  <w14:solidFill>
                    <w14:schemeClr w14:val="tx1"/>
                  </w14:solidFill>
                </w14:textFill>
              </w:rPr>
              <w:t>）</w:t>
            </w:r>
          </w:p>
          <w:p>
            <w:pPr>
              <w:keepNext/>
              <w:keepLines/>
              <w:widowControl/>
              <w:spacing w:line="240" w:lineRule="exact"/>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w:t>
            </w:r>
            <w:r>
              <w:rPr>
                <w:rFonts w:hint="eastAsia" w:ascii="仿宋_GB2312" w:hAnsi="仿宋_GB2312" w:eastAsia="仿宋_GB2312" w:cs="仿宋_GB2312"/>
                <w:color w:val="000000" w:themeColor="text1"/>
                <w:szCs w:val="21"/>
                <w:lang w:eastAsia="zh-CN"/>
                <w14:textFill>
                  <w14:solidFill>
                    <w14:schemeClr w14:val="tx1"/>
                  </w14:solidFill>
                </w14:textFill>
              </w:rPr>
              <w:t>建立预防空气传播性疾病应急预案情况</w:t>
            </w:r>
            <w:r>
              <w:rPr>
                <w:rFonts w:hint="eastAsia" w:ascii="仿宋_GB2312" w:hAnsi="仿宋_GB2312" w:eastAsia="仿宋_GB2312" w:cs="仿宋_GB2312"/>
                <w:color w:val="000000" w:themeColor="text1"/>
                <w:szCs w:val="21"/>
                <w:vertAlign w:val="superscript"/>
                <w:lang w:eastAsia="zh-CN"/>
                <w14:textFill>
                  <w14:solidFill>
                    <w14:schemeClr w14:val="tx1"/>
                  </w14:solidFill>
                </w14:textFill>
              </w:rPr>
              <w:t>（c）</w:t>
            </w:r>
          </w:p>
          <w:p>
            <w:pPr>
              <w:keepNext/>
              <w:keepLines/>
              <w:widowControl/>
              <w:spacing w:line="240" w:lineRule="exac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3.</w:t>
            </w:r>
            <w:r>
              <w:rPr>
                <w:rFonts w:hint="eastAsia" w:ascii="仿宋_GB2312" w:hAnsi="仿宋_GB2312" w:eastAsia="仿宋_GB2312" w:cs="仿宋_GB2312"/>
                <w:color w:val="000000" w:themeColor="text1"/>
                <w:szCs w:val="21"/>
                <w14:textFill>
                  <w14:solidFill>
                    <w14:schemeClr w14:val="tx1"/>
                  </w14:solidFill>
                </w14:textFill>
              </w:rPr>
              <w:t>开展集中空调通风系统卫生检测或卫生学评价情况</w:t>
            </w:r>
            <w:r>
              <w:rPr>
                <w:rFonts w:hint="eastAsia" w:ascii="仿宋_GB2312" w:hAnsi="仿宋_GB2312" w:eastAsia="仿宋_GB2312" w:cs="仿宋_GB2312"/>
                <w:color w:val="000000" w:themeColor="text1"/>
                <w:szCs w:val="21"/>
                <w:vertAlign w:val="superscript"/>
                <w14:textFill>
                  <w14:solidFill>
                    <w14:schemeClr w14:val="tx1"/>
                  </w14:solidFill>
                </w14:textFill>
              </w:rPr>
              <w:t xml:space="preserve"> （</w:t>
            </w:r>
            <w:r>
              <w:rPr>
                <w:rFonts w:hint="eastAsia" w:ascii="仿宋_GB2312" w:hAnsi="仿宋_GB2312" w:eastAsia="仿宋_GB2312" w:cs="仿宋_GB2312"/>
                <w:color w:val="000000" w:themeColor="text1"/>
                <w:szCs w:val="21"/>
                <w:vertAlign w:val="superscript"/>
                <w:lang w:val="en-US" w:eastAsia="zh-CN"/>
                <w14:textFill>
                  <w14:solidFill>
                    <w14:schemeClr w14:val="tx1"/>
                  </w14:solidFill>
                </w14:textFill>
              </w:rPr>
              <w:t>d</w:t>
            </w:r>
            <w:r>
              <w:rPr>
                <w:rFonts w:hint="eastAsia" w:ascii="仿宋_GB2312" w:hAnsi="仿宋_GB2312" w:eastAsia="仿宋_GB2312" w:cs="仿宋_GB2312"/>
                <w:color w:val="000000" w:themeColor="text1"/>
                <w:szCs w:val="21"/>
                <w:vertAlign w:val="superscript"/>
                <w14:textFill>
                  <w14:solidFill>
                    <w14:schemeClr w14:val="tx1"/>
                  </w14:solidFill>
                </w14:textFill>
              </w:rPr>
              <w:t>）</w:t>
            </w:r>
            <w:r>
              <w:rPr>
                <w:rFonts w:hint="eastAsia" w:ascii="仿宋_GB2312" w:hAnsi="仿宋_GB2312" w:eastAsia="仿宋_GB2312" w:cs="仿宋_GB2312"/>
                <w:color w:val="000000" w:themeColor="text1"/>
                <w:szCs w:val="21"/>
                <w14:textFill>
                  <w14:solidFill>
                    <w14:schemeClr w14:val="tx1"/>
                  </w14:solidFill>
                </w14:textFill>
              </w:rPr>
              <w:t xml:space="preserve"> </w:t>
            </w:r>
          </w:p>
          <w:p>
            <w:pPr>
              <w:keepNext/>
              <w:keepLines/>
              <w:widowControl/>
              <w:spacing w:line="240" w:lineRule="exac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4</w:t>
            </w:r>
            <w:r>
              <w:rPr>
                <w:rFonts w:hint="eastAsia" w:ascii="仿宋_GB2312" w:hAnsi="仿宋_GB2312" w:eastAsia="仿宋_GB2312" w:cs="仿宋_GB2312"/>
                <w:color w:val="000000" w:themeColor="text1"/>
                <w:szCs w:val="21"/>
                <w14:textFill>
                  <w14:solidFill>
                    <w14:schemeClr w14:val="tx1"/>
                  </w14:solidFill>
                </w14:textFill>
              </w:rPr>
              <w:t>.开展集中空调通风系统清洗消毒情况</w:t>
            </w:r>
          </w:p>
          <w:p>
            <w:pPr>
              <w:keepNext/>
              <w:keepLines/>
              <w:widowControl/>
              <w:spacing w:line="240" w:lineRule="exact"/>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5.新风口、开放式冷却塔依标准设置情况</w:t>
            </w:r>
          </w:p>
        </w:tc>
        <w:tc>
          <w:tcPr>
            <w:tcW w:w="6160" w:type="dxa"/>
            <w:vAlign w:val="center"/>
          </w:tcPr>
          <w:p>
            <w:pPr>
              <w:keepNext/>
              <w:keepLines/>
              <w:widowControl/>
              <w:spacing w:line="240" w:lineRule="exac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1.风管内表面积尘量、细菌总数、真菌总数</w:t>
            </w:r>
            <w:r>
              <w:rPr>
                <w:rFonts w:hint="eastAsia" w:ascii="仿宋_GB2312" w:hAnsi="仿宋_GB2312" w:eastAsia="仿宋_GB2312" w:cs="仿宋_GB2312"/>
                <w:color w:val="000000" w:themeColor="text1"/>
                <w:szCs w:val="21"/>
                <w:vertAlign w:val="superscript"/>
                <w14:textFill>
                  <w14:solidFill>
                    <w14:schemeClr w14:val="tx1"/>
                  </w14:solidFill>
                </w14:textFill>
              </w:rPr>
              <w:t>（</w:t>
            </w:r>
            <w:r>
              <w:rPr>
                <w:rFonts w:hint="eastAsia" w:ascii="仿宋_GB2312" w:hAnsi="仿宋_GB2312" w:eastAsia="仿宋_GB2312" w:cs="仿宋_GB2312"/>
                <w:color w:val="000000" w:themeColor="text1"/>
                <w:szCs w:val="21"/>
                <w:vertAlign w:val="superscript"/>
                <w:lang w:val="en-US" w:eastAsia="zh-CN"/>
                <w14:textFill>
                  <w14:solidFill>
                    <w14:schemeClr w14:val="tx1"/>
                  </w14:solidFill>
                </w14:textFill>
              </w:rPr>
              <w:t>f</w:t>
            </w:r>
            <w:r>
              <w:rPr>
                <w:rFonts w:hint="eastAsia" w:ascii="仿宋_GB2312" w:hAnsi="仿宋_GB2312" w:eastAsia="仿宋_GB2312" w:cs="仿宋_GB2312"/>
                <w:color w:val="000000" w:themeColor="text1"/>
                <w:szCs w:val="21"/>
                <w:vertAlign w:val="superscript"/>
                <w14:textFill>
                  <w14:solidFill>
                    <w14:schemeClr w14:val="tx1"/>
                  </w14:solidFill>
                </w14:textFill>
              </w:rPr>
              <w:t>）</w:t>
            </w:r>
          </w:p>
          <w:p>
            <w:pPr>
              <w:keepNext/>
              <w:keepLines/>
              <w:widowControl/>
              <w:spacing w:line="240" w:lineRule="exac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2.冷却水中嗜肺军团菌</w:t>
            </w:r>
            <w:r>
              <w:rPr>
                <w:rFonts w:hint="eastAsia" w:ascii="仿宋_GB2312" w:hAnsi="仿宋_GB2312" w:eastAsia="仿宋_GB2312" w:cs="仿宋_GB2312"/>
                <w:color w:val="000000" w:themeColor="text1"/>
                <w:szCs w:val="21"/>
                <w:vertAlign w:val="superscript"/>
                <w14:textFill>
                  <w14:solidFill>
                    <w14:schemeClr w14:val="tx1"/>
                  </w14:solidFill>
                </w14:textFill>
              </w:rPr>
              <w:t>（</w:t>
            </w:r>
            <w:r>
              <w:rPr>
                <w:rFonts w:hint="eastAsia" w:ascii="仿宋_GB2312" w:hAnsi="仿宋_GB2312" w:eastAsia="仿宋_GB2312" w:cs="仿宋_GB2312"/>
                <w:color w:val="000000" w:themeColor="text1"/>
                <w:szCs w:val="21"/>
                <w:vertAlign w:val="superscript"/>
                <w:lang w:val="en-US" w:eastAsia="zh-CN"/>
                <w14:textFill>
                  <w14:solidFill>
                    <w14:schemeClr w14:val="tx1"/>
                  </w14:solidFill>
                </w14:textFill>
              </w:rPr>
              <w:t>g</w:t>
            </w:r>
            <w:r>
              <w:rPr>
                <w:rFonts w:hint="eastAsia" w:ascii="仿宋_GB2312" w:hAnsi="仿宋_GB2312" w:eastAsia="仿宋_GB2312" w:cs="仿宋_GB2312"/>
                <w:color w:val="000000" w:themeColor="text1"/>
                <w:szCs w:val="21"/>
                <w:vertAlign w:val="superscript"/>
                <w14:textFill>
                  <w14:solidFill>
                    <w14:schemeClr w14:val="tx1"/>
                  </w14:solidFill>
                </w14:textFill>
              </w:rPr>
              <w:t>）</w:t>
            </w:r>
          </w:p>
        </w:tc>
      </w:tr>
    </w:tbl>
    <w:p>
      <w:pPr>
        <w:spacing w:before="156" w:beforeLines="50" w:line="240" w:lineRule="exact"/>
        <w:jc w:val="left"/>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    </w:t>
      </w:r>
      <w:r>
        <w:rPr>
          <w:rFonts w:hint="eastAsia" w:ascii="仿宋_GB2312" w:hAnsi="仿宋_GB2312" w:eastAsia="仿宋_GB2312" w:cs="仿宋_GB2312"/>
          <w:color w:val="000000" w:themeColor="text1"/>
          <w:kern w:val="0"/>
          <w:szCs w:val="21"/>
          <w14:textFill>
            <w14:solidFill>
              <w14:schemeClr w14:val="tx1"/>
            </w14:solidFill>
          </w14:textFill>
        </w:rPr>
        <w:t>a.</w:t>
      </w:r>
      <w:r>
        <w:rPr>
          <w:rFonts w:hint="eastAsia" w:ascii="仿宋_GB2312" w:hAnsi="仿宋_GB2312" w:eastAsia="仿宋_GB2312" w:cs="仿宋_GB2312"/>
          <w:color w:val="000000" w:themeColor="text1"/>
          <w:kern w:val="0"/>
          <w:szCs w:val="21"/>
          <w:lang w:eastAsia="zh-CN"/>
          <w14:textFill>
            <w14:solidFill>
              <w14:schemeClr w14:val="tx1"/>
            </w14:solidFill>
          </w14:textFill>
        </w:rPr>
        <w:t>游泳场所按抽查任务的</w:t>
      </w: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100%进行检测，住宿场所、沐浴场所、其他公共场所按抽查任务的50%进行检测，</w:t>
      </w:r>
      <w:r>
        <w:rPr>
          <w:rFonts w:hint="eastAsia" w:ascii="仿宋_GB2312" w:hAnsi="仿宋_GB2312" w:eastAsia="仿宋_GB2312" w:cs="仿宋_GB2312"/>
          <w:color w:val="000000" w:themeColor="text1"/>
          <w:kern w:val="0"/>
          <w:szCs w:val="21"/>
          <w14:textFill>
            <w14:solidFill>
              <w14:schemeClr w14:val="tx1"/>
            </w14:solidFill>
          </w14:textFill>
        </w:rPr>
        <w:t>美容美发场所按抽查任务的20%进行检测。</w:t>
      </w:r>
    </w:p>
    <w:p>
      <w:pPr>
        <w:spacing w:line="240" w:lineRule="exact"/>
        <w:ind w:firstLine="420"/>
        <w:jc w:val="left"/>
        <w:rPr>
          <w:rFonts w:hint="eastAsia" w:ascii="仿宋_GB2312" w:hAnsi="仿宋_GB2312" w:eastAsia="仿宋_GB2312" w:cs="仿宋_GB2312"/>
          <w:color w:val="000000" w:themeColor="text1"/>
          <w:kern w:val="0"/>
          <w:szCs w:val="21"/>
          <w:lang w:eastAsia="zh-CN"/>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b.</w:t>
      </w:r>
      <w:r>
        <w:rPr>
          <w:rFonts w:hint="eastAsia" w:ascii="仿宋_GB2312" w:hAnsi="仿宋_GB2312" w:eastAsia="仿宋_GB2312" w:cs="仿宋_GB2312"/>
          <w:color w:val="000000" w:themeColor="text1"/>
          <w:kern w:val="0"/>
          <w:szCs w:val="21"/>
          <w:lang w:eastAsia="zh-CN"/>
          <w14:textFill>
            <w14:solidFill>
              <w14:schemeClr w14:val="tx1"/>
            </w14:solidFill>
          </w14:textFill>
        </w:rPr>
        <w:t>落实属地新冠疫情常态化防控措施即为合格。</w:t>
      </w:r>
    </w:p>
    <w:p>
      <w:pPr>
        <w:spacing w:line="240" w:lineRule="exact"/>
        <w:ind w:firstLine="420"/>
        <w:jc w:val="left"/>
        <w:rPr>
          <w:rFonts w:hint="eastAsia" w:ascii="仿宋_GB2312" w:hAnsi="仿宋_GB2312" w:eastAsia="仿宋_GB2312" w:cs="仿宋_GB2312"/>
          <w:color w:val="000000" w:themeColor="text1"/>
          <w:kern w:val="0"/>
          <w:szCs w:val="21"/>
          <w:lang w:eastAsia="zh-CN"/>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c.</w:t>
      </w:r>
      <w:r>
        <w:rPr>
          <w:rFonts w:hint="eastAsia" w:ascii="仿宋_GB2312" w:hAnsi="仿宋_GB2312" w:eastAsia="仿宋_GB2312" w:cs="仿宋_GB2312"/>
          <w:color w:val="000000" w:themeColor="text1"/>
          <w:kern w:val="0"/>
          <w:szCs w:val="21"/>
          <w14:textFill>
            <w14:solidFill>
              <w14:schemeClr w14:val="tx1"/>
            </w14:solidFill>
          </w14:textFill>
        </w:rPr>
        <w:t>指《公共场所集中空调通风系统卫生规范》（WS 394-2012）规定的集中空调通风系统卫生档案和预防空气传播性疾病应急预案</w:t>
      </w:r>
      <w:r>
        <w:rPr>
          <w:rFonts w:hint="eastAsia" w:ascii="仿宋_GB2312" w:hAnsi="仿宋_GB2312" w:eastAsia="仿宋_GB2312" w:cs="仿宋_GB2312"/>
          <w:color w:val="000000" w:themeColor="text1"/>
          <w:kern w:val="0"/>
          <w:szCs w:val="21"/>
          <w:lang w:eastAsia="zh-CN"/>
          <w14:textFill>
            <w14:solidFill>
              <w14:schemeClr w14:val="tx1"/>
            </w14:solidFill>
          </w14:textFill>
        </w:rPr>
        <w:t>。</w:t>
      </w:r>
    </w:p>
    <w:p>
      <w:pPr>
        <w:spacing w:line="240" w:lineRule="exact"/>
        <w:ind w:firstLine="420"/>
        <w:jc w:val="left"/>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d.</w:t>
      </w:r>
      <w:r>
        <w:rPr>
          <w:rFonts w:hint="eastAsia" w:ascii="仿宋_GB2312" w:hAnsi="仿宋_GB2312" w:eastAsia="仿宋_GB2312" w:cs="仿宋_GB2312"/>
          <w:color w:val="000000" w:themeColor="text1"/>
          <w:kern w:val="0"/>
          <w:szCs w:val="21"/>
          <w14:textFill>
            <w14:solidFill>
              <w14:schemeClr w14:val="tx1"/>
            </w14:solidFill>
          </w14:textFill>
        </w:rPr>
        <w:t>使用单位需提供集中空调通风系统卫生检测报告复印件。</w:t>
      </w:r>
    </w:p>
    <w:p>
      <w:pPr>
        <w:spacing w:line="240" w:lineRule="exact"/>
        <w:jc w:val="left"/>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 xml:space="preserve">    </w:t>
      </w: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e</w:t>
      </w:r>
      <w:r>
        <w:rPr>
          <w:rFonts w:hint="eastAsia" w:ascii="仿宋_GB2312" w:hAnsi="仿宋_GB2312" w:eastAsia="仿宋_GB2312" w:cs="仿宋_GB2312"/>
          <w:color w:val="000000" w:themeColor="text1"/>
          <w:kern w:val="0"/>
          <w:szCs w:val="21"/>
          <w14:textFill>
            <w14:solidFill>
              <w14:schemeClr w14:val="tx1"/>
            </w14:solidFill>
          </w14:textFill>
        </w:rPr>
        <w:t>.只对6个月内进行过室内大面积装修的场所检测甲醛、苯、甲苯、二甲苯项目。</w:t>
      </w:r>
    </w:p>
    <w:p>
      <w:pPr>
        <w:spacing w:line="240" w:lineRule="exact"/>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 xml:space="preserve">    </w:t>
      </w: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f</w:t>
      </w:r>
      <w:r>
        <w:rPr>
          <w:rFonts w:hint="eastAsia" w:ascii="仿宋_GB2312" w:hAnsi="仿宋_GB2312" w:eastAsia="仿宋_GB2312" w:cs="仿宋_GB2312"/>
          <w:color w:val="000000" w:themeColor="text1"/>
          <w:kern w:val="0"/>
          <w:szCs w:val="21"/>
          <w14:textFill>
            <w14:solidFill>
              <w14:schemeClr w14:val="tx1"/>
            </w14:solidFill>
          </w14:textFill>
        </w:rPr>
        <w:t>.使用无风管集中空调通风系统的，该指标合理缺项。</w:t>
      </w:r>
    </w:p>
    <w:p>
      <w:pPr>
        <w:spacing w:line="240" w:lineRule="exact"/>
        <w:jc w:val="left"/>
        <w:rPr>
          <w:rFonts w:ascii="华文仿宋" w:hAnsi="华文仿宋" w:eastAsia="华文仿宋" w:cs="宋体"/>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 xml:space="preserve">    </w:t>
      </w: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g</w:t>
      </w:r>
      <w:r>
        <w:rPr>
          <w:rFonts w:hint="eastAsia" w:ascii="仿宋_GB2312" w:hAnsi="仿宋_GB2312" w:eastAsia="仿宋_GB2312" w:cs="仿宋_GB2312"/>
          <w:color w:val="000000" w:themeColor="text1"/>
          <w:kern w:val="0"/>
          <w:szCs w:val="21"/>
          <w14:textFill>
            <w14:solidFill>
              <w14:schemeClr w14:val="tx1"/>
            </w14:solidFill>
          </w14:textFill>
        </w:rPr>
        <w:t>.</w:t>
      </w:r>
      <w:r>
        <w:rPr>
          <w:rFonts w:hint="eastAsia" w:ascii="仿宋_GB2312" w:hAnsi="仿宋_GB2312" w:eastAsia="仿宋_GB2312" w:cs="仿宋_GB2312"/>
          <w:color w:val="000000" w:themeColor="text1"/>
          <w:szCs w:val="21"/>
          <w14:textFill>
            <w14:solidFill>
              <w14:schemeClr w14:val="tx1"/>
            </w14:solidFill>
          </w14:textFill>
        </w:rPr>
        <w:t>使用非开放式冷却塔集中空调通风系统的，该指标合理缺项。</w:t>
      </w:r>
    </w:p>
    <w:p>
      <w:pPr>
        <w:snapToGrid w:val="0"/>
        <w:spacing w:after="156" w:afterLines="50"/>
        <w:jc w:val="left"/>
        <w:rPr>
          <w:rFonts w:hint="eastAsia" w:ascii="黑体" w:hAnsi="宋体" w:eastAsia="黑体"/>
          <w:color w:val="000000" w:themeColor="text1"/>
          <w:sz w:val="32"/>
          <w:szCs w:val="32"/>
          <w14:textFill>
            <w14:solidFill>
              <w14:schemeClr w14:val="tx1"/>
            </w14:solidFill>
          </w14:textFill>
        </w:rPr>
        <w:sectPr>
          <w:footerReference r:id="rId31" w:type="default"/>
          <w:footerReference r:id="rId32" w:type="even"/>
          <w:pgSz w:w="16838" w:h="11906" w:orient="landscape"/>
          <w:pgMar w:top="1701" w:right="1417" w:bottom="1417" w:left="1417" w:header="851" w:footer="992" w:gutter="0"/>
          <w:pgNumType w:fmt="numberInDash"/>
          <w:cols w:space="0" w:num="1"/>
          <w:rtlGutter w:val="0"/>
          <w:docGrid w:type="lines" w:linePitch="319" w:charSpace="0"/>
        </w:sectPr>
      </w:pPr>
    </w:p>
    <w:p>
      <w:pPr>
        <w:snapToGrid w:val="0"/>
        <w:spacing w:after="156" w:afterLines="50"/>
        <w:jc w:val="left"/>
        <w:rPr>
          <w:rFonts w:hint="eastAsia" w:ascii="黑体" w:hAnsi="宋体" w:eastAsia="黑体"/>
          <w:color w:val="000000" w:themeColor="text1"/>
          <w:sz w:val="32"/>
          <w:szCs w:val="32"/>
          <w:lang w:eastAsia="zh-CN"/>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附表</w:t>
      </w:r>
      <w:r>
        <w:rPr>
          <w:rFonts w:ascii="黑体" w:hAnsi="宋体" w:eastAsia="黑体"/>
          <w:color w:val="000000" w:themeColor="text1"/>
          <w:sz w:val="32"/>
          <w:szCs w:val="32"/>
          <w14:textFill>
            <w14:solidFill>
              <w14:schemeClr w14:val="tx1"/>
            </w14:solidFill>
          </w14:textFill>
        </w:rPr>
        <w:t>2</w:t>
      </w:r>
      <w:r>
        <w:rPr>
          <w:rFonts w:hint="eastAsia" w:ascii="黑体" w:hAnsi="宋体" w:eastAsia="黑体"/>
          <w:color w:val="000000" w:themeColor="text1"/>
          <w:sz w:val="32"/>
          <w:szCs w:val="32"/>
          <w:lang w:eastAsia="zh-CN"/>
          <w14:textFill>
            <w14:solidFill>
              <w14:schemeClr w14:val="tx1"/>
            </w14:solidFill>
          </w14:textFill>
        </w:rPr>
        <w:t>：</w:t>
      </w:r>
    </w:p>
    <w:p>
      <w:pPr>
        <w:spacing w:before="156" w:beforeLines="50"/>
        <w:jc w:val="cente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2021</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年餐具饮具集中消毒服务单位国家随机监督抽查工作计划表</w:t>
      </w:r>
    </w:p>
    <w:tbl>
      <w:tblPr>
        <w:tblStyle w:val="9"/>
        <w:tblW w:w="13961"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77"/>
        <w:gridCol w:w="5215"/>
        <w:gridCol w:w="3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777" w:type="dxa"/>
            <w:vAlign w:val="center"/>
          </w:tcPr>
          <w:p>
            <w:pPr>
              <w:spacing w:line="240" w:lineRule="exact"/>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监督检查对象</w:t>
            </w:r>
          </w:p>
        </w:tc>
        <w:tc>
          <w:tcPr>
            <w:tcW w:w="3577" w:type="dxa"/>
            <w:vAlign w:val="center"/>
          </w:tcPr>
          <w:p>
            <w:pPr>
              <w:spacing w:line="240" w:lineRule="exact"/>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范围和数量</w:t>
            </w:r>
          </w:p>
        </w:tc>
        <w:tc>
          <w:tcPr>
            <w:tcW w:w="5215" w:type="dxa"/>
            <w:vAlign w:val="center"/>
          </w:tcPr>
          <w:p>
            <w:pPr>
              <w:spacing w:line="240" w:lineRule="exact"/>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检查内容</w:t>
            </w:r>
          </w:p>
        </w:tc>
        <w:tc>
          <w:tcPr>
            <w:tcW w:w="3392" w:type="dxa"/>
            <w:vAlign w:val="center"/>
          </w:tcPr>
          <w:p>
            <w:pPr>
              <w:spacing w:line="240" w:lineRule="exact"/>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17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餐具饮具集中消毒服务单位</w:t>
            </w:r>
          </w:p>
        </w:tc>
        <w:tc>
          <w:tcPr>
            <w:tcW w:w="357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辖区总数 20%，至少 20 户，不足 20</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kern w:val="0"/>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户的全部抽查</w:t>
            </w:r>
          </w:p>
        </w:tc>
        <w:tc>
          <w:tcPr>
            <w:tcW w:w="521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kern w:val="0"/>
                <w:szCs w:val="21"/>
                <w:lang w:eastAsia="zh-CN"/>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1.用水符合国家饮用水卫生标准情况</w:t>
            </w:r>
            <w:r>
              <w:rPr>
                <w:rFonts w:hint="eastAsia" w:ascii="仿宋_GB2312" w:hAnsi="仿宋_GB2312" w:eastAsia="仿宋_GB2312" w:cs="仿宋_GB2312"/>
                <w:color w:val="000000" w:themeColor="text1"/>
                <w:kern w:val="0"/>
                <w:szCs w:val="21"/>
                <w:vertAlign w:val="superscript"/>
                <w:lang w:eastAsia="zh-CN"/>
                <w14:textFill>
                  <w14:solidFill>
                    <w14:schemeClr w14:val="tx1"/>
                  </w14:solidFill>
                </w14:textFill>
              </w:rPr>
              <w:t>（</w:t>
            </w:r>
            <w:r>
              <w:rPr>
                <w:rFonts w:hint="eastAsia" w:ascii="仿宋_GB2312" w:hAnsi="仿宋_GB2312" w:eastAsia="仿宋_GB2312" w:cs="仿宋_GB2312"/>
                <w:color w:val="000000" w:themeColor="text1"/>
                <w:kern w:val="0"/>
                <w:szCs w:val="21"/>
                <w:vertAlign w:val="superscript"/>
                <w:lang w:val="en-US" w:eastAsia="zh-CN"/>
                <w14:textFill>
                  <w14:solidFill>
                    <w14:schemeClr w14:val="tx1"/>
                  </w14:solidFill>
                </w14:textFill>
              </w:rPr>
              <w:t>a</w:t>
            </w:r>
            <w:r>
              <w:rPr>
                <w:rFonts w:hint="eastAsia" w:ascii="仿宋_GB2312" w:hAnsi="仿宋_GB2312" w:eastAsia="仿宋_GB2312" w:cs="仿宋_GB2312"/>
                <w:color w:val="000000" w:themeColor="text1"/>
                <w:kern w:val="0"/>
                <w:szCs w:val="21"/>
                <w:vertAlign w:val="superscript"/>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kern w:val="0"/>
                <w:szCs w:val="21"/>
                <w:lang w:eastAsia="zh-CN"/>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2.使用的洗涤剂、消毒剂符合国家食品安全标准情况</w:t>
            </w:r>
            <w:r>
              <w:rPr>
                <w:rFonts w:hint="eastAsia" w:ascii="仿宋_GB2312" w:hAnsi="仿宋_GB2312" w:eastAsia="仿宋_GB2312" w:cs="仿宋_GB2312"/>
                <w:color w:val="000000" w:themeColor="text1"/>
                <w:kern w:val="0"/>
                <w:szCs w:val="21"/>
                <w:vertAlign w:val="superscript"/>
                <w:lang w:eastAsia="zh-CN"/>
                <w14:textFill>
                  <w14:solidFill>
                    <w14:schemeClr w14:val="tx1"/>
                  </w14:solidFill>
                </w14:textFill>
              </w:rPr>
              <w:t>（</w:t>
            </w:r>
            <w:r>
              <w:rPr>
                <w:rFonts w:hint="eastAsia" w:ascii="仿宋_GB2312" w:hAnsi="仿宋_GB2312" w:eastAsia="仿宋_GB2312" w:cs="仿宋_GB2312"/>
                <w:color w:val="000000" w:themeColor="text1"/>
                <w:kern w:val="0"/>
                <w:szCs w:val="21"/>
                <w:vertAlign w:val="superscript"/>
                <w:lang w:val="en-US" w:eastAsia="zh-CN"/>
                <w14:textFill>
                  <w14:solidFill>
                    <w14:schemeClr w14:val="tx1"/>
                  </w14:solidFill>
                </w14:textFill>
              </w:rPr>
              <w:t>b</w:t>
            </w:r>
            <w:r>
              <w:rPr>
                <w:rFonts w:hint="eastAsia" w:ascii="仿宋_GB2312" w:hAnsi="仿宋_GB2312" w:eastAsia="仿宋_GB2312" w:cs="仿宋_GB2312"/>
                <w:color w:val="000000" w:themeColor="text1"/>
                <w:kern w:val="0"/>
                <w:szCs w:val="21"/>
                <w:vertAlign w:val="superscript"/>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3.消毒后的餐饮具进行逐批检验情况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kern w:val="0"/>
                <w:szCs w:val="21"/>
                <w:lang w:eastAsia="zh-CN"/>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4.建立并遵守餐饮具出厂检验记录制度情况</w:t>
            </w:r>
            <w:r>
              <w:rPr>
                <w:rFonts w:hint="eastAsia" w:ascii="仿宋_GB2312" w:hAnsi="仿宋_GB2312" w:eastAsia="仿宋_GB2312" w:cs="仿宋_GB2312"/>
                <w:color w:val="000000" w:themeColor="text1"/>
                <w:kern w:val="0"/>
                <w:szCs w:val="21"/>
                <w:vertAlign w:val="superscript"/>
                <w:lang w:eastAsia="zh-CN"/>
                <w14:textFill>
                  <w14:solidFill>
                    <w14:schemeClr w14:val="tx1"/>
                  </w14:solidFill>
                </w14:textFill>
              </w:rPr>
              <w:t>（</w:t>
            </w:r>
            <w:r>
              <w:rPr>
                <w:rFonts w:hint="eastAsia" w:ascii="仿宋_GB2312" w:hAnsi="仿宋_GB2312" w:eastAsia="仿宋_GB2312" w:cs="仿宋_GB2312"/>
                <w:color w:val="000000" w:themeColor="text1"/>
                <w:kern w:val="0"/>
                <w:szCs w:val="21"/>
                <w:vertAlign w:val="superscript"/>
                <w:lang w:val="en-US" w:eastAsia="zh-CN"/>
                <w14:textFill>
                  <w14:solidFill>
                    <w14:schemeClr w14:val="tx1"/>
                  </w14:solidFill>
                </w14:textFill>
              </w:rPr>
              <w:t>c</w:t>
            </w:r>
            <w:r>
              <w:rPr>
                <w:rFonts w:hint="eastAsia" w:ascii="仿宋_GB2312" w:hAnsi="仿宋_GB2312" w:eastAsia="仿宋_GB2312" w:cs="仿宋_GB2312"/>
                <w:color w:val="000000" w:themeColor="text1"/>
                <w:kern w:val="0"/>
                <w:szCs w:val="21"/>
                <w:vertAlign w:val="superscript"/>
                <w:lang w:eastAsia="zh-CN"/>
                <w14:textFill>
                  <w14:solidFill>
                    <w14:schemeClr w14:val="tx1"/>
                  </w14:solidFill>
                </w14:textFill>
              </w:rPr>
              <w:t>）</w:t>
            </w:r>
          </w:p>
        </w:tc>
        <w:tc>
          <w:tcPr>
            <w:tcW w:w="33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7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出厂餐饮具</w:t>
            </w:r>
          </w:p>
        </w:tc>
        <w:tc>
          <w:tcPr>
            <w:tcW w:w="357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每个企业抽查1-2个批次出厂餐饮具</w:t>
            </w:r>
          </w:p>
        </w:tc>
        <w:tc>
          <w:tcPr>
            <w:tcW w:w="521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1.出厂餐饮具随附消毒合格证明情况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kern w:val="0"/>
                <w:szCs w:val="21"/>
                <w:lang w:eastAsia="zh-CN"/>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2.出厂餐饮具按规定在独立包装上标注相关内容情况</w:t>
            </w:r>
            <w:r>
              <w:rPr>
                <w:rFonts w:hint="eastAsia" w:ascii="仿宋_GB2312" w:hAnsi="仿宋_GB2312" w:eastAsia="仿宋_GB2312" w:cs="仿宋_GB2312"/>
                <w:color w:val="000000" w:themeColor="text1"/>
                <w:kern w:val="0"/>
                <w:szCs w:val="21"/>
                <w:vertAlign w:val="superscript"/>
                <w:lang w:eastAsia="zh-CN"/>
                <w14:textFill>
                  <w14:solidFill>
                    <w14:schemeClr w14:val="tx1"/>
                  </w14:solidFill>
                </w14:textFill>
              </w:rPr>
              <w:t>（</w:t>
            </w:r>
            <w:r>
              <w:rPr>
                <w:rFonts w:hint="eastAsia" w:ascii="仿宋_GB2312" w:hAnsi="仿宋_GB2312" w:eastAsia="仿宋_GB2312" w:cs="仿宋_GB2312"/>
                <w:color w:val="000000" w:themeColor="text1"/>
                <w:kern w:val="0"/>
                <w:szCs w:val="21"/>
                <w:vertAlign w:val="superscript"/>
                <w:lang w:val="en-US" w:eastAsia="zh-CN"/>
                <w14:textFill>
                  <w14:solidFill>
                    <w14:schemeClr w14:val="tx1"/>
                  </w14:solidFill>
                </w14:textFill>
              </w:rPr>
              <w:t>d</w:t>
            </w:r>
            <w:r>
              <w:rPr>
                <w:rFonts w:hint="eastAsia" w:ascii="仿宋_GB2312" w:hAnsi="仿宋_GB2312" w:eastAsia="仿宋_GB2312" w:cs="仿宋_GB2312"/>
                <w:color w:val="000000" w:themeColor="text1"/>
                <w:kern w:val="0"/>
                <w:szCs w:val="21"/>
                <w:vertAlign w:val="superscript"/>
                <w:lang w:eastAsia="zh-CN"/>
                <w14:textFill>
                  <w14:solidFill>
                    <w14:schemeClr w14:val="tx1"/>
                  </w14:solidFill>
                </w14:textFill>
              </w:rPr>
              <w:t>）</w:t>
            </w:r>
          </w:p>
        </w:tc>
        <w:tc>
          <w:tcPr>
            <w:tcW w:w="339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感官要求，游离性余氯、阴离子合成洗涤剂</w:t>
            </w:r>
            <w:r>
              <w:rPr>
                <w:rFonts w:hint="eastAsia" w:ascii="仿宋_GB2312" w:hAnsi="仿宋_GB2312" w:eastAsia="仿宋_GB2312" w:cs="仿宋_GB2312"/>
                <w:color w:val="000000" w:themeColor="text1"/>
                <w:kern w:val="0"/>
                <w:szCs w:val="21"/>
                <w:vertAlign w:val="superscript"/>
                <w14:textFill>
                  <w14:solidFill>
                    <w14:schemeClr w14:val="tx1"/>
                  </w14:solidFill>
                </w14:textFill>
              </w:rPr>
              <w:t>（</w:t>
            </w:r>
            <w:r>
              <w:rPr>
                <w:rFonts w:hint="eastAsia" w:ascii="仿宋_GB2312" w:hAnsi="仿宋_GB2312" w:eastAsia="仿宋_GB2312" w:cs="仿宋_GB2312"/>
                <w:color w:val="000000" w:themeColor="text1"/>
                <w:kern w:val="0"/>
                <w:szCs w:val="21"/>
                <w:vertAlign w:val="superscript"/>
                <w:lang w:val="en-US" w:eastAsia="zh-CN"/>
                <w14:textFill>
                  <w14:solidFill>
                    <w14:schemeClr w14:val="tx1"/>
                  </w14:solidFill>
                </w14:textFill>
              </w:rPr>
              <w:t>e</w:t>
            </w:r>
            <w:r>
              <w:rPr>
                <w:rFonts w:hint="eastAsia" w:ascii="仿宋_GB2312" w:hAnsi="仿宋_GB2312" w:eastAsia="仿宋_GB2312" w:cs="仿宋_GB2312"/>
                <w:color w:val="000000" w:themeColor="text1"/>
                <w:kern w:val="0"/>
                <w:szCs w:val="21"/>
                <w:vertAlign w:val="superscript"/>
                <w14:textFill>
                  <w14:solidFill>
                    <w14:schemeClr w14:val="tx1"/>
                  </w14:solidFill>
                </w14:textFill>
              </w:rPr>
              <w:t>）</w:t>
            </w:r>
            <w:r>
              <w:rPr>
                <w:rFonts w:hint="eastAsia" w:ascii="仿宋_GB2312" w:hAnsi="仿宋_GB2312" w:eastAsia="仿宋_GB2312" w:cs="仿宋_GB2312"/>
                <w:color w:val="000000" w:themeColor="text1"/>
                <w:kern w:val="0"/>
                <w:szCs w:val="21"/>
                <w14:textFill>
                  <w14:solidFill>
                    <w14:schemeClr w14:val="tx1"/>
                  </w14:solidFill>
                </w14:textFill>
              </w:rPr>
              <w:t>，大肠菌群、沙门氏菌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7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357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521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339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r>
    </w:tbl>
    <w:p>
      <w:pPr>
        <w:snapToGrid w:val="0"/>
        <w:spacing w:before="156" w:beforeLines="50" w:line="240" w:lineRule="exact"/>
        <w:ind w:firstLine="400"/>
        <w:jc w:val="lef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a.用水由持有效卫生许可证供水单位供应的，原则上视为合规；用水为自建设施供水或其他方式供应的，检查水质检验报告，判定合规情况。</w:t>
      </w:r>
    </w:p>
    <w:p>
      <w:pPr>
        <w:snapToGrid w:val="0"/>
        <w:spacing w:before="156" w:beforeLines="50" w:line="240" w:lineRule="exact"/>
        <w:ind w:firstLine="400"/>
        <w:jc w:val="lef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b.使用的洗涤剂和消毒剂均符合规定的判定为合规单位，有一项不符合规定的判定为不合规单位。</w:t>
      </w:r>
    </w:p>
    <w:p>
      <w:pPr>
        <w:snapToGrid w:val="0"/>
        <w:spacing w:before="156" w:beforeLines="50" w:line="240" w:lineRule="exact"/>
        <w:ind w:firstLine="400"/>
        <w:jc w:val="lef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c.指建立出厂检验记录并记录出厂餐具饮具数量、消毒日期和批号、使用期限、出厂日期以及委托方名称、地址、联系方式等内容，缺项视为不合规。</w:t>
      </w:r>
    </w:p>
    <w:p>
      <w:pPr>
        <w:snapToGrid w:val="0"/>
        <w:spacing w:before="156" w:beforeLines="50" w:line="240" w:lineRule="exact"/>
        <w:ind w:firstLine="400"/>
        <w:jc w:val="lef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d.指消毒后的餐具饮具在独立包装上标注单位名称、地址、联系方式、消毒日期和批号以及使用期限等内容，缺项视为不合规。</w:t>
      </w:r>
    </w:p>
    <w:p>
      <w:pPr>
        <w:snapToGrid w:val="0"/>
        <w:spacing w:before="156" w:beforeLines="50" w:line="240" w:lineRule="exact"/>
        <w:ind w:firstLine="400"/>
        <w:jc w:val="lef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e.仅适用于化学消毒法。使用其他消毒方式的，游离性余氯、阴离子合成洗涤剂两项指标合理缺项。</w:t>
      </w:r>
    </w:p>
    <w:p>
      <w:pPr>
        <w:snapToGrid w:val="0"/>
        <w:spacing w:after="156" w:afterLines="50"/>
        <w:rPr>
          <w:rFonts w:ascii="黑体" w:hAnsi="黑体" w:eastAsia="黑体"/>
          <w:color w:val="000000" w:themeColor="text1"/>
          <w:sz w:val="30"/>
          <w:szCs w:val="30"/>
          <w14:textFill>
            <w14:solidFill>
              <w14:schemeClr w14:val="tx1"/>
            </w14:solidFill>
          </w14:textFill>
        </w:rPr>
        <w:sectPr>
          <w:footerReference r:id="rId33" w:type="default"/>
          <w:footerReference r:id="rId34" w:type="even"/>
          <w:pgSz w:w="16838" w:h="11906" w:orient="landscape"/>
          <w:pgMar w:top="1701" w:right="1417" w:bottom="1417" w:left="1417" w:header="851" w:footer="992" w:gutter="0"/>
          <w:pgNumType w:fmt="numberInDash"/>
          <w:cols w:space="0" w:num="1"/>
          <w:rtlGutter w:val="0"/>
          <w:docGrid w:type="lines" w:linePitch="319" w:charSpace="0"/>
        </w:sectPr>
      </w:pPr>
    </w:p>
    <w:p>
      <w:pPr>
        <w:spacing w:line="560" w:lineRule="exact"/>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附件</w:t>
      </w:r>
      <w:r>
        <w:rPr>
          <w:rFonts w:hint="eastAsia" w:ascii="黑体" w:hAnsi="黑体" w:eastAsia="黑体" w:cs="黑体"/>
          <w:b w:val="0"/>
          <w:bCs w:val="0"/>
          <w:color w:val="000000" w:themeColor="text1"/>
          <w:sz w:val="32"/>
          <w:szCs w:val="32"/>
          <w:lang w:val="en-US" w:eastAsia="zh-CN"/>
          <w14:textFill>
            <w14:solidFill>
              <w14:schemeClr w14:val="tx1"/>
            </w14:solidFill>
          </w14:textFill>
        </w:rPr>
        <w:t>2：</w:t>
      </w:r>
    </w:p>
    <w:p>
      <w:pPr>
        <w:pStyle w:val="3"/>
        <w:pageBreakBefore w:val="0"/>
        <w:widowControl w:val="0"/>
        <w:kinsoku/>
        <w:wordWrap/>
        <w:overflowPunct/>
        <w:topLinePunct w:val="0"/>
        <w:autoSpaceDE/>
        <w:autoSpaceDN/>
        <w:bidi w:val="0"/>
        <w:adjustRightInd/>
        <w:snapToGrid/>
        <w:spacing w:before="0" w:after="0" w:line="560" w:lineRule="exact"/>
        <w:textAlignment w:val="auto"/>
        <w:rPr>
          <w:rFonts w:hint="eastAsia"/>
          <w:lang w:val="en-US" w:eastAsia="zh-CN"/>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2021</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年国家</w:t>
      </w:r>
      <w: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生活饮用水卫生、</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涉及饮用水卫生安全产品</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随机监督抽查计划</w:t>
      </w:r>
    </w:p>
    <w:p>
      <w:pPr>
        <w:spacing w:line="560" w:lineRule="exact"/>
        <w:ind w:firstLine="640"/>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spacing w:line="560" w:lineRule="exact"/>
        <w:ind w:firstLine="640"/>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一、</w:t>
      </w:r>
      <w:r>
        <w:rPr>
          <w:rFonts w:hint="eastAsia" w:ascii="黑体" w:hAnsi="黑体" w:eastAsia="黑体" w:cs="黑体"/>
          <w:color w:val="000000" w:themeColor="text1"/>
          <w:sz w:val="32"/>
          <w:szCs w:val="32"/>
          <w14:textFill>
            <w14:solidFill>
              <w14:schemeClr w14:val="tx1"/>
            </w14:solidFill>
          </w14:textFill>
        </w:rPr>
        <w:t>监督检查内容</w:t>
      </w:r>
    </w:p>
    <w:p>
      <w:pPr>
        <w:spacing w:line="56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生活饮用水卫生。抽查集中式供水、小型集中式供水、二次供水的卫生管理情况，抽查供水水质。推进农村集中式供水卫生安全巡查服务，建立健全农村集中式供水基本情况和卫生安全巡查档案。</w:t>
      </w:r>
    </w:p>
    <w:p>
      <w:pPr>
        <w:spacing w:line="56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涉及饮用水卫生安全的产品。抽查涉水产品生产经营单位、在华责任单位生产经营合规性情况，抽查输配水设备、水处理材料、化学处理剂和水质处理器产品卫生质量。抽查现制现售饮用水自动售水机的应用现场。</w:t>
      </w:r>
    </w:p>
    <w:p>
      <w:pPr>
        <w:spacing w:line="560" w:lineRule="exact"/>
        <w:ind w:firstLine="640"/>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二、工作</w:t>
      </w:r>
      <w:r>
        <w:rPr>
          <w:rFonts w:hint="eastAsia" w:ascii="黑体" w:hAnsi="黑体" w:eastAsia="黑体" w:cs="黑体"/>
          <w:color w:val="000000" w:themeColor="text1"/>
          <w:sz w:val="32"/>
          <w:szCs w:val="32"/>
          <w14:textFill>
            <w14:solidFill>
              <w14:schemeClr w14:val="tx1"/>
            </w14:solidFill>
          </w14:textFill>
        </w:rPr>
        <w:t>要求</w:t>
      </w:r>
    </w:p>
    <w:p>
      <w:pPr>
        <w:spacing w:line="56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要切实加强对上报数据信息的审核，按照抽查工作计划表及监督信息报告卡要求填报数据信息，保证数据信息项目齐全、质量可靠。目前尚不能通过监督信息报告卡上报的数据信息，需以网络填报汇总表方式上报。所有数据以信息报告系统填报数据为准，不需另外报送纸质报表。</w:t>
      </w:r>
    </w:p>
    <w:p>
      <w:pPr>
        <w:spacing w:line="56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需在2021年11月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0日前完成监督检查任务并做好数据填报。</w:t>
      </w:r>
    </w:p>
    <w:p>
      <w:pPr>
        <w:spacing w:line="560" w:lineRule="exact"/>
        <w:ind w:firstLine="640"/>
        <w:rPr>
          <w:rFonts w:hint="eastAsia" w:ascii="仿宋_GB2312" w:hAnsi="仿宋_GB2312" w:eastAsia="仿宋_GB2312" w:cs="仿宋_GB2312"/>
          <w:color w:val="000000" w:themeColor="text1"/>
          <w:sz w:val="32"/>
          <w:szCs w:val="32"/>
          <w:lang w:val="en-US" w:eastAsia="zh-CN"/>
          <w14:textFill>
            <w14:solidFill>
              <w14:schemeClr w14:val="tx1"/>
            </w14:solidFill>
          </w14:textFill>
        </w:rPr>
        <w:sectPr>
          <w:headerReference r:id="rId35" w:type="default"/>
          <w:footerReference r:id="rId36" w:type="default"/>
          <w:footerReference r:id="rId37" w:type="even"/>
          <w:pgSz w:w="11906" w:h="16838"/>
          <w:pgMar w:top="2098" w:right="1474" w:bottom="1984" w:left="1587" w:header="0" w:footer="1587" w:gutter="0"/>
          <w:pgNumType w:fmt="numberInDash"/>
          <w:cols w:space="0" w:num="1"/>
          <w:rtlGutter w:val="0"/>
          <w:docGrid w:type="lines" w:linePitch="435" w:charSpace="0"/>
        </w:sectPr>
      </w:pPr>
    </w:p>
    <w:p>
      <w:pPr>
        <w:spacing w:line="56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要强化处理措施，对监督检查中发现的突出问题，及时向当地政府主管部门通报情况，促进协同监管；对违法案件线索，要及时通报、组织协查。重大案件信息要及时向</w:t>
      </w:r>
      <w:r>
        <w:rPr>
          <w:rFonts w:hint="eastAsia" w:ascii="仿宋_GB2312" w:hAnsi="仿宋_GB2312" w:eastAsia="仿宋_GB2312" w:cs="仿宋_GB2312"/>
          <w:color w:val="000000" w:themeColor="text1"/>
          <w:sz w:val="32"/>
          <w:szCs w:val="32"/>
          <w:lang w:eastAsia="zh-CN"/>
          <w14:textFill>
            <w14:solidFill>
              <w14:schemeClr w14:val="tx1"/>
            </w14:solidFill>
          </w14:textFill>
        </w:rPr>
        <w:t>市卫生健康</w:t>
      </w:r>
      <w:r>
        <w:rPr>
          <w:rFonts w:hint="eastAsia" w:ascii="仿宋_GB2312" w:hAnsi="仿宋_GB2312" w:eastAsia="仿宋_GB2312" w:cs="仿宋_GB2312"/>
          <w:color w:val="000000" w:themeColor="text1"/>
          <w:sz w:val="32"/>
          <w:szCs w:val="32"/>
          <w14:textFill>
            <w14:solidFill>
              <w14:schemeClr w14:val="tx1"/>
            </w14:solidFill>
          </w14:textFill>
        </w:rPr>
        <w:t>委报告。</w:t>
      </w:r>
    </w:p>
    <w:p>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联系人：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黄伟成</w:t>
      </w:r>
    </w:p>
    <w:p>
      <w:pPr>
        <w:spacing w:line="560" w:lineRule="exact"/>
        <w:ind w:firstLine="64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联系电话：077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2825470</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附表：1.</w:t>
      </w:r>
      <w:r>
        <w:rPr>
          <w:rFonts w:hint="eastAsia" w:ascii="仿宋_GB2312" w:hAnsi="仿宋_GB2312" w:eastAsia="仿宋_GB2312" w:cs="仿宋_GB2312"/>
          <w:color w:val="000000" w:themeColor="text1"/>
          <w:spacing w:val="6"/>
          <w:sz w:val="32"/>
          <w:szCs w:val="32"/>
          <w14:textFill>
            <w14:solidFill>
              <w14:schemeClr w14:val="tx1"/>
            </w14:solidFill>
          </w14:textFill>
        </w:rPr>
        <w:t>2021年生活饮用水卫生国家随机监督抽查工作</w:t>
      </w:r>
    </w:p>
    <w:p>
      <w:pPr>
        <w:spacing w:line="560" w:lineRule="exact"/>
        <w:ind w:firstLine="1920" w:firstLineChars="6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计划表</w:t>
      </w:r>
    </w:p>
    <w:p>
      <w:pPr>
        <w:spacing w:line="560" w:lineRule="exact"/>
        <w:ind w:left="0" w:leftChars="0" w:firstLine="64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2.2021年涉水产品国家随机监督抽查工作计划表</w:t>
      </w:r>
    </w:p>
    <w:p>
      <w:pPr>
        <w:spacing w:line="56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pacing w:val="6"/>
          <w:sz w:val="32"/>
          <w:szCs w:val="32"/>
          <w14:textFill>
            <w14:solidFill>
              <w14:schemeClr w14:val="tx1"/>
            </w14:solidFill>
          </w14:textFill>
        </w:rPr>
        <w:t>2021年小型集中式供水卫生安全巡查服务实施</w:t>
      </w:r>
    </w:p>
    <w:p>
      <w:pPr>
        <w:spacing w:line="56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情况汇总表</w:t>
      </w:r>
    </w:p>
    <w:p>
      <w:pPr>
        <w:spacing w:line="56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4.2021年小型集中式供水和二次供水水质国家随机</w:t>
      </w:r>
    </w:p>
    <w:p>
      <w:pPr>
        <w:spacing w:line="560" w:lineRule="exact"/>
        <w:ind w:firstLine="1920" w:firstLineChars="6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监督抽查信息汇总表</w:t>
      </w:r>
    </w:p>
    <w:p>
      <w:pPr>
        <w:spacing w:line="56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5.2021年二次供水卫生管理国家随机监督抽查信息</w:t>
      </w:r>
    </w:p>
    <w:p>
      <w:pPr>
        <w:spacing w:line="560" w:lineRule="exact"/>
        <w:ind w:firstLine="1929" w:firstLineChars="603"/>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汇总表</w:t>
      </w:r>
    </w:p>
    <w:p>
      <w:pPr>
        <w:spacing w:line="560" w:lineRule="exact"/>
        <w:ind w:firstLine="1600" w:firstLineChars="5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6.2021年涉水产品经营单位国家随机监督抽查信息</w:t>
      </w:r>
    </w:p>
    <w:p>
      <w:pPr>
        <w:spacing w:line="560" w:lineRule="exact"/>
        <w:ind w:firstLine="1920" w:firstLineChars="600"/>
        <w:rPr>
          <w:rFonts w:hint="eastAsia" w:ascii="仿宋_GB2312" w:hAnsi="仿宋_GB2312" w:eastAsia="仿宋_GB2312" w:cs="仿宋_GB2312"/>
          <w:color w:val="000000" w:themeColor="text1"/>
          <w:sz w:val="32"/>
          <w:szCs w:val="32"/>
          <w14:textFill>
            <w14:solidFill>
              <w14:schemeClr w14:val="tx1"/>
            </w14:solidFill>
          </w14:textFill>
        </w:rPr>
        <w:sectPr>
          <w:footerReference r:id="rId38" w:type="default"/>
          <w:footerReference r:id="rId39" w:type="even"/>
          <w:pgSz w:w="11906" w:h="16838"/>
          <w:pgMar w:top="2098" w:right="1474" w:bottom="1984" w:left="1587" w:header="0" w:footer="1474" w:gutter="0"/>
          <w:pgNumType w:fmt="numberInDash"/>
          <w:cols w:space="0" w:num="1"/>
          <w:rtlGutter w:val="0"/>
          <w:docGrid w:type="lines" w:linePitch="435" w:charSpace="0"/>
        </w:sectPr>
      </w:pPr>
      <w:r>
        <w:rPr>
          <w:rFonts w:hint="eastAsia" w:ascii="仿宋_GB2312" w:hAnsi="仿宋_GB2312" w:eastAsia="仿宋_GB2312" w:cs="仿宋_GB2312"/>
          <w:color w:val="000000" w:themeColor="text1"/>
          <w:sz w:val="32"/>
          <w:szCs w:val="32"/>
          <w14:textFill>
            <w14:solidFill>
              <w14:schemeClr w14:val="tx1"/>
            </w14:solidFill>
          </w14:textFill>
        </w:rPr>
        <w:t xml:space="preserve">汇总表       </w:t>
      </w:r>
    </w:p>
    <w:p>
      <w:pPr>
        <w:spacing w:line="600" w:lineRule="exact"/>
        <w:rPr>
          <w:rFonts w:hint="eastAsia" w:ascii="黑体" w:hAnsi="宋体" w:eastAsia="黑体"/>
          <w:color w:val="000000" w:themeColor="text1"/>
          <w:sz w:val="32"/>
          <w:szCs w:val="32"/>
          <w:lang w:eastAsia="zh-CN"/>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附表</w:t>
      </w:r>
      <w:r>
        <w:rPr>
          <w:rFonts w:hint="eastAsia" w:ascii="黑体" w:hAnsi="宋体" w:eastAsia="黑体"/>
          <w:color w:val="000000" w:themeColor="text1"/>
          <w:sz w:val="32"/>
          <w:szCs w:val="32"/>
          <w:lang w:val="en-US" w:eastAsia="zh-CN"/>
          <w14:textFill>
            <w14:solidFill>
              <w14:schemeClr w14:val="tx1"/>
            </w14:solidFill>
          </w14:textFill>
        </w:rPr>
        <w:t>1：</w:t>
      </w:r>
    </w:p>
    <w:p>
      <w:pPr>
        <w:spacing w:beforeLines="50" w:line="600" w:lineRule="exact"/>
        <w:rPr>
          <w:rFonts w:ascii="宋体" w:hAnsi="宋体" w:eastAsia="宋体"/>
          <w:b/>
          <w:sz w:val="44"/>
        </w:rPr>
      </w:pPr>
      <w:r>
        <w:rPr>
          <w:rFonts w:hint="eastAsia" w:ascii="黑体" w:hAnsi="宋体" w:eastAsia="黑体"/>
          <w:sz w:val="30"/>
        </w:rPr>
        <w:t xml:space="preserve">           </w:t>
      </w:r>
      <w:r>
        <w:rPr>
          <w:rFonts w:hint="eastAsia" w:ascii="方正小标宋简体" w:hAnsi="方正小标宋简体" w:eastAsia="方正小标宋简体" w:cs="方正小标宋简体"/>
          <w:b w:val="0"/>
          <w:bCs/>
          <w:sz w:val="44"/>
        </w:rPr>
        <w:t>2021年生活饮用水卫生国家随机监督抽查工作计划表</w:t>
      </w:r>
    </w:p>
    <w:tbl>
      <w:tblPr>
        <w:tblStyle w:val="9"/>
        <w:tblW w:w="13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6159"/>
        <w:gridCol w:w="4111"/>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84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监督检查对象(a)</w:t>
            </w:r>
          </w:p>
        </w:tc>
        <w:tc>
          <w:tcPr>
            <w:tcW w:w="6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范围和数量</w:t>
            </w:r>
          </w:p>
        </w:tc>
        <w:tc>
          <w:tcPr>
            <w:tcW w:w="411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检查内容</w:t>
            </w:r>
          </w:p>
        </w:tc>
        <w:tc>
          <w:tcPr>
            <w:tcW w:w="187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84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城市集中式供水</w:t>
            </w:r>
          </w:p>
        </w:tc>
        <w:tc>
          <w:tcPr>
            <w:tcW w:w="6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辖区城市城区和县城的全部水厂</w:t>
            </w:r>
          </w:p>
        </w:tc>
        <w:tc>
          <w:tcPr>
            <w:tcW w:w="411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1.持有卫生许可证情况</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2.水源卫生防护情况</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3.供管水人员健康体检和培训情况</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4.涉水产品卫生许可批件情况</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5.水质消毒情况</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6.水质自检情况(d)</w:t>
            </w:r>
          </w:p>
        </w:tc>
        <w:tc>
          <w:tcPr>
            <w:tcW w:w="187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出厂水色度、浑浊度、臭和味、肉眼可见物、pH和消毒剂余量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84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农村集中式供水(b)</w:t>
            </w:r>
          </w:p>
        </w:tc>
        <w:tc>
          <w:tcPr>
            <w:tcW w:w="6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辖区农村全部设计日供水1000m3以上水厂</w:t>
            </w:r>
          </w:p>
        </w:tc>
        <w:tc>
          <w:tcPr>
            <w:tcW w:w="411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18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84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小型集中式供水</w:t>
            </w:r>
          </w:p>
        </w:tc>
        <w:tc>
          <w:tcPr>
            <w:tcW w:w="6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每个县、县级市辖区在用小型集中式供水的乡镇数的至少30%(c)，</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每个乡镇抽查30%的设计日供水100m3以上水厂(c)</w:t>
            </w:r>
          </w:p>
        </w:tc>
        <w:tc>
          <w:tcPr>
            <w:tcW w:w="411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1.饮用水卫生安全巡查服务开展情况</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2.持有卫生许可证情况</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3.处罚情况</w:t>
            </w:r>
          </w:p>
        </w:tc>
        <w:tc>
          <w:tcPr>
            <w:tcW w:w="18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184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二次供水</w:t>
            </w:r>
          </w:p>
        </w:tc>
        <w:tc>
          <w:tcPr>
            <w:tcW w:w="615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每个县（区）10个二次供水设施，不足10个的全部检查(c)</w:t>
            </w:r>
          </w:p>
        </w:tc>
        <w:tc>
          <w:tcPr>
            <w:tcW w:w="411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1.供管水人员健康体检和培训情况</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2.设施防护及周围环境情况</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3.储水设备定期清洗消毒情况</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4.水质自检情况(d)</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5.饮用水卫生安全巡查服务开展情况</w:t>
            </w:r>
          </w:p>
        </w:tc>
        <w:tc>
          <w:tcPr>
            <w:tcW w:w="187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出水色度、浑浊度、臭和味、肉眼可见物、pH和消毒剂余量</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a.不含学校内的自建设施集中式供水和二次供水。b.农村集中式供水为监督检查信息卡上标记类别为“乡镇”的集中式供水。</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c.各地在综合卫生监督档案、饮用水卫生安全巡查档案或记录以及相关调查资料等信息的基础上自行制定清单并实施双随机抽查。</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ﾍﾎ￦ﾖﾇ￤ﾻ﾿￥ﾮﾋ" w:hAnsi="￥ﾍﾎ￦ﾖﾇ￤ﾻ﾿￥ﾮﾋ" w:eastAsia="￥ﾍﾎ￦ﾖﾇ￤ﾻ﾿￥ﾮﾋ"/>
          <w:kern w:val="0"/>
          <w:sz w:val="21"/>
        </w:rPr>
      </w:pPr>
      <w:r>
        <w:rPr>
          <w:rFonts w:hint="eastAsia" w:ascii="仿宋_GB2312" w:hAnsi="仿宋_GB2312" w:eastAsia="仿宋_GB2312" w:cs="仿宋_GB2312"/>
          <w:color w:val="000000" w:themeColor="text1"/>
          <w:kern w:val="0"/>
          <w:szCs w:val="21"/>
          <w14:textFill>
            <w14:solidFill>
              <w14:schemeClr w14:val="tx1"/>
            </w14:solidFill>
          </w14:textFill>
        </w:rPr>
        <w:t>d.水质自检包括委托检测。</w:t>
      </w:r>
    </w:p>
    <w:p>
      <w:pPr>
        <w:keepNext w:val="0"/>
        <w:keepLines w:val="0"/>
        <w:pageBreakBefore w:val="0"/>
        <w:kinsoku/>
        <w:wordWrap/>
        <w:overflowPunct/>
        <w:topLinePunct w:val="0"/>
        <w:autoSpaceDE/>
        <w:autoSpaceDN/>
        <w:bidi w:val="0"/>
        <w:adjustRightInd/>
        <w:snapToGrid w:val="0"/>
        <w:spacing w:line="240" w:lineRule="auto"/>
        <w:jc w:val="left"/>
        <w:textAlignment w:val="auto"/>
        <w:rPr>
          <w:rFonts w:hint="eastAsia" w:ascii="黑体" w:hAnsi="宋体" w:eastAsia="黑体"/>
          <w:sz w:val="30"/>
        </w:rPr>
        <w:sectPr>
          <w:footerReference r:id="rId40" w:type="default"/>
          <w:footerReference r:id="rId41" w:type="even"/>
          <w:pgSz w:w="16838" w:h="11906" w:orient="landscape"/>
          <w:pgMar w:top="567" w:right="1417" w:bottom="567" w:left="1417" w:header="0" w:footer="170" w:gutter="0"/>
          <w:pgNumType w:fmt="numberInDash"/>
          <w:cols w:space="0" w:num="1"/>
          <w:rtlGutter w:val="0"/>
          <w:docGrid w:type="linesAndChars" w:linePitch="312" w:charSpace="0"/>
        </w:sectPr>
      </w:pPr>
    </w:p>
    <w:p>
      <w:pPr>
        <w:keepNext w:val="0"/>
        <w:keepLines w:val="0"/>
        <w:pageBreakBefore w:val="0"/>
        <w:kinsoku/>
        <w:wordWrap/>
        <w:overflowPunct/>
        <w:topLinePunct w:val="0"/>
        <w:autoSpaceDE/>
        <w:autoSpaceDN/>
        <w:bidi w:val="0"/>
        <w:adjustRightInd/>
        <w:snapToGrid w:val="0"/>
        <w:spacing w:line="240" w:lineRule="auto"/>
        <w:jc w:val="left"/>
        <w:textAlignment w:val="auto"/>
        <w:rPr>
          <w:rFonts w:hint="eastAsia" w:ascii="黑体" w:hAnsi="宋体" w:eastAsia="黑体"/>
          <w:sz w:val="30"/>
          <w:lang w:eastAsia="zh-CN"/>
        </w:rPr>
      </w:pPr>
      <w:r>
        <w:rPr>
          <w:rFonts w:hint="eastAsia" w:ascii="黑体" w:hAnsi="宋体" w:eastAsia="黑体"/>
          <w:sz w:val="30"/>
        </w:rPr>
        <w:t>附表</w:t>
      </w:r>
      <w:r>
        <w:rPr>
          <w:rFonts w:hint="eastAsia" w:ascii="黑体" w:hAnsi="宋体" w:eastAsia="黑体"/>
          <w:sz w:val="30"/>
          <w:lang w:val="en-US" w:eastAsia="zh-CN"/>
        </w:rPr>
        <w:t>2：</w:t>
      </w:r>
    </w:p>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方正小标宋简体" w:hAnsi="方正小标宋简体" w:eastAsia="方正小标宋简体" w:cs="方正小标宋简体"/>
          <w:b w:val="0"/>
          <w:bCs/>
          <w:sz w:val="44"/>
        </w:rPr>
      </w:pPr>
      <w:r>
        <w:rPr>
          <w:rFonts w:hint="eastAsia" w:ascii="方正小标宋简体" w:hAnsi="方正小标宋简体" w:eastAsia="方正小标宋简体" w:cs="方正小标宋简体"/>
          <w:b w:val="0"/>
          <w:bCs/>
          <w:sz w:val="44"/>
        </w:rPr>
        <w:t>2021年涉水产品国家随机监督抽查工作计划表</w:t>
      </w:r>
    </w:p>
    <w:tbl>
      <w:tblPr>
        <w:tblStyle w:val="9"/>
        <w:tblW w:w="13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7"/>
        <w:gridCol w:w="3030"/>
        <w:gridCol w:w="3495"/>
        <w:gridCol w:w="3098"/>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71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产品类别</w:t>
            </w:r>
          </w:p>
        </w:tc>
        <w:tc>
          <w:tcPr>
            <w:tcW w:w="303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范围和数量</w:t>
            </w:r>
          </w:p>
        </w:tc>
        <w:tc>
          <w:tcPr>
            <w:tcW w:w="349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检查内容</w:t>
            </w:r>
          </w:p>
        </w:tc>
        <w:tc>
          <w:tcPr>
            <w:tcW w:w="309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承担单位</w:t>
            </w:r>
          </w:p>
        </w:tc>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检测项目(a)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1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华文仿宋" w:hAnsi="华文仿宋" w:eastAsia="华文仿宋"/>
                <w:color w:val="000000" w:themeColor="text1"/>
                <w:kern w:val="0"/>
                <w:szCs w:val="21"/>
                <w14:textFill>
                  <w14:solidFill>
                    <w14:schemeClr w14:val="tx1"/>
                  </w14:solidFill>
                </w14:textFill>
              </w:rPr>
            </w:pPr>
            <w:r>
              <w:rPr>
                <w:rFonts w:hint="eastAsia" w:ascii="华文仿宋" w:hAnsi="华文仿宋" w:eastAsia="华文仿宋"/>
                <w:color w:val="000000" w:themeColor="text1"/>
                <w:kern w:val="0"/>
                <w:szCs w:val="21"/>
                <w14:textFill>
                  <w14:solidFill>
                    <w14:schemeClr w14:val="tx1"/>
                  </w14:solidFill>
                </w14:textFill>
              </w:rPr>
              <w:t>输配水设备</w:t>
            </w:r>
          </w:p>
        </w:tc>
        <w:tc>
          <w:tcPr>
            <w:tcW w:w="303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华文仿宋" w:hAnsi="华文仿宋" w:eastAsia="华文仿宋"/>
                <w:color w:val="000000" w:themeColor="text1"/>
                <w:kern w:val="0"/>
                <w:szCs w:val="21"/>
                <w14:textFill>
                  <w14:solidFill>
                    <w14:schemeClr w14:val="tx1"/>
                  </w14:solidFill>
                </w14:textFill>
              </w:rPr>
            </w:pPr>
            <w:r>
              <w:rPr>
                <w:rFonts w:hint="eastAsia" w:ascii="华文仿宋" w:hAnsi="华文仿宋" w:eastAsia="华文仿宋"/>
                <w:color w:val="000000" w:themeColor="text1"/>
                <w:kern w:val="0"/>
                <w:szCs w:val="21"/>
                <w14:textFill>
                  <w14:solidFill>
                    <w14:schemeClr w14:val="tx1"/>
                  </w14:solidFill>
                </w14:textFill>
              </w:rPr>
              <w:t>辖区内10个生产企业，不足的全部抽查，每个企业抽查1-3个产品</w:t>
            </w:r>
          </w:p>
        </w:tc>
        <w:tc>
          <w:tcPr>
            <w:tcW w:w="349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华文仿宋" w:hAnsi="华文仿宋" w:eastAsia="华文仿宋"/>
                <w:color w:val="000000" w:themeColor="text1"/>
                <w:kern w:val="0"/>
                <w:szCs w:val="21"/>
                <w14:textFill>
                  <w14:solidFill>
                    <w14:schemeClr w14:val="tx1"/>
                  </w14:solidFill>
                </w14:textFill>
              </w:rPr>
            </w:pPr>
            <w:r>
              <w:rPr>
                <w:rFonts w:hint="eastAsia" w:ascii="华文仿宋" w:hAnsi="华文仿宋" w:eastAsia="华文仿宋"/>
                <w:color w:val="000000" w:themeColor="text1"/>
                <w:kern w:val="0"/>
                <w:szCs w:val="21"/>
                <w14:textFill>
                  <w14:solidFill>
                    <w14:schemeClr w14:val="tx1"/>
                  </w14:solidFill>
                </w14:textFill>
              </w:rPr>
              <w:t>1.生产企业符合《涉及饮用水卫生安全产品生产企业卫生规范》情况</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华文仿宋" w:hAnsi="华文仿宋" w:eastAsia="华文仿宋"/>
                <w:color w:val="000000" w:themeColor="text1"/>
                <w:kern w:val="0"/>
                <w:szCs w:val="21"/>
                <w14:textFill>
                  <w14:solidFill>
                    <w14:schemeClr w14:val="tx1"/>
                  </w14:solidFill>
                </w14:textFill>
              </w:rPr>
            </w:pPr>
            <w:r>
              <w:rPr>
                <w:rFonts w:hint="eastAsia" w:ascii="华文仿宋" w:hAnsi="华文仿宋" w:eastAsia="华文仿宋"/>
                <w:color w:val="000000" w:themeColor="text1"/>
                <w:kern w:val="0"/>
                <w:szCs w:val="21"/>
                <w14:textFill>
                  <w14:solidFill>
                    <w14:schemeClr w14:val="tx1"/>
                  </w14:solidFill>
                </w14:textFill>
              </w:rPr>
              <w:t>2.产品卫生许可批件、标签、说明书</w:t>
            </w:r>
          </w:p>
        </w:tc>
        <w:tc>
          <w:tcPr>
            <w:tcW w:w="3098"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华文仿宋" w:hAnsi="华文仿宋" w:eastAsia="华文仿宋"/>
                <w:color w:val="000000" w:themeColor="text1"/>
                <w:kern w:val="0"/>
                <w:szCs w:val="21"/>
                <w14:textFill>
                  <w14:solidFill>
                    <w14:schemeClr w14:val="tx1"/>
                  </w14:solidFill>
                </w14:textFill>
              </w:rPr>
            </w:pPr>
            <w:r>
              <w:rPr>
                <w:rFonts w:hint="eastAsia" w:ascii="华文仿宋" w:hAnsi="华文仿宋" w:eastAsia="华文仿宋"/>
                <w:color w:val="000000" w:themeColor="text1"/>
                <w:kern w:val="0"/>
                <w:szCs w:val="21"/>
                <w14:textFill>
                  <w14:solidFill>
                    <w14:schemeClr w14:val="tx1"/>
                  </w14:solidFill>
                </w14:textFill>
              </w:rPr>
              <w:t>国家双随机任务清单中指定的执行单位</w:t>
            </w:r>
          </w:p>
        </w:tc>
        <w:tc>
          <w:tcPr>
            <w:tcW w:w="229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华文仿宋" w:hAnsi="华文仿宋" w:eastAsia="华文仿宋"/>
                <w:color w:val="000000" w:themeColor="text1"/>
                <w:kern w:val="0"/>
                <w:szCs w:val="21"/>
                <w14:textFill>
                  <w14:solidFill>
                    <w14:schemeClr w14:val="tx1"/>
                  </w14:solidFill>
                </w14:textFill>
              </w:rPr>
            </w:pPr>
            <w:r>
              <w:rPr>
                <w:rFonts w:hint="eastAsia" w:ascii="华文仿宋" w:hAnsi="华文仿宋" w:eastAsia="华文仿宋"/>
                <w:color w:val="000000" w:themeColor="text1"/>
                <w:kern w:val="0"/>
                <w:szCs w:val="21"/>
                <w14:textFill>
                  <w14:solidFill>
                    <w14:schemeClr w14:val="tx1"/>
                  </w14:solidFill>
                </w14:textFill>
              </w:rPr>
              <w:t>产品卫生安全性检测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1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华文仿宋" w:hAnsi="华文仿宋" w:eastAsia="华文仿宋"/>
                <w:color w:val="000000" w:themeColor="text1"/>
                <w:kern w:val="0"/>
                <w:szCs w:val="21"/>
                <w14:textFill>
                  <w14:solidFill>
                    <w14:schemeClr w14:val="tx1"/>
                  </w14:solidFill>
                </w14:textFill>
              </w:rPr>
            </w:pPr>
            <w:r>
              <w:rPr>
                <w:rFonts w:hint="eastAsia" w:ascii="华文仿宋" w:hAnsi="华文仿宋" w:eastAsia="华文仿宋"/>
                <w:color w:val="000000" w:themeColor="text1"/>
                <w:kern w:val="0"/>
                <w:szCs w:val="21"/>
                <w14:textFill>
                  <w14:solidFill>
                    <w14:schemeClr w14:val="tx1"/>
                  </w14:solidFill>
                </w14:textFill>
              </w:rPr>
              <w:t>水处理材料</w:t>
            </w:r>
          </w:p>
        </w:tc>
        <w:tc>
          <w:tcPr>
            <w:tcW w:w="30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华文仿宋" w:hAnsi="华文仿宋" w:eastAsia="华文仿宋"/>
                <w:color w:val="000000" w:themeColor="text1"/>
                <w:kern w:val="0"/>
                <w:szCs w:val="21"/>
                <w14:textFill>
                  <w14:solidFill>
                    <w14:schemeClr w14:val="tx1"/>
                  </w14:solidFill>
                </w14:textFill>
              </w:rPr>
            </w:pPr>
          </w:p>
        </w:tc>
        <w:tc>
          <w:tcPr>
            <w:tcW w:w="34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华文仿宋" w:hAnsi="华文仿宋" w:eastAsia="华文仿宋"/>
                <w:color w:val="000000" w:themeColor="text1"/>
                <w:kern w:val="0"/>
                <w:szCs w:val="21"/>
                <w14:textFill>
                  <w14:solidFill>
                    <w14:schemeClr w14:val="tx1"/>
                  </w14:solidFill>
                </w14:textFill>
              </w:rPr>
            </w:pPr>
          </w:p>
        </w:tc>
        <w:tc>
          <w:tcPr>
            <w:tcW w:w="3098"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华文仿宋" w:hAnsi="华文仿宋" w:eastAsia="华文仿宋"/>
                <w:color w:val="000000" w:themeColor="text1"/>
                <w:kern w:val="0"/>
                <w:szCs w:val="21"/>
                <w14:textFill>
                  <w14:solidFill>
                    <w14:schemeClr w14:val="tx1"/>
                  </w14:solidFill>
                </w14:textFill>
              </w:rPr>
            </w:pPr>
          </w:p>
        </w:tc>
        <w:tc>
          <w:tcPr>
            <w:tcW w:w="229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华文仿宋" w:hAnsi="华文仿宋" w:eastAsia="华文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1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华文仿宋" w:hAnsi="华文仿宋" w:eastAsia="华文仿宋"/>
                <w:color w:val="000000" w:themeColor="text1"/>
                <w:kern w:val="0"/>
                <w:szCs w:val="21"/>
                <w14:textFill>
                  <w14:solidFill>
                    <w14:schemeClr w14:val="tx1"/>
                  </w14:solidFill>
                </w14:textFill>
              </w:rPr>
            </w:pPr>
            <w:r>
              <w:rPr>
                <w:rFonts w:hint="eastAsia" w:ascii="华文仿宋" w:hAnsi="华文仿宋" w:eastAsia="华文仿宋"/>
                <w:color w:val="000000" w:themeColor="text1"/>
                <w:kern w:val="0"/>
                <w:szCs w:val="21"/>
                <w14:textFill>
                  <w14:solidFill>
                    <w14:schemeClr w14:val="tx1"/>
                  </w14:solidFill>
                </w14:textFill>
              </w:rPr>
              <w:t>化学处理剂</w:t>
            </w:r>
          </w:p>
        </w:tc>
        <w:tc>
          <w:tcPr>
            <w:tcW w:w="30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华文仿宋" w:hAnsi="华文仿宋" w:eastAsia="华文仿宋"/>
                <w:color w:val="000000" w:themeColor="text1"/>
                <w:kern w:val="0"/>
                <w:szCs w:val="21"/>
                <w14:textFill>
                  <w14:solidFill>
                    <w14:schemeClr w14:val="tx1"/>
                  </w14:solidFill>
                </w14:textFill>
              </w:rPr>
            </w:pPr>
          </w:p>
        </w:tc>
        <w:tc>
          <w:tcPr>
            <w:tcW w:w="34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华文仿宋" w:hAnsi="华文仿宋" w:eastAsia="华文仿宋"/>
                <w:color w:val="000000" w:themeColor="text1"/>
                <w:kern w:val="0"/>
                <w:szCs w:val="21"/>
                <w14:textFill>
                  <w14:solidFill>
                    <w14:schemeClr w14:val="tx1"/>
                  </w14:solidFill>
                </w14:textFill>
              </w:rPr>
            </w:pPr>
          </w:p>
        </w:tc>
        <w:tc>
          <w:tcPr>
            <w:tcW w:w="3098"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华文仿宋" w:hAnsi="华文仿宋" w:eastAsia="华文仿宋"/>
                <w:color w:val="000000" w:themeColor="text1"/>
                <w:kern w:val="0"/>
                <w:szCs w:val="21"/>
                <w14:textFill>
                  <w14:solidFill>
                    <w14:schemeClr w14:val="tx1"/>
                  </w14:solidFill>
                </w14:textFill>
              </w:rPr>
            </w:pPr>
          </w:p>
        </w:tc>
        <w:tc>
          <w:tcPr>
            <w:tcW w:w="229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华文仿宋" w:hAnsi="华文仿宋" w:eastAsia="华文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1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华文仿宋" w:hAnsi="华文仿宋" w:eastAsia="华文仿宋"/>
                <w:color w:val="000000" w:themeColor="text1"/>
                <w:kern w:val="0"/>
                <w:szCs w:val="21"/>
                <w14:textFill>
                  <w14:solidFill>
                    <w14:schemeClr w14:val="tx1"/>
                  </w14:solidFill>
                </w14:textFill>
              </w:rPr>
            </w:pPr>
            <w:r>
              <w:rPr>
                <w:rFonts w:hint="eastAsia" w:ascii="华文仿宋" w:hAnsi="华文仿宋" w:eastAsia="华文仿宋"/>
                <w:color w:val="000000" w:themeColor="text1"/>
                <w:kern w:val="0"/>
                <w:szCs w:val="21"/>
                <w14:textFill>
                  <w14:solidFill>
                    <w14:schemeClr w14:val="tx1"/>
                  </w14:solidFill>
                </w14:textFill>
              </w:rPr>
              <w:t>水质处理器</w:t>
            </w:r>
          </w:p>
        </w:tc>
        <w:tc>
          <w:tcPr>
            <w:tcW w:w="303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华文仿宋" w:hAnsi="华文仿宋" w:eastAsia="华文仿宋"/>
                <w:color w:val="000000" w:themeColor="text1"/>
                <w:kern w:val="0"/>
                <w:szCs w:val="21"/>
                <w14:textFill>
                  <w14:solidFill>
                    <w14:schemeClr w14:val="tx1"/>
                  </w14:solidFill>
                </w14:textFill>
              </w:rPr>
            </w:pPr>
            <w:r>
              <w:rPr>
                <w:rFonts w:hint="eastAsia" w:ascii="华文仿宋" w:hAnsi="华文仿宋" w:eastAsia="华文仿宋"/>
                <w:color w:val="000000" w:themeColor="text1"/>
                <w:kern w:val="0"/>
                <w:szCs w:val="21"/>
                <w14:textFill>
                  <w14:solidFill>
                    <w14:schemeClr w14:val="tx1"/>
                  </w14:solidFill>
                </w14:textFill>
              </w:rPr>
              <w:t>辖区内10个生产企业，不足的全部抽查，每个企业抽查1-2个产品</w:t>
            </w:r>
          </w:p>
        </w:tc>
        <w:tc>
          <w:tcPr>
            <w:tcW w:w="349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华文仿宋" w:hAnsi="华文仿宋" w:eastAsia="华文仿宋"/>
                <w:color w:val="000000" w:themeColor="text1"/>
                <w:kern w:val="0"/>
                <w:szCs w:val="21"/>
                <w14:textFill>
                  <w14:solidFill>
                    <w14:schemeClr w14:val="tx1"/>
                  </w14:solidFill>
                </w14:textFill>
              </w:rPr>
            </w:pPr>
            <w:r>
              <w:rPr>
                <w:rFonts w:hint="eastAsia" w:ascii="华文仿宋" w:hAnsi="华文仿宋" w:eastAsia="华文仿宋"/>
                <w:color w:val="000000" w:themeColor="text1"/>
                <w:kern w:val="0"/>
                <w:szCs w:val="21"/>
                <w14:textFill>
                  <w14:solidFill>
                    <w14:schemeClr w14:val="tx1"/>
                  </w14:solidFill>
                </w14:textFill>
              </w:rPr>
              <w:t>1.生产企业符合《涉及饮用水卫生安全产品生产企业卫生规范》情况</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华文仿宋" w:hAnsi="华文仿宋" w:eastAsia="华文仿宋"/>
                <w:color w:val="000000" w:themeColor="text1"/>
                <w:kern w:val="0"/>
                <w:szCs w:val="21"/>
                <w14:textFill>
                  <w14:solidFill>
                    <w14:schemeClr w14:val="tx1"/>
                  </w14:solidFill>
                </w14:textFill>
              </w:rPr>
            </w:pPr>
            <w:r>
              <w:rPr>
                <w:rFonts w:hint="eastAsia" w:ascii="华文仿宋" w:hAnsi="华文仿宋" w:eastAsia="华文仿宋"/>
                <w:color w:val="000000" w:themeColor="text1"/>
                <w:kern w:val="0"/>
                <w:szCs w:val="21"/>
                <w14:textFill>
                  <w14:solidFill>
                    <w14:schemeClr w14:val="tx1"/>
                  </w14:solidFill>
                </w14:textFill>
              </w:rPr>
              <w:t>2.产品卫生许可批件、标签、说明书</w:t>
            </w:r>
          </w:p>
        </w:tc>
        <w:tc>
          <w:tcPr>
            <w:tcW w:w="3098"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华文仿宋" w:hAnsi="华文仿宋" w:eastAsia="华文仿宋"/>
                <w:color w:val="000000" w:themeColor="text1"/>
                <w:kern w:val="0"/>
                <w:szCs w:val="21"/>
                <w14:textFill>
                  <w14:solidFill>
                    <w14:schemeClr w14:val="tx1"/>
                  </w14:solidFill>
                </w14:textFill>
              </w:rPr>
            </w:pPr>
          </w:p>
        </w:tc>
        <w:tc>
          <w:tcPr>
            <w:tcW w:w="229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华文仿宋" w:hAnsi="华文仿宋" w:eastAsia="华文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171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华文仿宋" w:hAnsi="华文仿宋" w:eastAsia="华文仿宋"/>
                <w:color w:val="000000" w:themeColor="text1"/>
                <w:kern w:val="0"/>
                <w:szCs w:val="21"/>
                <w14:textFill>
                  <w14:solidFill>
                    <w14:schemeClr w14:val="tx1"/>
                  </w14:solidFill>
                </w14:textFill>
              </w:rPr>
            </w:pPr>
          </w:p>
        </w:tc>
        <w:tc>
          <w:tcPr>
            <w:tcW w:w="303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华文仿宋" w:hAnsi="华文仿宋" w:eastAsia="华文仿宋"/>
                <w:color w:val="000000" w:themeColor="text1"/>
                <w:kern w:val="0"/>
                <w:szCs w:val="21"/>
                <w14:textFill>
                  <w14:solidFill>
                    <w14:schemeClr w14:val="tx1"/>
                  </w14:solidFill>
                </w14:textFill>
              </w:rPr>
            </w:pPr>
            <w:r>
              <w:rPr>
                <w:rFonts w:hint="eastAsia" w:ascii="华文仿宋" w:hAnsi="华文仿宋" w:eastAsia="华文仿宋"/>
                <w:color w:val="000000" w:themeColor="text1"/>
                <w:kern w:val="0"/>
                <w:szCs w:val="21"/>
                <w14:textFill>
                  <w14:solidFill>
                    <w14:schemeClr w14:val="tx1"/>
                  </w14:solidFill>
                </w14:textFill>
              </w:rPr>
              <w:t>辖区内10个实体经营单位(b)，含6个城市商场、超市或专营商店、4个乡镇综合或专营市场，不足的全部抽查。</w:t>
            </w:r>
          </w:p>
        </w:tc>
        <w:tc>
          <w:tcPr>
            <w:tcW w:w="349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华文仿宋" w:hAnsi="华文仿宋" w:eastAsia="华文仿宋"/>
                <w:color w:val="000000" w:themeColor="text1"/>
                <w:kern w:val="0"/>
                <w:szCs w:val="21"/>
                <w14:textFill>
                  <w14:solidFill>
                    <w14:schemeClr w14:val="tx1"/>
                  </w14:solidFill>
                </w14:textFill>
              </w:rPr>
            </w:pPr>
            <w:r>
              <w:rPr>
                <w:rFonts w:hint="eastAsia" w:ascii="华文仿宋" w:hAnsi="华文仿宋" w:eastAsia="华文仿宋"/>
                <w:color w:val="000000" w:themeColor="text1"/>
                <w:kern w:val="0"/>
                <w:szCs w:val="21"/>
                <w14:textFill>
                  <w14:solidFill>
                    <w14:schemeClr w14:val="tx1"/>
                  </w14:solidFill>
                </w14:textFill>
              </w:rPr>
              <w:t>1.标签、说明书</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华文仿宋" w:hAnsi="华文仿宋" w:eastAsia="华文仿宋"/>
                <w:color w:val="000000" w:themeColor="text1"/>
                <w:kern w:val="0"/>
                <w:szCs w:val="21"/>
                <w14:textFill>
                  <w14:solidFill>
                    <w14:schemeClr w14:val="tx1"/>
                  </w14:solidFill>
                </w14:textFill>
              </w:rPr>
            </w:pPr>
            <w:r>
              <w:rPr>
                <w:rFonts w:hint="eastAsia" w:ascii="华文仿宋" w:hAnsi="华文仿宋" w:eastAsia="华文仿宋"/>
                <w:color w:val="000000" w:themeColor="text1"/>
                <w:kern w:val="0"/>
                <w:szCs w:val="21"/>
                <w14:textFill>
                  <w14:solidFill>
                    <w14:schemeClr w14:val="tx1"/>
                  </w14:solidFill>
                </w14:textFill>
              </w:rPr>
              <w:t>2.产品卫生许可批件</w:t>
            </w:r>
          </w:p>
        </w:tc>
        <w:tc>
          <w:tcPr>
            <w:tcW w:w="309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华文仿宋" w:hAnsi="华文仿宋" w:eastAsia="华文仿宋"/>
                <w:color w:val="000000" w:themeColor="text1"/>
                <w:kern w:val="0"/>
                <w:szCs w:val="21"/>
                <w14:textFill>
                  <w14:solidFill>
                    <w14:schemeClr w14:val="tx1"/>
                  </w14:solidFill>
                </w14:textFill>
              </w:rPr>
            </w:pPr>
            <w:r>
              <w:rPr>
                <w:rFonts w:hint="eastAsia" w:ascii="华文仿宋" w:hAnsi="华文仿宋" w:eastAsia="华文仿宋"/>
                <w:color w:val="000000" w:themeColor="text1"/>
                <w:kern w:val="0"/>
                <w:szCs w:val="21"/>
                <w14:textFill>
                  <w14:solidFill>
                    <w14:schemeClr w14:val="tx1"/>
                  </w14:solidFill>
                </w14:textFill>
              </w:rPr>
              <w:t>桂林、北海、柳州、玉林、梧州、贵港市辖区内各3个实体经营单位，含2个城市商场、超市或专营商店、1个乡镇综合或专营市场，不足的全部抽查。</w:t>
            </w:r>
          </w:p>
        </w:tc>
        <w:tc>
          <w:tcPr>
            <w:tcW w:w="229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华文仿宋" w:hAnsi="华文仿宋" w:eastAsia="华文仿宋"/>
                <w:color w:val="000000" w:themeColor="text1"/>
                <w:kern w:val="0"/>
                <w:szCs w:val="21"/>
                <w14:textFill>
                  <w14:solidFill>
                    <w14:schemeClr w14:val="tx1"/>
                  </w14:solidFill>
                </w14:textFill>
              </w:rPr>
            </w:pPr>
            <w:r>
              <w:rPr>
                <w:rFonts w:hint="eastAsia" w:ascii="华文仿宋" w:hAnsi="华文仿宋" w:eastAsia="华文仿宋"/>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1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华文仿宋" w:hAnsi="华文仿宋" w:eastAsia="华文仿宋"/>
                <w:color w:val="000000" w:themeColor="text1"/>
                <w:kern w:val="0"/>
                <w:szCs w:val="21"/>
                <w14:textFill>
                  <w14:solidFill>
                    <w14:schemeClr w14:val="tx1"/>
                  </w14:solidFill>
                </w14:textFill>
              </w:rPr>
            </w:pPr>
          </w:p>
        </w:tc>
        <w:tc>
          <w:tcPr>
            <w:tcW w:w="303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华文仿宋" w:hAnsi="华文仿宋" w:eastAsia="华文仿宋"/>
                <w:color w:val="000000" w:themeColor="text1"/>
                <w:kern w:val="0"/>
                <w:szCs w:val="21"/>
                <w14:textFill>
                  <w14:solidFill>
                    <w14:schemeClr w14:val="tx1"/>
                  </w14:solidFill>
                </w14:textFill>
              </w:rPr>
            </w:pPr>
            <w:r>
              <w:rPr>
                <w:rFonts w:hint="eastAsia" w:ascii="华文仿宋" w:hAnsi="华文仿宋" w:eastAsia="华文仿宋"/>
                <w:color w:val="000000" w:themeColor="text1"/>
                <w:kern w:val="0"/>
                <w:szCs w:val="21"/>
                <w14:textFill>
                  <w14:solidFill>
                    <w14:schemeClr w14:val="tx1"/>
                  </w14:solidFill>
                </w14:textFill>
              </w:rPr>
              <w:t>辖区内50个在主要网络平台从事经销活动的网店，不足的全部抽查，检查网店所有产品。</w:t>
            </w:r>
          </w:p>
        </w:tc>
        <w:tc>
          <w:tcPr>
            <w:tcW w:w="349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华文仿宋" w:hAnsi="华文仿宋" w:eastAsia="华文仿宋"/>
                <w:color w:val="000000" w:themeColor="text1"/>
                <w:kern w:val="0"/>
                <w:szCs w:val="21"/>
                <w14:textFill>
                  <w14:solidFill>
                    <w14:schemeClr w14:val="tx1"/>
                  </w14:solidFill>
                </w14:textFill>
              </w:rPr>
            </w:pPr>
            <w:r>
              <w:rPr>
                <w:rFonts w:hint="eastAsia" w:ascii="华文仿宋" w:hAnsi="华文仿宋" w:eastAsia="华文仿宋"/>
                <w:color w:val="000000" w:themeColor="text1"/>
                <w:kern w:val="0"/>
                <w:szCs w:val="21"/>
                <w14:textFill>
                  <w14:solidFill>
                    <w14:schemeClr w14:val="tx1"/>
                  </w14:solidFill>
                </w14:textFill>
              </w:rPr>
              <w:t>产品卫生许可批件</w:t>
            </w:r>
          </w:p>
        </w:tc>
        <w:tc>
          <w:tcPr>
            <w:tcW w:w="309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华文仿宋" w:hAnsi="华文仿宋" w:eastAsia="华文仿宋"/>
                <w:color w:val="000000" w:themeColor="text1"/>
                <w:kern w:val="0"/>
                <w:szCs w:val="21"/>
                <w14:textFill>
                  <w14:solidFill>
                    <w14:schemeClr w14:val="tx1"/>
                  </w14:solidFill>
                </w14:textFill>
              </w:rPr>
            </w:pPr>
            <w:r>
              <w:rPr>
                <w:rFonts w:hint="eastAsia" w:ascii="华文仿宋" w:hAnsi="华文仿宋" w:eastAsia="华文仿宋"/>
                <w:color w:val="000000" w:themeColor="text1"/>
                <w:kern w:val="0"/>
                <w:szCs w:val="21"/>
                <w14:textFill>
                  <w14:solidFill>
                    <w14:schemeClr w14:val="tx1"/>
                  </w14:solidFill>
                </w14:textFill>
              </w:rPr>
              <w:t>全区14个市级卫生计生监督所每个单位负责抽查5家，不足5家的全部抽查。</w:t>
            </w:r>
          </w:p>
        </w:tc>
        <w:tc>
          <w:tcPr>
            <w:tcW w:w="229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华文仿宋" w:hAnsi="华文仿宋" w:eastAsia="华文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1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华文仿宋" w:hAnsi="华文仿宋" w:eastAsia="华文仿宋"/>
                <w:color w:val="000000" w:themeColor="text1"/>
                <w:kern w:val="0"/>
                <w:szCs w:val="21"/>
                <w14:textFill>
                  <w14:solidFill>
                    <w14:schemeClr w14:val="tx1"/>
                  </w14:solidFill>
                </w14:textFill>
              </w:rPr>
            </w:pPr>
            <w:r>
              <w:rPr>
                <w:rFonts w:hint="eastAsia" w:ascii="华文仿宋" w:hAnsi="华文仿宋" w:eastAsia="华文仿宋"/>
                <w:color w:val="000000" w:themeColor="text1"/>
                <w:kern w:val="0"/>
                <w:szCs w:val="21"/>
                <w14:textFill>
                  <w14:solidFill>
                    <w14:schemeClr w14:val="tx1"/>
                  </w14:solidFill>
                </w14:textFill>
              </w:rPr>
              <w:t>进口涉水产品</w:t>
            </w:r>
          </w:p>
        </w:tc>
        <w:tc>
          <w:tcPr>
            <w:tcW w:w="303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华文仿宋" w:hAnsi="华文仿宋" w:eastAsia="华文仿宋"/>
                <w:color w:val="000000" w:themeColor="text1"/>
                <w:kern w:val="0"/>
                <w:szCs w:val="21"/>
                <w14:textFill>
                  <w14:solidFill>
                    <w14:schemeClr w14:val="tx1"/>
                  </w14:solidFill>
                </w14:textFill>
              </w:rPr>
            </w:pPr>
            <w:r>
              <w:rPr>
                <w:rFonts w:hint="eastAsia" w:ascii="华文仿宋" w:hAnsi="华文仿宋" w:eastAsia="华文仿宋"/>
                <w:color w:val="000000" w:themeColor="text1"/>
                <w:kern w:val="0"/>
                <w:szCs w:val="21"/>
                <w14:textFill>
                  <w14:solidFill>
                    <w14:schemeClr w14:val="tx1"/>
                  </w14:solidFill>
                </w14:textFill>
              </w:rPr>
              <w:t>辖区内10个在华责任单位，不足的全部抽查，每个单位抽查1-3种产品</w:t>
            </w:r>
          </w:p>
        </w:tc>
        <w:tc>
          <w:tcPr>
            <w:tcW w:w="349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华文仿宋" w:hAnsi="华文仿宋" w:eastAsia="华文仿宋"/>
                <w:color w:val="000000" w:themeColor="text1"/>
                <w:kern w:val="0"/>
                <w:szCs w:val="21"/>
                <w14:textFill>
                  <w14:solidFill>
                    <w14:schemeClr w14:val="tx1"/>
                  </w14:solidFill>
                </w14:textFill>
              </w:rPr>
            </w:pPr>
            <w:r>
              <w:rPr>
                <w:rFonts w:hint="eastAsia" w:ascii="华文仿宋" w:hAnsi="华文仿宋" w:eastAsia="华文仿宋"/>
                <w:color w:val="000000" w:themeColor="text1"/>
                <w:kern w:val="0"/>
                <w:szCs w:val="21"/>
                <w14:textFill>
                  <w14:solidFill>
                    <w14:schemeClr w14:val="tx1"/>
                  </w14:solidFill>
                </w14:textFill>
              </w:rPr>
              <w:t>1.标签、说明书</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华文仿宋" w:hAnsi="华文仿宋" w:eastAsia="华文仿宋"/>
                <w:color w:val="000000" w:themeColor="text1"/>
                <w:kern w:val="0"/>
                <w:szCs w:val="21"/>
                <w14:textFill>
                  <w14:solidFill>
                    <w14:schemeClr w14:val="tx1"/>
                  </w14:solidFill>
                </w14:textFill>
              </w:rPr>
            </w:pPr>
            <w:r>
              <w:rPr>
                <w:rFonts w:hint="eastAsia" w:ascii="华文仿宋" w:hAnsi="华文仿宋" w:eastAsia="华文仿宋"/>
                <w:color w:val="000000" w:themeColor="text1"/>
                <w:kern w:val="0"/>
                <w:szCs w:val="21"/>
                <w14:textFill>
                  <w14:solidFill>
                    <w14:schemeClr w14:val="tx1"/>
                  </w14:solidFill>
                </w14:textFill>
              </w:rPr>
              <w:t>2.产品卫生许可批件</w:t>
            </w:r>
          </w:p>
        </w:tc>
        <w:tc>
          <w:tcPr>
            <w:tcW w:w="309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华文仿宋" w:hAnsi="华文仿宋" w:eastAsia="华文仿宋"/>
                <w:color w:val="000000" w:themeColor="text1"/>
                <w:kern w:val="0"/>
                <w:szCs w:val="21"/>
                <w14:textFill>
                  <w14:solidFill>
                    <w14:schemeClr w14:val="tx1"/>
                  </w14:solidFill>
                </w14:textFill>
              </w:rPr>
            </w:pPr>
            <w:r>
              <w:rPr>
                <w:rFonts w:hint="eastAsia" w:ascii="华文仿宋" w:hAnsi="华文仿宋" w:eastAsia="华文仿宋"/>
                <w:color w:val="000000" w:themeColor="text1"/>
                <w:kern w:val="0"/>
                <w:szCs w:val="21"/>
                <w14:textFill>
                  <w14:solidFill>
                    <w14:schemeClr w14:val="tx1"/>
                  </w14:solidFill>
                </w14:textFill>
              </w:rPr>
              <w:t>自治区卫生监督所</w:t>
            </w:r>
          </w:p>
        </w:tc>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华文仿宋" w:hAnsi="华文仿宋" w:eastAsia="华文仿宋"/>
                <w:color w:val="000000" w:themeColor="text1"/>
                <w:kern w:val="0"/>
                <w:szCs w:val="21"/>
                <w14:textFill>
                  <w14:solidFill>
                    <w14:schemeClr w14:val="tx1"/>
                  </w14:solidFill>
                </w14:textFill>
              </w:rPr>
            </w:pPr>
            <w:r>
              <w:rPr>
                <w:rFonts w:hint="eastAsia" w:ascii="华文仿宋" w:hAnsi="华文仿宋" w:eastAsia="华文仿宋"/>
                <w:color w:val="000000" w:themeColor="text1"/>
                <w:kern w:val="0"/>
                <w:szCs w:val="21"/>
                <w14:textFill>
                  <w14:solidFill>
                    <w14:schemeClr w14:val="tx1"/>
                  </w14:solidFill>
                </w14:textFill>
              </w:rPr>
              <w:t>产品卫生安全性检测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1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华文仿宋" w:hAnsi="华文仿宋" w:eastAsia="华文仿宋"/>
                <w:color w:val="000000" w:themeColor="text1"/>
                <w:kern w:val="0"/>
                <w:szCs w:val="21"/>
                <w14:textFill>
                  <w14:solidFill>
                    <w14:schemeClr w14:val="tx1"/>
                  </w14:solidFill>
                </w14:textFill>
              </w:rPr>
            </w:pPr>
            <w:r>
              <w:rPr>
                <w:rFonts w:hint="eastAsia" w:ascii="华文仿宋" w:hAnsi="华文仿宋" w:eastAsia="华文仿宋"/>
                <w:color w:val="000000" w:themeColor="text1"/>
                <w:kern w:val="0"/>
                <w:szCs w:val="21"/>
                <w14:textFill>
                  <w14:solidFill>
                    <w14:schemeClr w14:val="tx1"/>
                  </w14:solidFill>
                </w14:textFill>
              </w:rPr>
              <w:t>现制现售饮用水</w:t>
            </w:r>
            <w:r>
              <w:rPr>
                <w:rFonts w:hint="eastAsia" w:ascii="华文仿宋" w:hAnsi="华文仿宋" w:eastAsia="华文仿宋"/>
                <w:color w:val="000000" w:themeColor="text1"/>
                <w:kern w:val="0"/>
                <w:szCs w:val="21"/>
                <w14:textFill>
                  <w14:solidFill>
                    <w14:schemeClr w14:val="tx1"/>
                  </w14:solidFill>
                </w14:textFill>
              </w:rPr>
              <w:br w:type="textWrapping"/>
            </w:r>
            <w:r>
              <w:rPr>
                <w:rFonts w:hint="eastAsia" w:ascii="华文仿宋" w:hAnsi="华文仿宋" w:eastAsia="华文仿宋"/>
                <w:color w:val="000000" w:themeColor="text1"/>
                <w:kern w:val="0"/>
                <w:szCs w:val="21"/>
                <w14:textFill>
                  <w14:solidFill>
                    <w14:schemeClr w14:val="tx1"/>
                  </w14:solidFill>
                </w14:textFill>
              </w:rPr>
              <w:t>自动售水机</w:t>
            </w:r>
          </w:p>
        </w:tc>
        <w:tc>
          <w:tcPr>
            <w:tcW w:w="303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华文仿宋" w:hAnsi="华文仿宋" w:eastAsia="华文仿宋"/>
                <w:color w:val="000000" w:themeColor="text1"/>
                <w:kern w:val="0"/>
                <w:szCs w:val="21"/>
                <w14:textFill>
                  <w14:solidFill>
                    <w14:schemeClr w14:val="tx1"/>
                  </w14:solidFill>
                </w14:textFill>
              </w:rPr>
            </w:pPr>
            <w:r>
              <w:rPr>
                <w:rFonts w:hint="eastAsia" w:ascii="华文仿宋" w:hAnsi="华文仿宋" w:eastAsia="华文仿宋"/>
                <w:color w:val="000000" w:themeColor="text1"/>
                <w:kern w:val="0"/>
                <w:szCs w:val="21"/>
                <w14:textFill>
                  <w14:solidFill>
                    <w14:schemeClr w14:val="tx1"/>
                  </w14:solidFill>
                </w14:textFill>
              </w:rPr>
              <w:t>辖区内5个经营单位(b)，不足的全部抽查，每个单位抽查1-3个应用现场。</w:t>
            </w:r>
          </w:p>
        </w:tc>
        <w:tc>
          <w:tcPr>
            <w:tcW w:w="349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华文仿宋" w:hAnsi="华文仿宋" w:eastAsia="华文仿宋"/>
                <w:color w:val="000000" w:themeColor="text1"/>
                <w:kern w:val="0"/>
                <w:szCs w:val="21"/>
                <w14:textFill>
                  <w14:solidFill>
                    <w14:schemeClr w14:val="tx1"/>
                  </w14:solidFill>
                </w14:textFill>
              </w:rPr>
            </w:pPr>
            <w:r>
              <w:rPr>
                <w:rFonts w:hint="eastAsia" w:ascii="华文仿宋" w:hAnsi="华文仿宋" w:eastAsia="华文仿宋"/>
                <w:color w:val="000000" w:themeColor="text1"/>
                <w:kern w:val="0"/>
                <w:szCs w:val="21"/>
                <w14:textFill>
                  <w14:solidFill>
                    <w14:schemeClr w14:val="tx1"/>
                  </w14:solidFill>
                </w14:textFill>
              </w:rPr>
              <w:t>产品卫生许可批件</w:t>
            </w:r>
          </w:p>
        </w:tc>
        <w:tc>
          <w:tcPr>
            <w:tcW w:w="309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华文仿宋" w:hAnsi="华文仿宋" w:eastAsia="华文仿宋"/>
                <w:color w:val="000000" w:themeColor="text1"/>
                <w:kern w:val="0"/>
                <w:szCs w:val="21"/>
                <w14:textFill>
                  <w14:solidFill>
                    <w14:schemeClr w14:val="tx1"/>
                  </w14:solidFill>
                </w14:textFill>
              </w:rPr>
            </w:pPr>
            <w:r>
              <w:rPr>
                <w:rFonts w:hint="eastAsia" w:ascii="华文仿宋" w:hAnsi="华文仿宋" w:eastAsia="华文仿宋"/>
                <w:color w:val="000000" w:themeColor="text1"/>
                <w:kern w:val="0"/>
                <w:szCs w:val="21"/>
                <w14:textFill>
                  <w14:solidFill>
                    <w14:schemeClr w14:val="tx1"/>
                  </w14:solidFill>
                </w14:textFill>
              </w:rPr>
              <w:t>南宁、来宾市卫生监督所分别承担2-3个经营单位，每个单位抽查1-3个应用现场。</w:t>
            </w:r>
          </w:p>
        </w:tc>
        <w:tc>
          <w:tcPr>
            <w:tcW w:w="229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华文仿宋" w:hAnsi="华文仿宋" w:eastAsia="华文仿宋"/>
                <w:color w:val="000000" w:themeColor="text1"/>
                <w:kern w:val="0"/>
                <w:szCs w:val="21"/>
                <w14:textFill>
                  <w14:solidFill>
                    <w14:schemeClr w14:val="tx1"/>
                  </w14:solidFill>
                </w14:textFill>
              </w:rPr>
            </w:pPr>
            <w:r>
              <w:rPr>
                <w:rFonts w:hint="eastAsia" w:ascii="华文仿宋" w:hAnsi="华文仿宋" w:eastAsia="华文仿宋"/>
                <w:color w:val="000000" w:themeColor="text1"/>
                <w:kern w:val="0"/>
                <w:szCs w:val="21"/>
                <w14:textFill>
                  <w14:solidFill>
                    <w14:schemeClr w14:val="tx1"/>
                  </w14:solidFill>
                </w14:textFill>
              </w:rPr>
              <w:t>出水水质菌落总数、总大肠菌群、色度、浑浊度、臭和味、肉眼可见物、pH、耗氧量等</w:t>
            </w:r>
          </w:p>
        </w:tc>
      </w:tr>
    </w:tbl>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rFonts w:hint="eastAsia" w:ascii="华文仿宋" w:hAnsi="华文仿宋" w:eastAsia="华文仿宋"/>
          <w:color w:val="000000" w:themeColor="text1"/>
          <w:kern w:val="0"/>
          <w:szCs w:val="21"/>
          <w14:textFill>
            <w14:solidFill>
              <w14:schemeClr w14:val="tx1"/>
            </w14:solidFill>
          </w14:textFill>
        </w:rPr>
      </w:pPr>
      <w:r>
        <w:rPr>
          <w:rFonts w:hint="eastAsia" w:ascii="华文仿宋" w:hAnsi="华文仿宋" w:eastAsia="华文仿宋"/>
          <w:color w:val="000000" w:themeColor="text1"/>
          <w:kern w:val="0"/>
          <w:szCs w:val="21"/>
          <w14:textFill>
            <w14:solidFill>
              <w14:schemeClr w14:val="tx1"/>
            </w14:solidFill>
          </w14:textFill>
        </w:rPr>
        <w:t>无负压供水设备、饮用水消毒设备、大型水质处理器产品卫生安全性检测合理缺项。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华文仿宋" w:hAnsi="华文仿宋" w:eastAsia="华文仿宋"/>
          <w:color w:val="000000" w:themeColor="text1"/>
          <w:kern w:val="0"/>
          <w:szCs w:val="21"/>
          <w14:textFill>
            <w14:solidFill>
              <w14:schemeClr w14:val="tx1"/>
            </w14:solidFill>
          </w14:textFill>
        </w:rPr>
      </w:pPr>
      <w:r>
        <w:rPr>
          <w:rFonts w:hint="eastAsia" w:ascii="华文仿宋" w:hAnsi="华文仿宋" w:eastAsia="华文仿宋"/>
          <w:color w:val="000000" w:themeColor="text1"/>
          <w:kern w:val="0"/>
          <w:szCs w:val="21"/>
          <w14:textFill>
            <w14:solidFill>
              <w14:schemeClr w14:val="tx1"/>
            </w14:solidFill>
          </w14:textFill>
        </w:rPr>
        <w:t>b.各地在综合卫生监督档案及相关调查资料等信息基础上自行制定清单并实施双随机抽查。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olor w:val="000000" w:themeColor="text1"/>
          <w:kern w:val="0"/>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olor w:val="000000" w:themeColor="text1"/>
          <w:kern w:val="0"/>
          <w:szCs w:val="21"/>
          <w14:textFill>
            <w14:solidFill>
              <w14:schemeClr w14:val="tx1"/>
            </w14:solidFill>
          </w14:textFill>
        </w:rPr>
      </w:pPr>
    </w:p>
    <w:p>
      <w:pPr>
        <w:snapToGrid w:val="0"/>
        <w:spacing w:beforeLines="50" w:afterLines="50" w:line="600" w:lineRule="exact"/>
        <w:rPr>
          <w:rFonts w:hint="eastAsia" w:ascii="黑体" w:hAnsi="宋体" w:eastAsia="黑体"/>
          <w:sz w:val="32"/>
          <w:szCs w:val="32"/>
        </w:rPr>
        <w:sectPr>
          <w:footerReference r:id="rId42" w:type="default"/>
          <w:footerReference r:id="rId43" w:type="even"/>
          <w:pgSz w:w="16838" w:h="11906" w:orient="landscape"/>
          <w:pgMar w:top="567" w:right="1417" w:bottom="567" w:left="1417" w:header="0" w:footer="567" w:gutter="0"/>
          <w:pgNumType w:fmt="numberInDash"/>
          <w:cols w:space="0" w:num="1"/>
          <w:rtlGutter w:val="0"/>
          <w:docGrid w:type="linesAndChars" w:linePitch="312" w:charSpace="0"/>
        </w:sectPr>
      </w:pPr>
    </w:p>
    <w:p>
      <w:pPr>
        <w:snapToGrid w:val="0"/>
        <w:spacing w:beforeLines="50" w:afterLines="50" w:line="600" w:lineRule="exact"/>
        <w:rPr>
          <w:rFonts w:ascii="黑体" w:hAnsi="宋体" w:eastAsia="黑体"/>
          <w:sz w:val="32"/>
          <w:szCs w:val="32"/>
        </w:rPr>
      </w:pPr>
      <w:r>
        <w:rPr>
          <w:rFonts w:hint="eastAsia" w:ascii="黑体" w:hAnsi="宋体" w:eastAsia="黑体"/>
          <w:sz w:val="32"/>
          <w:szCs w:val="32"/>
        </w:rPr>
        <w:t>附表</w:t>
      </w:r>
      <w:r>
        <w:rPr>
          <w:rFonts w:hint="eastAsia" w:ascii="黑体" w:hAnsi="宋体" w:eastAsia="黑体"/>
          <w:sz w:val="32"/>
          <w:szCs w:val="32"/>
          <w:lang w:val="en-US" w:eastAsia="zh-CN"/>
        </w:rPr>
        <w:t>3：</w:t>
      </w:r>
      <w:r>
        <w:rPr>
          <w:rFonts w:hint="eastAsia" w:ascii="黑体" w:hAnsi="宋体" w:eastAsia="黑体"/>
          <w:sz w:val="32"/>
          <w:szCs w:val="32"/>
        </w:rPr>
        <w:t xml:space="preserve">               </w:t>
      </w:r>
    </w:p>
    <w:p>
      <w:pPr>
        <w:snapToGrid w:val="0"/>
        <w:spacing w:beforeLines="50" w:line="600" w:lineRule="exact"/>
        <w:jc w:val="center"/>
        <w:rPr>
          <w:rFonts w:hint="eastAsia" w:ascii="方正小标宋简体" w:hAnsi="方正小标宋简体" w:eastAsia="方正小标宋简体" w:cs="方正小标宋简体"/>
          <w:b w:val="0"/>
          <w:bCs/>
          <w:sz w:val="44"/>
        </w:rPr>
      </w:pPr>
      <w:r>
        <w:rPr>
          <w:rFonts w:hint="eastAsia" w:ascii="方正小标宋简体" w:hAnsi="方正小标宋简体" w:eastAsia="方正小标宋简体" w:cs="方正小标宋简体"/>
          <w:b w:val="0"/>
          <w:bCs/>
          <w:sz w:val="44"/>
        </w:rPr>
        <w:t>2021年小型集中式供水卫生安全巡查服务实施情况汇总表</w:t>
      </w:r>
    </w:p>
    <w:tbl>
      <w:tblPr>
        <w:tblStyle w:val="9"/>
        <w:tblW w:w="13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299"/>
        <w:gridCol w:w="1754"/>
        <w:gridCol w:w="1595"/>
        <w:gridCol w:w="1842"/>
        <w:gridCol w:w="1985"/>
        <w:gridCol w:w="1963"/>
        <w:gridCol w:w="1054"/>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在用小型集中式供水的乡镇总数</w:t>
            </w:r>
          </w:p>
        </w:tc>
        <w:tc>
          <w:tcPr>
            <w:tcW w:w="129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检查乡镇数</w:t>
            </w:r>
          </w:p>
        </w:tc>
        <w:tc>
          <w:tcPr>
            <w:tcW w:w="17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检查的乡镇中已开展卫生安全巡查的乡镇数(a)</w:t>
            </w:r>
          </w:p>
        </w:tc>
        <w:tc>
          <w:tcPr>
            <w:tcW w:w="159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检查的乡镇中在用小型集中式供水水厂数</w:t>
            </w:r>
          </w:p>
        </w:tc>
        <w:tc>
          <w:tcPr>
            <w:tcW w:w="184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已建立基本情况档案的小型集中式供水水厂数(b)</w:t>
            </w:r>
          </w:p>
        </w:tc>
        <w:tc>
          <w:tcPr>
            <w:tcW w:w="198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已建立卫生安全巡查档案的小型集中式供水水厂数(b)</w:t>
            </w:r>
          </w:p>
        </w:tc>
        <w:tc>
          <w:tcPr>
            <w:tcW w:w="196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检查的小型集中式供水中持有卫生许可证的水厂数</w:t>
            </w:r>
          </w:p>
        </w:tc>
        <w:tc>
          <w:tcPr>
            <w:tcW w:w="10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案件数</w:t>
            </w:r>
          </w:p>
        </w:tc>
        <w:tc>
          <w:tcPr>
            <w:tcW w:w="110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129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17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159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196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10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110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a.提供饮用水卫生安全巡查服务的机构建立有农村集中式供水基本情况档案或卫生安全巡查记录，才可判定为已开展饮用水卫生安全巡查。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ascii="￥ﾍﾎ￦ﾖﾇ￤ﾻ﾿￥ﾮﾋ" w:hAnsi="￥ﾍﾎ￦ﾖﾇ￤ﾻ﾿￥ﾮﾋ" w:eastAsia="￥ﾍﾎ￦ﾖﾇ￤ﾻ﾿￥ﾮﾋ"/>
          <w:sz w:val="21"/>
        </w:rPr>
      </w:pPr>
      <w:r>
        <w:rPr>
          <w:rFonts w:hint="eastAsia" w:ascii="仿宋_GB2312" w:hAnsi="仿宋_GB2312" w:eastAsia="仿宋_GB2312" w:cs="仿宋_GB2312"/>
          <w:color w:val="000000" w:themeColor="text1"/>
          <w:kern w:val="0"/>
          <w:szCs w:val="21"/>
          <w14:textFill>
            <w14:solidFill>
              <w14:schemeClr w14:val="tx1"/>
            </w14:solidFill>
          </w14:textFill>
        </w:rPr>
        <w:t>b.指由饮用水卫生安全巡查服务机构建立的相关档案。</w:t>
      </w:r>
    </w:p>
    <w:p>
      <w:pPr>
        <w:snapToGrid w:val="0"/>
        <w:spacing w:beforeLines="50" w:afterLines="50" w:line="600" w:lineRule="exact"/>
        <w:jc w:val="left"/>
        <w:rPr>
          <w:rFonts w:hint="default" w:ascii="黑体" w:hAnsi="黑体" w:eastAsia="黑体"/>
          <w:sz w:val="32"/>
          <w:szCs w:val="32"/>
          <w:lang w:val="en-US" w:eastAsia="zh-CN"/>
        </w:rPr>
      </w:pPr>
      <w:r>
        <w:rPr>
          <w:rFonts w:hint="eastAsia" w:ascii="黑体" w:hAnsi="黑体" w:eastAsia="黑体"/>
          <w:sz w:val="32"/>
          <w:szCs w:val="32"/>
        </w:rPr>
        <w:t>附表</w:t>
      </w:r>
      <w:r>
        <w:rPr>
          <w:rFonts w:hint="eastAsia" w:ascii="黑体" w:hAnsi="黑体" w:eastAsia="黑体"/>
          <w:sz w:val="32"/>
          <w:szCs w:val="32"/>
          <w:lang w:val="en-US" w:eastAsia="zh-CN"/>
        </w:rPr>
        <w:t>4：</w:t>
      </w:r>
    </w:p>
    <w:p>
      <w:pPr>
        <w:snapToGrid w:val="0"/>
        <w:spacing w:beforeLines="50" w:line="600" w:lineRule="exact"/>
        <w:jc w:val="center"/>
        <w:rPr>
          <w:rFonts w:hint="eastAsia" w:ascii="方正小标宋简体" w:hAnsi="方正小标宋简体" w:eastAsia="方正小标宋简体" w:cs="方正小标宋简体"/>
          <w:bCs/>
          <w:sz w:val="44"/>
        </w:rPr>
      </w:pPr>
      <w:r>
        <w:rPr>
          <w:rFonts w:hint="eastAsia" w:ascii="方正小标宋简体" w:hAnsi="方正小标宋简体" w:eastAsia="方正小标宋简体" w:cs="方正小标宋简体"/>
          <w:b w:val="0"/>
          <w:bCs/>
          <w:sz w:val="44"/>
        </w:rPr>
        <w:t>2021年小型集中式供水和二次供水水质国家随机监督抽查信息汇总表</w:t>
      </w:r>
    </w:p>
    <w:tbl>
      <w:tblPr>
        <w:tblStyle w:val="9"/>
        <w:tblW w:w="14220"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1469"/>
        <w:gridCol w:w="1499"/>
        <w:gridCol w:w="794"/>
        <w:gridCol w:w="794"/>
        <w:gridCol w:w="793"/>
        <w:gridCol w:w="794"/>
        <w:gridCol w:w="794"/>
        <w:gridCol w:w="794"/>
        <w:gridCol w:w="794"/>
        <w:gridCol w:w="793"/>
        <w:gridCol w:w="794"/>
        <w:gridCol w:w="793"/>
        <w:gridCol w:w="793"/>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rPr>
        <w:tc>
          <w:tcPr>
            <w:tcW w:w="172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单位类别</w:t>
            </w:r>
          </w:p>
        </w:tc>
        <w:tc>
          <w:tcPr>
            <w:tcW w:w="146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检测单位数(a)</w:t>
            </w:r>
          </w:p>
        </w:tc>
        <w:tc>
          <w:tcPr>
            <w:tcW w:w="149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合格单位数(b)</w:t>
            </w:r>
          </w:p>
        </w:tc>
        <w:tc>
          <w:tcPr>
            <w:tcW w:w="1588"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色度</w:t>
            </w:r>
          </w:p>
        </w:tc>
        <w:tc>
          <w:tcPr>
            <w:tcW w:w="1587"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浑浊度</w:t>
            </w:r>
          </w:p>
        </w:tc>
        <w:tc>
          <w:tcPr>
            <w:tcW w:w="1588"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臭和味</w:t>
            </w:r>
          </w:p>
        </w:tc>
        <w:tc>
          <w:tcPr>
            <w:tcW w:w="1587"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肉眼可见物</w:t>
            </w:r>
          </w:p>
        </w:tc>
        <w:tc>
          <w:tcPr>
            <w:tcW w:w="1587"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pH</w:t>
            </w:r>
          </w:p>
        </w:tc>
        <w:tc>
          <w:tcPr>
            <w:tcW w:w="15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消毒剂余量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exact"/>
        </w:trPr>
        <w:tc>
          <w:tcPr>
            <w:tcW w:w="1725" w:type="dxa"/>
            <w:vMerge w:val="continue"/>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themeColor="text1"/>
                <w:kern w:val="0"/>
                <w:szCs w:val="21"/>
                <w14:textFill>
                  <w14:solidFill>
                    <w14:schemeClr w14:val="tx1"/>
                  </w14:solidFill>
                </w14:textFill>
              </w:rPr>
            </w:pPr>
          </w:p>
        </w:tc>
        <w:tc>
          <w:tcPr>
            <w:tcW w:w="1469" w:type="dxa"/>
            <w:vMerge w:val="continue"/>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themeColor="text1"/>
                <w:kern w:val="0"/>
                <w:szCs w:val="21"/>
                <w14:textFill>
                  <w14:solidFill>
                    <w14:schemeClr w14:val="tx1"/>
                  </w14:solidFill>
                </w14:textFill>
              </w:rPr>
            </w:pPr>
          </w:p>
        </w:tc>
        <w:tc>
          <w:tcPr>
            <w:tcW w:w="1499" w:type="dxa"/>
            <w:vMerge w:val="continue"/>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themeColor="text1"/>
                <w:kern w:val="0"/>
                <w:szCs w:val="21"/>
                <w14:textFill>
                  <w14:solidFill>
                    <w14:schemeClr w14:val="tx1"/>
                  </w14:solidFill>
                </w14:textFill>
              </w:rPr>
            </w:pPr>
          </w:p>
        </w:tc>
        <w:tc>
          <w:tcPr>
            <w:tcW w:w="79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检测单位数</w:t>
            </w:r>
          </w:p>
        </w:tc>
        <w:tc>
          <w:tcPr>
            <w:tcW w:w="79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合格单位数</w:t>
            </w:r>
          </w:p>
        </w:tc>
        <w:tc>
          <w:tcPr>
            <w:tcW w:w="7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检测单位数</w:t>
            </w:r>
          </w:p>
        </w:tc>
        <w:tc>
          <w:tcPr>
            <w:tcW w:w="79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合格单位数</w:t>
            </w:r>
          </w:p>
        </w:tc>
        <w:tc>
          <w:tcPr>
            <w:tcW w:w="79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检测单位数</w:t>
            </w:r>
          </w:p>
        </w:tc>
        <w:tc>
          <w:tcPr>
            <w:tcW w:w="79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合格单位数</w:t>
            </w:r>
          </w:p>
        </w:tc>
        <w:tc>
          <w:tcPr>
            <w:tcW w:w="79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检测单位数</w:t>
            </w:r>
          </w:p>
        </w:tc>
        <w:tc>
          <w:tcPr>
            <w:tcW w:w="7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合格单位数</w:t>
            </w:r>
          </w:p>
        </w:tc>
        <w:tc>
          <w:tcPr>
            <w:tcW w:w="79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检测单位数</w:t>
            </w:r>
          </w:p>
        </w:tc>
        <w:tc>
          <w:tcPr>
            <w:tcW w:w="7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合格单位数</w:t>
            </w:r>
          </w:p>
        </w:tc>
        <w:tc>
          <w:tcPr>
            <w:tcW w:w="7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检测单位数</w:t>
            </w:r>
          </w:p>
        </w:tc>
        <w:tc>
          <w:tcPr>
            <w:tcW w:w="7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合格单位数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72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小型集中式供水</w:t>
            </w:r>
          </w:p>
        </w:tc>
        <w:tc>
          <w:tcPr>
            <w:tcW w:w="146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149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79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79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7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79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79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79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79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7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79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7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7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7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72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二次供水</w:t>
            </w:r>
          </w:p>
        </w:tc>
        <w:tc>
          <w:tcPr>
            <w:tcW w:w="146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149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79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79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7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79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79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79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79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7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79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7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7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7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 xml:space="preserve"> a.二次供水指检测设施数。</w:t>
      </w:r>
    </w:p>
    <w:p>
      <w:pPr>
        <w:snapToGrid/>
        <w:spacing w:beforeLines="-2147483648" w:afterLines="-2147483648" w:line="320" w:lineRule="exact"/>
        <w:rPr>
          <w:rFonts w:ascii="黑体" w:hAnsi="宋体" w:eastAsia="黑体"/>
          <w:sz w:val="30"/>
        </w:rPr>
      </w:pPr>
      <w:r>
        <w:rPr>
          <w:rFonts w:hint="eastAsia" w:ascii="仿宋_GB2312" w:hAnsi="仿宋_GB2312" w:eastAsia="仿宋_GB2312" w:cs="仿宋_GB2312"/>
          <w:color w:val="000000" w:themeColor="text1"/>
          <w:kern w:val="0"/>
          <w:szCs w:val="21"/>
          <w14:textFill>
            <w14:solidFill>
              <w14:schemeClr w14:val="tx1"/>
            </w14:solidFill>
          </w14:textFill>
        </w:rPr>
        <w:t xml:space="preserve"> b.为表中检测项目均合格的供水单位或二次供水设施数，有一项不合格即判定为不合格单位或设施。</w:t>
      </w:r>
    </w:p>
    <w:p>
      <w:pPr>
        <w:snapToGrid w:val="0"/>
        <w:spacing w:beforeLines="50" w:afterLines="50" w:line="600" w:lineRule="exact"/>
        <w:rPr>
          <w:rFonts w:hint="eastAsia" w:ascii="黑体" w:hAnsi="宋体" w:eastAsia="黑体"/>
          <w:sz w:val="32"/>
          <w:szCs w:val="32"/>
        </w:rPr>
      </w:pPr>
    </w:p>
    <w:p>
      <w:pPr>
        <w:snapToGrid w:val="0"/>
        <w:spacing w:beforeLines="50" w:afterLines="50" w:line="600" w:lineRule="exact"/>
        <w:rPr>
          <w:rFonts w:hint="eastAsia" w:ascii="黑体" w:hAnsi="宋体" w:eastAsia="黑体"/>
          <w:sz w:val="32"/>
          <w:szCs w:val="32"/>
        </w:rPr>
      </w:pPr>
    </w:p>
    <w:p>
      <w:pPr>
        <w:snapToGrid w:val="0"/>
        <w:spacing w:beforeLines="50" w:afterLines="50" w:line="600" w:lineRule="exact"/>
        <w:rPr>
          <w:rFonts w:hint="eastAsia" w:ascii="黑体" w:hAnsi="宋体" w:eastAsia="黑体"/>
          <w:sz w:val="32"/>
          <w:szCs w:val="32"/>
        </w:rPr>
        <w:sectPr>
          <w:footerReference r:id="rId44" w:type="default"/>
          <w:footerReference r:id="rId45" w:type="even"/>
          <w:pgSz w:w="16838" w:h="11906" w:orient="landscape"/>
          <w:pgMar w:top="567" w:right="1417" w:bottom="567" w:left="1417" w:header="0" w:footer="283" w:gutter="0"/>
          <w:pgNumType w:fmt="numberInDash"/>
          <w:cols w:space="0" w:num="1"/>
          <w:rtlGutter w:val="0"/>
          <w:docGrid w:type="linesAndChars" w:linePitch="312" w:charSpace="0"/>
        </w:sectPr>
      </w:pPr>
    </w:p>
    <w:p>
      <w:pPr>
        <w:snapToGrid w:val="0"/>
        <w:spacing w:beforeLines="50" w:afterLines="50" w:line="600" w:lineRule="exact"/>
        <w:rPr>
          <w:rFonts w:ascii="黑体" w:hAnsi="宋体" w:eastAsia="黑体"/>
          <w:sz w:val="32"/>
          <w:szCs w:val="32"/>
        </w:rPr>
      </w:pPr>
      <w:r>
        <w:rPr>
          <w:rFonts w:hint="eastAsia" w:ascii="黑体" w:hAnsi="宋体" w:eastAsia="黑体"/>
          <w:sz w:val="32"/>
          <w:szCs w:val="32"/>
        </w:rPr>
        <w:t>附表</w:t>
      </w:r>
      <w:r>
        <w:rPr>
          <w:rFonts w:hint="eastAsia" w:ascii="黑体" w:hAnsi="宋体" w:eastAsia="黑体"/>
          <w:sz w:val="32"/>
          <w:szCs w:val="32"/>
          <w:lang w:val="en-US" w:eastAsia="zh-CN"/>
        </w:rPr>
        <w:t>5：</w:t>
      </w:r>
      <w:r>
        <w:rPr>
          <w:rFonts w:hint="eastAsia" w:ascii="黑体" w:hAnsi="宋体" w:eastAsia="黑体"/>
          <w:sz w:val="32"/>
          <w:szCs w:val="32"/>
        </w:rPr>
        <w:t xml:space="preserve">                 </w:t>
      </w:r>
    </w:p>
    <w:p>
      <w:pPr>
        <w:snapToGrid w:val="0"/>
        <w:spacing w:beforeLines="50"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 w:val="0"/>
          <w:bCs/>
          <w:sz w:val="44"/>
          <w:szCs w:val="44"/>
        </w:rPr>
        <w:t>2021年二次供水卫生管理国家随机监督抽查信息汇总表</w:t>
      </w:r>
    </w:p>
    <w:tbl>
      <w:tblPr>
        <w:tblStyle w:val="9"/>
        <w:tblW w:w="13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1316"/>
        <w:gridCol w:w="1701"/>
        <w:gridCol w:w="1701"/>
        <w:gridCol w:w="1701"/>
        <w:gridCol w:w="1701"/>
        <w:gridCol w:w="2329"/>
        <w:gridCol w:w="1000"/>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2" w:hRule="atLeast"/>
          <w:jc w:val="center"/>
        </w:trPr>
        <w:tc>
          <w:tcPr>
            <w:tcW w:w="147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辖区内二次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供水设施总数</w:t>
            </w:r>
          </w:p>
        </w:tc>
        <w:tc>
          <w:tcPr>
            <w:tcW w:w="131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检查设施数</w:t>
            </w:r>
          </w:p>
        </w:tc>
        <w:tc>
          <w:tcPr>
            <w:tcW w:w="6804"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检查内容符合要求设施数</w:t>
            </w:r>
          </w:p>
        </w:tc>
        <w:tc>
          <w:tcPr>
            <w:tcW w:w="232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检查的二次供水设施中已开展饮用水卫生安全巡查服务的设施数</w:t>
            </w:r>
          </w:p>
        </w:tc>
        <w:tc>
          <w:tcPr>
            <w:tcW w:w="100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案件数</w:t>
            </w:r>
          </w:p>
        </w:tc>
        <w:tc>
          <w:tcPr>
            <w:tcW w:w="102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罚款</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金额</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47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1316" w:type="dxa"/>
            <w:vMerge w:val="continue"/>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供管水人员健康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体检和培训</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设施卫生防护及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周围环境</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储水设备定期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清洗消毒</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开展水质自检</w:t>
            </w:r>
          </w:p>
        </w:tc>
        <w:tc>
          <w:tcPr>
            <w:tcW w:w="232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10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102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4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13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232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100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102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olor w:val="000000" w:themeColor="text1"/>
          <w:kern w:val="0"/>
          <w:szCs w:val="21"/>
          <w14:textFill>
            <w14:solidFill>
              <w14:schemeClr w14:val="tx1"/>
            </w14:solidFill>
          </w14:textFill>
        </w:rPr>
      </w:pPr>
    </w:p>
    <w:p>
      <w:pPr>
        <w:snapToGrid w:val="0"/>
        <w:spacing w:line="600" w:lineRule="exact"/>
        <w:jc w:val="left"/>
        <w:rPr>
          <w:rFonts w:hint="eastAsia" w:ascii="黑体" w:hAnsi="宋体" w:eastAsia="黑体"/>
          <w:sz w:val="32"/>
          <w:szCs w:val="32"/>
          <w:lang w:eastAsia="zh-CN"/>
        </w:rPr>
      </w:pPr>
      <w:r>
        <w:rPr>
          <w:rFonts w:hint="eastAsia" w:ascii="黑体" w:hAnsi="宋体" w:eastAsia="黑体"/>
          <w:sz w:val="32"/>
          <w:szCs w:val="32"/>
        </w:rPr>
        <w:t>附表</w:t>
      </w:r>
      <w:r>
        <w:rPr>
          <w:rFonts w:hint="eastAsia" w:ascii="黑体" w:hAnsi="宋体" w:eastAsia="黑体"/>
          <w:sz w:val="32"/>
          <w:szCs w:val="32"/>
          <w:lang w:val="en-US" w:eastAsia="zh-CN"/>
        </w:rPr>
        <w:t>6：</w:t>
      </w:r>
    </w:p>
    <w:p>
      <w:pPr>
        <w:snapToGrid w:val="0"/>
        <w:spacing w:beforeLines="50" w:line="600" w:lineRule="exact"/>
        <w:jc w:val="center"/>
        <w:rPr>
          <w:rFonts w:hint="eastAsia" w:ascii="方正小标宋简体" w:hAnsi="方正小标宋简体" w:eastAsia="方正小标宋简体" w:cs="方正小标宋简体"/>
          <w:bCs/>
        </w:rPr>
      </w:pPr>
      <w:r>
        <w:rPr>
          <w:rFonts w:hint="eastAsia" w:ascii="方正小标宋简体" w:hAnsi="方正小标宋简体" w:eastAsia="方正小标宋简体" w:cs="方正小标宋简体"/>
          <w:b w:val="0"/>
          <w:bCs/>
          <w:sz w:val="44"/>
        </w:rPr>
        <w:t>2021年涉水产品经营单位国家随机监督抽查信息汇总表</w:t>
      </w:r>
    </w:p>
    <w:tbl>
      <w:tblPr>
        <w:tblStyle w:val="9"/>
        <w:tblW w:w="13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9"/>
        <w:gridCol w:w="1134"/>
        <w:gridCol w:w="1134"/>
        <w:gridCol w:w="1134"/>
        <w:gridCol w:w="1134"/>
        <w:gridCol w:w="1134"/>
        <w:gridCol w:w="993"/>
        <w:gridCol w:w="1134"/>
        <w:gridCol w:w="1275"/>
        <w:gridCol w:w="993"/>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单位类别</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检查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单位数</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单位</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合格数(a)</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检查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产品数</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产品检查合格数(b)</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发现无证产品数</w:t>
            </w: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检测</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产品数</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产品检测合格数</w:t>
            </w: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责令限期改正单位数</w:t>
            </w: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案件数</w:t>
            </w:r>
          </w:p>
        </w:tc>
        <w:tc>
          <w:tcPr>
            <w:tcW w:w="109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在华责任单位</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109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城市实体经销单位</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w:t>
            </w: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109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乡镇实体经销单位</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w:t>
            </w: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109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网店</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w:t>
            </w: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109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现制现售饮用水经营单位(c)</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c>
          <w:tcPr>
            <w:tcW w:w="109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Cs w:val="21"/>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rPr>
        <w:sectPr>
          <w:footerReference r:id="rId46" w:type="default"/>
          <w:footerReference r:id="rId47" w:type="even"/>
          <w:pgSz w:w="16838" w:h="11906" w:orient="landscape"/>
          <w:pgMar w:top="567" w:right="1417" w:bottom="567" w:left="1417" w:header="0" w:footer="170" w:gutter="0"/>
          <w:pgNumType w:fmt="numberInDash"/>
          <w:cols w:space="0" w:num="1"/>
          <w:rtlGutter w:val="0"/>
          <w:docGrid w:type="linesAndChars" w:linePitch="312" w:charSpace="0"/>
        </w:sectPr>
      </w:pPr>
      <w:r>
        <w:rPr>
          <w:rFonts w:hint="eastAsia" w:ascii="仿宋_GB2312" w:hAnsi="仿宋_GB2312" w:eastAsia="仿宋_GB2312" w:cs="仿宋_GB2312"/>
          <w:color w:val="000000" w:themeColor="text1"/>
          <w:kern w:val="0"/>
          <w:szCs w:val="21"/>
          <w14:textFill>
            <w14:solidFill>
              <w14:schemeClr w14:val="tx1"/>
            </w14:solidFill>
          </w14:textFill>
        </w:rPr>
        <w:t>a.产品取得卫生许可批件，产品检查和检测均合格的单位数。b.产品取得卫生许可批件及标签、说明书均合格的产品数。   c.产品数指应用现场数.</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黑体" w:hAnsi="黑体" w:eastAsia="黑体"/>
          <w:sz w:val="32"/>
          <w:lang w:val="en-US" w:eastAsia="zh-CN"/>
        </w:rPr>
      </w:pPr>
      <w:r>
        <w:rPr>
          <w:rFonts w:hint="eastAsia" w:ascii="黑体" w:hAnsi="黑体" w:eastAsia="黑体"/>
          <w:sz w:val="32"/>
          <w:lang w:eastAsia="zh-CN"/>
        </w:rPr>
        <w:t>附件</w:t>
      </w:r>
      <w:r>
        <w:rPr>
          <w:rFonts w:hint="eastAsia" w:ascii="黑体" w:hAnsi="黑体" w:eastAsia="黑体"/>
          <w:sz w:val="32"/>
          <w:lang w:val="en-US" w:eastAsia="zh-CN"/>
        </w:rPr>
        <w:t>3：</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黑体" w:hAnsi="黑体" w:eastAsia="黑体"/>
          <w:sz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2021</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年国家消毒产品随机监督抽查计划</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监督检查对象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查辖区30%的第一类消毒产品生产企业；30%的除抗(抑)菌制剂以外的第二类消毒产品生产企业；100%抗（抑）菌制剂生产企业；25%的第三类消毒产品生产企业。同时生产第一类和第二类消毒产品的生产企业按生产第一类消毒产品的生产企业抽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监督检查内容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第一类消毒产品生产企业监督检查内容包括生产条件、生产过程、原料卫生质量以及消毒产品卫生安全评价报告、标签（铭牌）、说明书等。其中医疗器械高水平消毒剂、灭菌剂生产企业重点检查原材料卫生质量、生产用水、出厂检验报告和生产记录；皮肤黏膜消毒剂生产企业重点检查净化车间、原材料卫生质量、生产用水、出厂检验报告、禁用物质和生产记录等；生物指示物、灭菌效果化学指示物、医疗器械高水平消毒器械、灭菌器械生产企业重点检查生产设施、出厂检验报告和生产记录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sectPr>
          <w:footerReference r:id="rId48" w:type="default"/>
          <w:footerReference r:id="rId49" w:type="even"/>
          <w:pgSz w:w="11906" w:h="16838"/>
          <w:pgMar w:top="2098" w:right="1474" w:bottom="1984" w:left="1587" w:header="0" w:footer="1587" w:gutter="0"/>
          <w:pgNumType w:fmt="numberInDash"/>
          <w:cols w:space="0" w:num="1"/>
          <w:rtlGutter w:val="0"/>
          <w:docGrid w:type="lines" w:linePitch="312" w:charSpace="0"/>
        </w:sect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第二类消毒产品生产企业监督检查内容包括生产条件、生产过程、原材料卫生质量以及消毒产品卫生安全评价报告、标签（铭牌）和说明书等。其中手消毒剂生产企业重点检查出厂检验报告和生产记录；其他消毒剂和消毒器械（包括指示物）生产</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企业重点检查生产设备、原材料卫生质量、出厂检验报告和生产记录等。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抗（抑）菌制剂生产企业重点检查卫生许可是否在有效期内，生产项目、类别、条件是否与卫生许可证一致，查看生产过程记录、原料进出货记录、产品批次检验记录等内容是否符合要求；检查抗（抑）菌制剂卫生安全评价报告内容是否齐全合格并备案；检查抗（抑）菌制剂产品名称、标签、说明书、包装等是否规范，是否存在违法违规宣传疗效和标注禁用物质等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（三）第三类消毒产品生产企业监督检查</w:t>
      </w:r>
      <w:r>
        <w:rPr>
          <w:rFonts w:hint="eastAsia" w:ascii="仿宋_GB2312" w:hAnsi="仿宋_GB2312" w:eastAsia="仿宋_GB2312" w:cs="仿宋_GB2312"/>
          <w:sz w:val="32"/>
          <w:szCs w:val="32"/>
        </w:rPr>
        <w:t>内容包括生产条件、生产过程以及消毒产品标签和说明书等。其中尿布等排泄物卫生用品、妇女经期卫生用品生产企业重点检查原材料卫生质量、空气消毒设施、出厂检验报告。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 xml:space="preserve">抽查产品及检测项目详见附表1。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第一类消毒产品：</w:t>
      </w:r>
      <w:r>
        <w:rPr>
          <w:rFonts w:hint="eastAsia" w:ascii="仿宋_GB2312" w:hAnsi="仿宋_GB2312" w:eastAsia="仿宋_GB2312" w:cs="仿宋_GB2312"/>
          <w:sz w:val="32"/>
          <w:szCs w:val="32"/>
        </w:rPr>
        <w:t>全区抽取不少于15个产品进行检验，重点抽查含氯消毒剂（如产品总数不足15个，则被抽取到的生产企业的产品全部进行检验）；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sectPr>
          <w:footerReference r:id="rId50" w:type="default"/>
          <w:footerReference r:id="rId51" w:type="even"/>
          <w:pgSz w:w="11906" w:h="16838"/>
          <w:pgMar w:top="2098" w:right="1474" w:bottom="1984" w:left="1587" w:header="0" w:footer="1587" w:gutter="0"/>
          <w:pgNumType w:fmt="numberInDash"/>
          <w:cols w:space="0" w:num="1"/>
          <w:rtlGutter w:val="0"/>
          <w:docGrid w:type="lines" w:linePitch="312" w:charSpace="0"/>
        </w:sectPr>
      </w:pPr>
      <w:r>
        <w:rPr>
          <w:rFonts w:hint="eastAsia" w:ascii="仿宋_GB2312" w:hAnsi="仿宋_GB2312" w:eastAsia="仿宋_GB2312" w:cs="仿宋_GB2312"/>
          <w:sz w:val="32"/>
          <w:szCs w:val="32"/>
          <w:lang w:val="zh-CN"/>
        </w:rPr>
        <w:t>第二类消毒产品</w:t>
      </w:r>
      <w:r>
        <w:rPr>
          <w:rFonts w:hint="eastAsia" w:ascii="仿宋_GB2312" w:hAnsi="仿宋_GB2312" w:eastAsia="仿宋_GB2312" w:cs="仿宋_GB2312"/>
          <w:sz w:val="32"/>
          <w:szCs w:val="32"/>
        </w:rPr>
        <w:t>：全区抽取不少于30个抗（抑）菌制剂膏、霜剂型，参照《化妆品安全技术规范》（2015年版）进行检验，是否非法添加禁用物质氯倍他索丙酸酯等，由自治区卫生监督所牵头，各地市配合，以本省份企业生产的产品为主，重点在医药公司、零售药店、母婴店、商场超市、婴幼儿洗浴及游泳场所、医院等经营使用单位采样。同时检查产品名称、标签、说明书、包装等是否规范，是否存在违法违规宣传疗效的情况。除抗（抑）</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菌剂以外的第二类消毒产品抽取不少于25个产品进行检验，重点抽查低温消毒剂（如产品总数不足25个，则被抽取到的生产企业的产品全部进行检验）；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第三类消毒产品：</w:t>
      </w:r>
      <w:r>
        <w:rPr>
          <w:rFonts w:hint="eastAsia" w:ascii="仿宋_GB2312" w:hAnsi="仿宋_GB2312" w:eastAsia="仿宋_GB2312" w:cs="仿宋_GB2312"/>
          <w:sz w:val="32"/>
          <w:szCs w:val="32"/>
        </w:rPr>
        <w:t>全区抽取不少于10个产品进行检验，重点抽查成人排泄物卫生用品、妇女经期卫生用品（如产品总数不足10个，则被抽取到的生产企业的产品全部进行检验）。若“双随机”对象被抽查到所属类别的消毒产品数量不足，则以该企业其他类别消毒产品数量补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三、工作要求</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（一）要高度重视传染病防治和消毒产品国家监督抽查工作，</w:t>
      </w:r>
      <w:r>
        <w:rPr>
          <w:rFonts w:hint="eastAsia" w:ascii="仿宋_GB2312" w:hAnsi="仿宋_GB2312" w:eastAsia="仿宋_GB2312" w:cs="仿宋_GB2312"/>
          <w:sz w:val="32"/>
          <w:szCs w:val="32"/>
          <w:lang w:eastAsia="zh-CN"/>
        </w:rPr>
        <w:t>根据我县制定的</w:t>
      </w:r>
      <w:r>
        <w:rPr>
          <w:rFonts w:hint="eastAsia" w:ascii="仿宋_GB2312" w:hAnsi="仿宋_GB2312" w:eastAsia="仿宋_GB2312" w:cs="仿宋_GB2312"/>
          <w:sz w:val="32"/>
          <w:szCs w:val="32"/>
        </w:rPr>
        <w:t>工作方案组织实施。传染病防治监督抽查工作要与医疗卫生机构分类监督综合评价工作相结合，抽取的单位均采取分类监督综合评价方式进行检查。消毒产品监督抽查要坚持问题导向，逐一核查抗（抑）菌制剂生产企业卫生许可规范情况、已备案抗（抑）菌制剂卫生安全评价报告合规情况、抗（抑）菌膏、霜剂是否非法添加禁用物质等情况。</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z w:val="32"/>
          <w:szCs w:val="32"/>
        </w:rPr>
        <w:sectPr>
          <w:footerReference r:id="rId52" w:type="default"/>
          <w:footerReference r:id="rId53" w:type="even"/>
          <w:pgSz w:w="11906" w:h="16838"/>
          <w:pgMar w:top="2098" w:right="1474" w:bottom="1984" w:left="1587" w:header="0" w:footer="1587" w:gutter="0"/>
          <w:pgNumType w:fmt="numberInDash"/>
          <w:cols w:space="0" w:num="1"/>
          <w:rtlGutter w:val="0"/>
          <w:docGrid w:type="lines" w:linePitch="312" w:charSpace="0"/>
        </w:sect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加大检测力度，严厉查处违法行为。抽查过程中发现可疑消毒产品时，及时采样送检，加大抽样检测力度，防范不合格产品流入市场；发现添加违禁物质行为，应当责令企业立即停止生产销售，依据《传染病防治法》《国务院关于加强食品等产品安全监督管理的特别规定》一查到底，依法从严查处；发现非本辖区问题产品，要及时通报生产企业所在地卫生健康行政部门，加大省际、市际</w:t>
      </w:r>
      <w:r>
        <w:rPr>
          <w:rFonts w:hint="eastAsia" w:ascii="仿宋_GB2312" w:hAnsi="仿宋_GB2312" w:eastAsia="仿宋_GB2312" w:cs="仿宋_GB2312"/>
          <w:sz w:val="32"/>
          <w:szCs w:val="32"/>
          <w:lang w:eastAsia="zh-CN"/>
        </w:rPr>
        <w:t>和县际</w:t>
      </w:r>
      <w:r>
        <w:rPr>
          <w:rFonts w:hint="eastAsia" w:ascii="仿宋_GB2312" w:hAnsi="仿宋_GB2312" w:eastAsia="仿宋_GB2312" w:cs="仿宋_GB2312"/>
          <w:sz w:val="32"/>
          <w:szCs w:val="32"/>
        </w:rPr>
        <w:t>间联合查处力度，涉嫌犯罪的及时移</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交公安机关。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（三）要于7月1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日前完成抗（抑）菌制剂生产企业摸底检查和抗（抑）菌制剂膏、霜剂型抽查任务，并将本</w:t>
      </w:r>
      <w:r>
        <w:rPr>
          <w:rFonts w:hint="eastAsia" w:ascii="仿宋_GB2312" w:hAnsi="仿宋_GB2312" w:eastAsia="仿宋_GB2312" w:cs="仿宋_GB2312"/>
          <w:sz w:val="32"/>
          <w:szCs w:val="32"/>
          <w:lang w:eastAsia="zh-CN"/>
        </w:rPr>
        <w:t>辖区</w:t>
      </w:r>
      <w:r>
        <w:rPr>
          <w:rFonts w:hint="eastAsia" w:ascii="仿宋_GB2312" w:hAnsi="仿宋_GB2312" w:eastAsia="仿宋_GB2312" w:cs="仿宋_GB2312"/>
          <w:sz w:val="32"/>
          <w:szCs w:val="32"/>
        </w:rPr>
        <w:t>抗（抑）菌制剂生产企业检查和抗（抑）菌制剂膏、霜剂型抽查工作总结（电子版）、检查案件查处汇总表（附表4、5）和违法添加禁用物质产品清单（附表6）报送</w:t>
      </w:r>
      <w:r>
        <w:rPr>
          <w:rFonts w:hint="eastAsia" w:ascii="仿宋_GB2312" w:hAnsi="仿宋_GB2312" w:eastAsia="仿宋_GB2312" w:cs="仿宋_GB2312"/>
          <w:sz w:val="32"/>
          <w:szCs w:val="32"/>
          <w:lang w:eastAsia="zh-CN"/>
        </w:rPr>
        <w:t>市场</w:t>
      </w:r>
      <w:r>
        <w:rPr>
          <w:rFonts w:hint="eastAsia" w:ascii="仿宋_GB2312" w:hAnsi="仿宋_GB2312" w:eastAsia="仿宋_GB2312" w:cs="仿宋_GB2312"/>
          <w:sz w:val="32"/>
          <w:szCs w:val="32"/>
        </w:rPr>
        <w:t>监</w:t>
      </w:r>
      <w:r>
        <w:rPr>
          <w:rFonts w:hint="eastAsia" w:ascii="仿宋_GB2312" w:hAnsi="仿宋_GB2312" w:eastAsia="仿宋_GB2312" w:cs="仿宋_GB2312"/>
          <w:sz w:val="32"/>
          <w:szCs w:val="32"/>
          <w:lang w:eastAsia="zh-CN"/>
        </w:rPr>
        <w:t>管</w:t>
      </w:r>
      <w:r>
        <w:rPr>
          <w:rFonts w:hint="eastAsia" w:ascii="仿宋_GB2312" w:hAnsi="仿宋_GB2312" w:eastAsia="仿宋_GB2312" w:cs="仿宋_GB2312"/>
          <w:sz w:val="32"/>
          <w:szCs w:val="32"/>
        </w:rPr>
        <w:t>局，重大案件及重要情况随时报告。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其他的抽查任务和数据填报工作要于11月1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日前完成，消毒产品国家监督抽查表头标记有“★”的汇总表尚不能通过“信息报告系统”个案填报直接生成，需填报汇总表上报信息，各</w:t>
      </w:r>
      <w:r>
        <w:rPr>
          <w:rFonts w:hint="eastAsia" w:ascii="仿宋_GB2312" w:hAnsi="仿宋_GB2312" w:eastAsia="仿宋_GB2312" w:cs="仿宋_GB2312"/>
          <w:sz w:val="32"/>
          <w:szCs w:val="32"/>
          <w:lang w:val="en-US" w:eastAsia="zh-CN"/>
        </w:rPr>
        <w:t>县（区）</w:t>
      </w:r>
      <w:r>
        <w:rPr>
          <w:rFonts w:hint="eastAsia" w:ascii="仿宋_GB2312" w:hAnsi="仿宋_GB2312" w:eastAsia="仿宋_GB2312" w:cs="仿宋_GB2312"/>
          <w:sz w:val="32"/>
          <w:szCs w:val="32"/>
        </w:rPr>
        <w:t>将本辖区消毒产品监督检查工作总结及</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表头标记有“★”的汇总表电子版发送至邮箱lzwsjds1k@163.com</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联 系 人：</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陈靖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联系电话：077</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2-2835582</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 xml:space="preserve"> </w:t>
      </w:r>
    </w:p>
    <w:p>
      <w:pPr>
        <w:keepNext w:val="0"/>
        <w:keepLines w:val="0"/>
        <w:pageBreakBefore w:val="0"/>
        <w:widowControl w:val="0"/>
        <w:tabs>
          <w:tab w:val="left" w:pos="1843"/>
          <w:tab w:val="left" w:pos="2127"/>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tabs>
          <w:tab w:val="left" w:pos="1843"/>
          <w:tab w:val="left" w:pos="2127"/>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附表：1.2021年消毒产品国家随机监督抽查计划表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 xml:space="preserve">          2.</w:t>
      </w:r>
      <w:r>
        <w:rPr>
          <w:rFonts w:hint="eastAsia" w:ascii="仿宋_GB2312" w:hAnsi="仿宋_GB2312" w:eastAsia="仿宋_GB2312" w:cs="仿宋_GB2312"/>
          <w:spacing w:val="-6"/>
          <w:sz w:val="32"/>
          <w:szCs w:val="32"/>
        </w:rPr>
        <w:t>2021年消毒产品生产企业国家随机监督抽查检查表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pacing w:val="-6"/>
          <w:sz w:val="32"/>
          <w:szCs w:val="32"/>
        </w:rPr>
        <w:t>2021年消毒产品国家随机监督抽查案件查处汇总表</w:t>
      </w:r>
    </w:p>
    <w:p>
      <w:pPr>
        <w:keepNext w:val="0"/>
        <w:keepLines w:val="0"/>
        <w:pageBreakBefore w:val="0"/>
        <w:widowControl w:val="0"/>
        <w:kinsoku/>
        <w:wordWrap/>
        <w:overflowPunct/>
        <w:topLinePunct w:val="0"/>
        <w:autoSpaceDE/>
        <w:autoSpaceDN/>
        <w:bidi w:val="0"/>
        <w:adjustRightInd/>
        <w:snapToGrid/>
        <w:spacing w:line="520" w:lineRule="exact"/>
        <w:ind w:left="1895" w:leftChars="750" w:hanging="320" w:hanging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pacing w:val="-6"/>
          <w:sz w:val="32"/>
          <w:szCs w:val="32"/>
        </w:rPr>
        <w:t>2021年抗（抑）菌制剂生产企业国家随机监督抽查</w:t>
      </w:r>
      <w:r>
        <w:rPr>
          <w:rFonts w:hint="eastAsia" w:ascii="仿宋_GB2312" w:hAnsi="仿宋_GB2312" w:eastAsia="仿宋_GB2312" w:cs="仿宋_GB2312"/>
          <w:sz w:val="32"/>
          <w:szCs w:val="32"/>
        </w:rPr>
        <w:t>案件查处汇总表</w:t>
      </w:r>
    </w:p>
    <w:p>
      <w:pPr>
        <w:keepNext w:val="0"/>
        <w:keepLines w:val="0"/>
        <w:pageBreakBefore w:val="0"/>
        <w:widowControl w:val="0"/>
        <w:kinsoku/>
        <w:wordWrap/>
        <w:overflowPunct/>
        <w:topLinePunct w:val="0"/>
        <w:autoSpaceDE/>
        <w:autoSpaceDN/>
        <w:bidi w:val="0"/>
        <w:adjustRightInd/>
        <w:snapToGrid/>
        <w:spacing w:line="520" w:lineRule="exact"/>
        <w:ind w:left="1895" w:leftChars="750" w:hanging="320" w:hanging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5.2021年抗（抑）菌制剂膏、霜剂型国家随机监督抽查案件查处汇总表</w:t>
      </w:r>
    </w:p>
    <w:p>
      <w:pPr>
        <w:keepNext w:val="0"/>
        <w:keepLines w:val="0"/>
        <w:pageBreakBefore w:val="0"/>
        <w:widowControl w:val="0"/>
        <w:kinsoku/>
        <w:wordWrap/>
        <w:overflowPunct/>
        <w:topLinePunct w:val="0"/>
        <w:autoSpaceDE/>
        <w:autoSpaceDN/>
        <w:bidi w:val="0"/>
        <w:adjustRightInd/>
        <w:snapToGrid/>
        <w:spacing w:line="520" w:lineRule="exact"/>
        <w:ind w:left="1895" w:leftChars="750" w:hanging="320" w:hangingChars="100"/>
        <w:jc w:val="left"/>
        <w:textAlignment w:val="auto"/>
        <w:rPr>
          <w:rFonts w:hint="eastAsia" w:ascii="仿宋_GB2312" w:hAnsi="仿宋_GB2312" w:eastAsia="仿宋_GB2312" w:cs="仿宋_GB2312"/>
          <w:sz w:val="32"/>
          <w:szCs w:val="32"/>
        </w:rPr>
        <w:sectPr>
          <w:footerReference r:id="rId54" w:type="default"/>
          <w:footerReference r:id="rId55" w:type="even"/>
          <w:pgSz w:w="11906" w:h="16838"/>
          <w:pgMar w:top="2098" w:right="1474" w:bottom="1984" w:left="1587" w:header="0" w:footer="1587" w:gutter="0"/>
          <w:pgNumType w:fmt="numberInDash"/>
          <w:cols w:space="0" w:num="1"/>
          <w:rtlGutter w:val="0"/>
          <w:docGrid w:type="lines" w:linePitch="312" w:charSpace="0"/>
        </w:sectPr>
      </w:pPr>
      <w:r>
        <w:rPr>
          <w:rFonts w:hint="eastAsia" w:ascii="仿宋_GB2312" w:hAnsi="仿宋_GB2312" w:eastAsia="仿宋_GB2312" w:cs="仿宋_GB2312"/>
          <w:sz w:val="32"/>
          <w:szCs w:val="32"/>
        </w:rPr>
        <w:t xml:space="preserve">6.2021年抗（抑）菌制剂膏、霜剂型违法添加禁用物质产品清单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宋体" w:eastAsia="黑体"/>
          <w:sz w:val="32"/>
          <w:szCs w:val="32"/>
          <w:lang w:eastAsia="zh-CN"/>
        </w:rPr>
      </w:pPr>
      <w:r>
        <w:rPr>
          <w:rFonts w:hint="eastAsia" w:ascii="黑体" w:hAnsi="宋体" w:eastAsia="黑体"/>
          <w:sz w:val="32"/>
          <w:szCs w:val="32"/>
        </w:rPr>
        <w:t>附表</w:t>
      </w:r>
      <w:r>
        <w:rPr>
          <w:rFonts w:ascii="黑体" w:hAnsi="宋体" w:eastAsia="黑体"/>
          <w:sz w:val="32"/>
          <w:szCs w:val="32"/>
        </w:rPr>
        <w:t>1</w:t>
      </w:r>
      <w:r>
        <w:rPr>
          <w:rFonts w:hint="eastAsia" w:ascii="黑体" w:hAnsi="宋体" w:eastAsia="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2021年消毒产品国家随机监督抽查计划表</w:t>
      </w:r>
    </w:p>
    <w:tbl>
      <w:tblPr>
        <w:tblStyle w:val="9"/>
        <w:tblpPr w:leftFromText="180" w:rightFromText="180" w:vertAnchor="text" w:horzAnchor="page" w:tblpX="961" w:tblpY="954"/>
        <w:tblOverlap w:val="never"/>
        <w:tblW w:w="15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704"/>
        <w:gridCol w:w="2615"/>
        <w:gridCol w:w="4335"/>
        <w:gridCol w:w="457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blHeader/>
        </w:trPr>
        <w:tc>
          <w:tcPr>
            <w:tcW w:w="1631"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eastAsia" w:ascii="黑体" w:hAnsi="黑体" w:eastAsia="黑体" w:cs="黑体"/>
                <w:kern w:val="0"/>
              </w:rPr>
            </w:pPr>
            <w:r>
              <w:rPr>
                <w:rFonts w:hint="eastAsia" w:ascii="黑体" w:hAnsi="黑体" w:eastAsia="黑体" w:cs="黑体"/>
                <w:kern w:val="0"/>
              </w:rPr>
              <w:t>抽查</w:t>
            </w:r>
          </w:p>
          <w:p>
            <w:pPr>
              <w:spacing w:line="300" w:lineRule="exact"/>
              <w:jc w:val="center"/>
              <w:rPr>
                <w:rFonts w:hint="eastAsia" w:ascii="黑体" w:hAnsi="黑体" w:eastAsia="黑体" w:cs="黑体"/>
                <w:kern w:val="0"/>
              </w:rPr>
            </w:pPr>
            <w:r>
              <w:rPr>
                <w:rFonts w:hint="eastAsia" w:ascii="黑体" w:hAnsi="黑体" w:eastAsia="黑体" w:cs="黑体"/>
                <w:kern w:val="0"/>
              </w:rPr>
              <w:t>企业</w:t>
            </w:r>
          </w:p>
        </w:tc>
        <w:tc>
          <w:tcPr>
            <w:tcW w:w="3319"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300" w:lineRule="exact"/>
              <w:jc w:val="center"/>
              <w:rPr>
                <w:rFonts w:hint="eastAsia" w:ascii="黑体" w:hAnsi="黑体" w:eastAsia="黑体" w:cs="黑体"/>
                <w:kern w:val="0"/>
              </w:rPr>
            </w:pPr>
            <w:r>
              <w:rPr>
                <w:rFonts w:hint="eastAsia" w:ascii="黑体" w:hAnsi="黑体" w:eastAsia="黑体" w:cs="黑体"/>
                <w:kern w:val="0"/>
              </w:rPr>
              <w:t>抽查产品</w:t>
            </w:r>
          </w:p>
        </w:tc>
        <w:tc>
          <w:tcPr>
            <w:tcW w:w="433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300" w:lineRule="exact"/>
              <w:jc w:val="center"/>
              <w:rPr>
                <w:rFonts w:hint="eastAsia" w:ascii="黑体" w:hAnsi="黑体" w:eastAsia="黑体" w:cs="黑体"/>
                <w:kern w:val="0"/>
              </w:rPr>
            </w:pPr>
            <w:r>
              <w:rPr>
                <w:rFonts w:hint="eastAsia" w:ascii="黑体" w:hAnsi="黑体" w:eastAsia="黑体" w:cs="黑体"/>
                <w:kern w:val="0"/>
              </w:rPr>
              <w:t>检查/检验项目</w:t>
            </w:r>
          </w:p>
        </w:tc>
        <w:tc>
          <w:tcPr>
            <w:tcW w:w="457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300" w:lineRule="exact"/>
              <w:jc w:val="center"/>
              <w:rPr>
                <w:rFonts w:hint="eastAsia" w:ascii="黑体" w:hAnsi="黑体" w:eastAsia="黑体" w:cs="黑体"/>
                <w:kern w:val="0"/>
              </w:rPr>
            </w:pPr>
            <w:r>
              <w:rPr>
                <w:rFonts w:hint="eastAsia" w:ascii="黑体" w:hAnsi="黑体" w:eastAsia="黑体" w:cs="黑体"/>
                <w:kern w:val="0"/>
              </w:rPr>
              <w:t>检验/判定依据</w:t>
            </w:r>
          </w:p>
        </w:tc>
        <w:tc>
          <w:tcPr>
            <w:tcW w:w="124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30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63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30%第一类消毒产品生产企业</w:t>
            </w:r>
          </w:p>
        </w:tc>
        <w:tc>
          <w:tcPr>
            <w:tcW w:w="70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全省总数≥15个</w:t>
            </w:r>
          </w:p>
        </w:tc>
        <w:tc>
          <w:tcPr>
            <w:tcW w:w="261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消毒剂</w:t>
            </w:r>
          </w:p>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灭菌剂</w:t>
            </w:r>
          </w:p>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（重点检查含氯消毒剂）</w:t>
            </w:r>
          </w:p>
        </w:tc>
        <w:tc>
          <w:tcPr>
            <w:tcW w:w="433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有效成分含量检测（不能进行此项检测的做一项抗力最强微生物实验室杀灭试验）、一项抗力最强微生物实验室杀灭试验及稳定性试验</w:t>
            </w:r>
          </w:p>
        </w:tc>
        <w:tc>
          <w:tcPr>
            <w:tcW w:w="457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《消毒技术规范》《消毒产品标签说明书管理规范》《消毒产品卫生安全评价规定》、《消毒产品卫生安全评价技术要求》（WS628）、相关消毒产品卫生标准及产品企业标准</w:t>
            </w:r>
          </w:p>
        </w:tc>
        <w:tc>
          <w:tcPr>
            <w:tcW w:w="1245" w:type="dxa"/>
            <w:vMerge w:val="restart"/>
            <w:tcBorders>
              <w:top w:val="single" w:color="auto" w:sz="4" w:space="0"/>
              <w:left w:val="single" w:color="auto" w:sz="4" w:space="0"/>
              <w:right w:val="single" w:color="auto" w:sz="4" w:space="0"/>
              <w:tl2br w:val="nil"/>
              <w:tr2bl w:val="nil"/>
            </w:tcBorders>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检验标准为现行有效版本</w:t>
            </w:r>
          </w:p>
          <w:p>
            <w:pPr>
              <w:spacing w:line="300" w:lineRule="exact"/>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63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eastAsia" w:ascii="仿宋_GB2312" w:hAnsi="仿宋_GB2312" w:eastAsia="仿宋_GB2312" w:cs="仿宋_GB2312"/>
              </w:rPr>
            </w:pPr>
          </w:p>
        </w:tc>
        <w:tc>
          <w:tcPr>
            <w:tcW w:w="70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eastAsia" w:ascii="仿宋_GB2312" w:hAnsi="仿宋_GB2312" w:eastAsia="仿宋_GB2312" w:cs="仿宋_GB2312"/>
              </w:rPr>
            </w:pPr>
          </w:p>
        </w:tc>
        <w:tc>
          <w:tcPr>
            <w:tcW w:w="261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消毒器械</w:t>
            </w:r>
          </w:p>
        </w:tc>
        <w:tc>
          <w:tcPr>
            <w:tcW w:w="433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主要杀菌因子强度检测（不能进行此项检测的做一项抗力最强微生物实验室杀灭试验）</w:t>
            </w:r>
          </w:p>
        </w:tc>
        <w:tc>
          <w:tcPr>
            <w:tcW w:w="457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《消毒技术规范》《消毒产品标签说明书管理规范》《消毒产品卫生安全评价规定》、《消毒产品卫生安全评价技术要求》（WS628）、相关消毒产品卫生标准及产品企业标准</w:t>
            </w:r>
          </w:p>
        </w:tc>
        <w:tc>
          <w:tcPr>
            <w:tcW w:w="1245" w:type="dxa"/>
            <w:vMerge w:val="continue"/>
            <w:tcBorders>
              <w:left w:val="single" w:color="auto" w:sz="4" w:space="0"/>
              <w:right w:val="single" w:color="auto" w:sz="4" w:space="0"/>
              <w:tl2br w:val="nil"/>
              <w:tr2bl w:val="nil"/>
            </w:tcBorders>
            <w:vAlign w:val="center"/>
          </w:tcPr>
          <w:p>
            <w:pPr>
              <w:spacing w:line="300" w:lineRule="exact"/>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63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eastAsia" w:ascii="仿宋_GB2312" w:hAnsi="仿宋_GB2312" w:eastAsia="仿宋_GB2312" w:cs="仿宋_GB2312"/>
              </w:rPr>
            </w:pPr>
          </w:p>
        </w:tc>
        <w:tc>
          <w:tcPr>
            <w:tcW w:w="70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eastAsia" w:ascii="仿宋_GB2312" w:hAnsi="仿宋_GB2312" w:eastAsia="仿宋_GB2312" w:cs="仿宋_GB2312"/>
              </w:rPr>
            </w:pPr>
          </w:p>
        </w:tc>
        <w:tc>
          <w:tcPr>
            <w:tcW w:w="261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灭菌器械</w:t>
            </w:r>
          </w:p>
        </w:tc>
        <w:tc>
          <w:tcPr>
            <w:tcW w:w="433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实验室灭菌试验检测，其中压力蒸汽灭菌器、环氧乙烷灭菌器、过氧化氢气体等离子体低温灭菌器用生物指示物进行灭菌效果检测</w:t>
            </w:r>
          </w:p>
        </w:tc>
        <w:tc>
          <w:tcPr>
            <w:tcW w:w="457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《消毒技术规范》《消毒产品标签说明书管理规范》《消毒产品卫生安全评价规定》、《消毒产品卫生安全评价技术要求》（WS628）相关消毒产品卫生标准及产品企业标准</w:t>
            </w:r>
          </w:p>
        </w:tc>
        <w:tc>
          <w:tcPr>
            <w:tcW w:w="1245" w:type="dxa"/>
            <w:vMerge w:val="continue"/>
            <w:tcBorders>
              <w:left w:val="single" w:color="auto" w:sz="4" w:space="0"/>
              <w:right w:val="single" w:color="auto" w:sz="4" w:space="0"/>
              <w:tl2br w:val="nil"/>
              <w:tr2bl w:val="nil"/>
            </w:tcBorders>
            <w:vAlign w:val="center"/>
          </w:tcPr>
          <w:p>
            <w:pPr>
              <w:spacing w:line="300" w:lineRule="exact"/>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3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eastAsia" w:ascii="仿宋_GB2312" w:hAnsi="仿宋_GB2312" w:eastAsia="仿宋_GB2312" w:cs="仿宋_GB2312"/>
              </w:rPr>
            </w:pPr>
          </w:p>
        </w:tc>
        <w:tc>
          <w:tcPr>
            <w:tcW w:w="70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eastAsia" w:ascii="仿宋_GB2312" w:hAnsi="仿宋_GB2312" w:eastAsia="仿宋_GB2312" w:cs="仿宋_GB2312"/>
              </w:rPr>
            </w:pPr>
          </w:p>
        </w:tc>
        <w:tc>
          <w:tcPr>
            <w:tcW w:w="261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生物指示物</w:t>
            </w:r>
          </w:p>
        </w:tc>
        <w:tc>
          <w:tcPr>
            <w:tcW w:w="433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含菌量检验</w:t>
            </w:r>
          </w:p>
        </w:tc>
        <w:tc>
          <w:tcPr>
            <w:tcW w:w="457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《消毒技术规范》《消毒产品卫生安全评价规定》《消毒产品卫生安全评价技术要求》（WS628）、《卫生部消毒产品检验规定》、GB18282《医疗保健产品灭菌化学指示物》及产品企业标准</w:t>
            </w:r>
          </w:p>
        </w:tc>
        <w:tc>
          <w:tcPr>
            <w:tcW w:w="1245" w:type="dxa"/>
            <w:vMerge w:val="continue"/>
            <w:tcBorders>
              <w:left w:val="single" w:color="auto" w:sz="4" w:space="0"/>
              <w:right w:val="single" w:color="auto" w:sz="4" w:space="0"/>
              <w:tl2br w:val="nil"/>
              <w:tr2bl w:val="nil"/>
            </w:tcBorders>
            <w:vAlign w:val="center"/>
          </w:tcPr>
          <w:p>
            <w:pPr>
              <w:spacing w:line="300" w:lineRule="exact"/>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63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eastAsia" w:ascii="仿宋_GB2312" w:hAnsi="仿宋_GB2312" w:eastAsia="仿宋_GB2312" w:cs="仿宋_GB2312"/>
              </w:rPr>
            </w:pPr>
          </w:p>
        </w:tc>
        <w:tc>
          <w:tcPr>
            <w:tcW w:w="70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eastAsia" w:ascii="仿宋_GB2312" w:hAnsi="仿宋_GB2312" w:eastAsia="仿宋_GB2312" w:cs="仿宋_GB2312"/>
              </w:rPr>
            </w:pPr>
          </w:p>
        </w:tc>
        <w:tc>
          <w:tcPr>
            <w:tcW w:w="261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灭菌效果化学指示物</w:t>
            </w:r>
          </w:p>
        </w:tc>
        <w:tc>
          <w:tcPr>
            <w:tcW w:w="433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按照说明书的灭菌周期进行变色性能检测</w:t>
            </w:r>
          </w:p>
        </w:tc>
        <w:tc>
          <w:tcPr>
            <w:tcW w:w="457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《消毒技术规范》《消毒产品卫生安全评价规定》《消毒产品卫生安全评价技术要求》（WS628）、《卫生部消毒产品检验规定》、GB18282《医疗保健产品灭菌化学指示物》及产品企业标准</w:t>
            </w:r>
          </w:p>
        </w:tc>
        <w:tc>
          <w:tcPr>
            <w:tcW w:w="1245" w:type="dxa"/>
            <w:vMerge w:val="continue"/>
            <w:tcBorders>
              <w:left w:val="single" w:color="auto" w:sz="4" w:space="0"/>
              <w:bottom w:val="single" w:color="auto" w:sz="4" w:space="0"/>
              <w:right w:val="single" w:color="auto" w:sz="4" w:space="0"/>
              <w:tl2br w:val="nil"/>
              <w:tr2bl w:val="nil"/>
            </w:tcBorders>
            <w:vAlign w:val="center"/>
          </w:tcPr>
          <w:p>
            <w:pPr>
              <w:spacing w:line="300" w:lineRule="exact"/>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163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30%抗（抑）菌剂以外的第二类消毒产品</w:t>
            </w:r>
          </w:p>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生产企业</w:t>
            </w:r>
          </w:p>
        </w:tc>
        <w:tc>
          <w:tcPr>
            <w:tcW w:w="70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全省总数≥25个</w:t>
            </w:r>
          </w:p>
        </w:tc>
        <w:tc>
          <w:tcPr>
            <w:tcW w:w="261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医疗器械中低水平消毒剂、空气消毒剂、手消毒剂、物体表面消毒剂、游泳池水消毒剂（物表消毒剂重点检查低温消毒剂）</w:t>
            </w:r>
          </w:p>
        </w:tc>
        <w:tc>
          <w:tcPr>
            <w:tcW w:w="433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空气消毒剂进行有效成分含量检测（不能进行此项检测的做空气现场或模拟现场试验），游泳池水消毒剂进行有效成分含量检测（不能进行此项检测的做大肠杆菌杀灭试验），其他消毒剂进行有效成分含量检测（不能进行此项检测的做一项抗力最强微生物实验室杀灭试验）</w:t>
            </w:r>
          </w:p>
        </w:tc>
        <w:tc>
          <w:tcPr>
            <w:tcW w:w="457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《消毒技术规范》《消毒产品标签说明书管理规范》《消毒产品卫生安全评价规定》、《消毒产品卫生安全评价技术要求》（WS628）、《低温消毒剂卫生安全评价技术要求》相关消毒产品卫生标准及产品企业标准</w:t>
            </w:r>
          </w:p>
        </w:tc>
        <w:tc>
          <w:tcPr>
            <w:tcW w:w="1245" w:type="dxa"/>
            <w:vMerge w:val="restart"/>
            <w:tcBorders>
              <w:top w:val="single" w:color="auto" w:sz="4" w:space="0"/>
              <w:left w:val="single" w:color="auto" w:sz="4" w:space="0"/>
              <w:right w:val="single" w:color="auto" w:sz="4" w:space="0"/>
              <w:tl2br w:val="nil"/>
              <w:tr2bl w:val="nil"/>
            </w:tcBorders>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检验标准为现行有效版本</w:t>
            </w:r>
          </w:p>
          <w:p>
            <w:pPr>
              <w:spacing w:line="300" w:lineRule="exact"/>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trPr>
        <w:tc>
          <w:tcPr>
            <w:tcW w:w="163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eastAsia" w:ascii="仿宋_GB2312" w:hAnsi="仿宋_GB2312" w:eastAsia="仿宋_GB2312" w:cs="仿宋_GB2312"/>
              </w:rPr>
            </w:pPr>
          </w:p>
        </w:tc>
        <w:tc>
          <w:tcPr>
            <w:tcW w:w="70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eastAsia" w:ascii="仿宋_GB2312" w:hAnsi="仿宋_GB2312" w:eastAsia="仿宋_GB2312" w:cs="仿宋_GB2312"/>
              </w:rPr>
            </w:pPr>
          </w:p>
        </w:tc>
        <w:tc>
          <w:tcPr>
            <w:tcW w:w="261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空气消毒器、紫外线杀菌灯、食具消毒柜、产生化学因子的其他消毒器械和中、低水平消毒器械</w:t>
            </w:r>
          </w:p>
        </w:tc>
        <w:tc>
          <w:tcPr>
            <w:tcW w:w="433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空气消毒器做现场或模拟现场试验，紫外线杀菌灯进行紫外线辐照强度检测（不能进行此项检测的做现场或模拟现场试验），食具消毒柜主要进行杀菌因子强度检测（不能进行此项检测的做大肠杆菌杀灭试验），其他消毒器械、中水平和低水平消毒器械进行主要杀菌因子强度或浓度检测（不能进行此项检测的做一项抗力最强微生物实验室杀灭试验）</w:t>
            </w:r>
          </w:p>
        </w:tc>
        <w:tc>
          <w:tcPr>
            <w:tcW w:w="457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《消毒技术规范》《消毒产品标签说明书管理规范》《消毒产品卫生安全评价规定》、《消毒产品卫生安全评价技术要求》（WS628）、相关消毒产品卫生标准及产品企业标准</w:t>
            </w:r>
          </w:p>
        </w:tc>
        <w:tc>
          <w:tcPr>
            <w:tcW w:w="1245" w:type="dxa"/>
            <w:vMerge w:val="continue"/>
            <w:tcBorders>
              <w:left w:val="single" w:color="auto" w:sz="4" w:space="0"/>
              <w:right w:val="single" w:color="auto" w:sz="4" w:space="0"/>
              <w:tl2br w:val="nil"/>
              <w:tr2bl w:val="nil"/>
            </w:tcBorders>
            <w:vAlign w:val="center"/>
          </w:tcPr>
          <w:p>
            <w:pPr>
              <w:spacing w:line="300" w:lineRule="exact"/>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63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eastAsia" w:ascii="仿宋_GB2312" w:hAnsi="仿宋_GB2312" w:eastAsia="仿宋_GB2312" w:cs="仿宋_GB2312"/>
              </w:rPr>
            </w:pPr>
          </w:p>
        </w:tc>
        <w:tc>
          <w:tcPr>
            <w:tcW w:w="70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eastAsia" w:ascii="仿宋_GB2312" w:hAnsi="仿宋_GB2312" w:eastAsia="仿宋_GB2312" w:cs="仿宋_GB2312"/>
              </w:rPr>
            </w:pPr>
          </w:p>
        </w:tc>
        <w:tc>
          <w:tcPr>
            <w:tcW w:w="261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化学指示物（用于测定化学消毒剂浓度的化学指示物、用于测定紫外线强度的化学指示物、用于灭菌过程监测的化学指示物、B-D纸或包）、带有灭菌标示的灭菌物品包装物</w:t>
            </w:r>
          </w:p>
        </w:tc>
        <w:tc>
          <w:tcPr>
            <w:tcW w:w="433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变色性能检验</w:t>
            </w:r>
          </w:p>
        </w:tc>
        <w:tc>
          <w:tcPr>
            <w:tcW w:w="457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《消毒技术规范》《消毒产品标签说明书管理规范》《消毒产品卫生安全评价规定》、《消毒产品卫生安全评价技术要求》（WS628）、相关消毒产品卫生标准及产品企业标准</w:t>
            </w:r>
          </w:p>
        </w:tc>
        <w:tc>
          <w:tcPr>
            <w:tcW w:w="1245" w:type="dxa"/>
            <w:vMerge w:val="continue"/>
            <w:tcBorders>
              <w:left w:val="single" w:color="auto" w:sz="4" w:space="0"/>
              <w:right w:val="single" w:color="auto" w:sz="4" w:space="0"/>
              <w:tl2br w:val="nil"/>
              <w:tr2bl w:val="nil"/>
            </w:tcBorders>
            <w:vAlign w:val="center"/>
          </w:tcPr>
          <w:p>
            <w:pPr>
              <w:spacing w:line="300" w:lineRule="exact"/>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1631"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100%抗（抑）菌制剂生产企业</w:t>
            </w:r>
          </w:p>
        </w:tc>
        <w:tc>
          <w:tcPr>
            <w:tcW w:w="70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全省总数≥30个</w:t>
            </w:r>
          </w:p>
        </w:tc>
        <w:tc>
          <w:tcPr>
            <w:tcW w:w="261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抗（抑）菌制剂膏、霜剂型</w:t>
            </w:r>
          </w:p>
        </w:tc>
        <w:tc>
          <w:tcPr>
            <w:tcW w:w="433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禁用物质氯倍他索丙酸酯检验</w:t>
            </w:r>
          </w:p>
        </w:tc>
        <w:tc>
          <w:tcPr>
            <w:tcW w:w="457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参照《化妆品安全技术规范》（2015年版）</w:t>
            </w:r>
          </w:p>
        </w:tc>
        <w:tc>
          <w:tcPr>
            <w:tcW w:w="1245" w:type="dxa"/>
            <w:vMerge w:val="continue"/>
            <w:tcBorders>
              <w:left w:val="single" w:color="auto" w:sz="4" w:space="0"/>
              <w:right w:val="single" w:color="auto" w:sz="4" w:space="0"/>
              <w:tl2br w:val="nil"/>
              <w:tr2bl w:val="nil"/>
            </w:tcBorders>
            <w:vAlign w:val="center"/>
          </w:tcPr>
          <w:p>
            <w:pPr>
              <w:spacing w:line="300" w:lineRule="exact"/>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63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25%第三类消毒产品生产企业</w:t>
            </w:r>
          </w:p>
        </w:tc>
        <w:tc>
          <w:tcPr>
            <w:tcW w:w="70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全省总数≥10个</w:t>
            </w:r>
          </w:p>
        </w:tc>
        <w:tc>
          <w:tcPr>
            <w:tcW w:w="261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排泄物卫生用品（重点检查成人排泄物卫生用品）</w:t>
            </w:r>
          </w:p>
        </w:tc>
        <w:tc>
          <w:tcPr>
            <w:tcW w:w="433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产品微生物指标检验</w:t>
            </w:r>
          </w:p>
        </w:tc>
        <w:tc>
          <w:tcPr>
            <w:tcW w:w="457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《消毒技术规范》、GB15979《一次性使用卫生用品卫生标准》</w:t>
            </w:r>
          </w:p>
        </w:tc>
        <w:tc>
          <w:tcPr>
            <w:tcW w:w="1245" w:type="dxa"/>
            <w:vMerge w:val="continue"/>
            <w:tcBorders>
              <w:left w:val="single" w:color="auto" w:sz="4" w:space="0"/>
              <w:right w:val="single" w:color="auto" w:sz="4" w:space="0"/>
              <w:tl2br w:val="nil"/>
              <w:tr2bl w:val="nil"/>
            </w:tcBorders>
            <w:vAlign w:val="center"/>
          </w:tcPr>
          <w:p>
            <w:pPr>
              <w:spacing w:line="300" w:lineRule="exact"/>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63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eastAsia" w:ascii="仿宋_GB2312" w:hAnsi="仿宋_GB2312" w:eastAsia="仿宋_GB2312" w:cs="仿宋_GB2312"/>
              </w:rPr>
            </w:pPr>
          </w:p>
        </w:tc>
        <w:tc>
          <w:tcPr>
            <w:tcW w:w="70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eastAsia" w:ascii="仿宋_GB2312" w:hAnsi="仿宋_GB2312" w:eastAsia="仿宋_GB2312" w:cs="仿宋_GB2312"/>
              </w:rPr>
            </w:pPr>
          </w:p>
        </w:tc>
        <w:tc>
          <w:tcPr>
            <w:tcW w:w="261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妇女经期卫生用品</w:t>
            </w:r>
          </w:p>
        </w:tc>
        <w:tc>
          <w:tcPr>
            <w:tcW w:w="433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产品微生物指标检验</w:t>
            </w:r>
          </w:p>
        </w:tc>
        <w:tc>
          <w:tcPr>
            <w:tcW w:w="457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《消毒技术规范》、GB15979《一次性使用卫生用品卫生标准》</w:t>
            </w:r>
          </w:p>
        </w:tc>
        <w:tc>
          <w:tcPr>
            <w:tcW w:w="1245" w:type="dxa"/>
            <w:vMerge w:val="continue"/>
            <w:tcBorders>
              <w:left w:val="single" w:color="auto" w:sz="4" w:space="0"/>
              <w:bottom w:val="single" w:color="auto" w:sz="4" w:space="0"/>
              <w:right w:val="single" w:color="auto" w:sz="4" w:space="0"/>
              <w:tl2br w:val="nil"/>
              <w:tr2bl w:val="nil"/>
            </w:tcBorders>
            <w:vAlign w:val="center"/>
          </w:tcPr>
          <w:p>
            <w:pPr>
              <w:spacing w:line="300" w:lineRule="exact"/>
              <w:jc w:val="center"/>
              <w:rPr>
                <w:rFonts w:hint="eastAsia" w:ascii="仿宋_GB2312" w:hAnsi="仿宋_GB2312" w:eastAsia="仿宋_GB2312" w:cs="仿宋_GB2312"/>
              </w:rPr>
            </w:pPr>
          </w:p>
        </w:tc>
      </w:tr>
    </w:tbl>
    <w:p>
      <w:pPr>
        <w:spacing w:line="480" w:lineRule="exact"/>
        <w:ind w:firstLine="315" w:firstLineChars="150"/>
        <w:jc w:val="left"/>
        <w:rPr>
          <w:rFonts w:hint="eastAsia" w:ascii="黑体" w:hAnsi="宋体" w:eastAsia="黑体"/>
          <w:sz w:val="32"/>
          <w:szCs w:val="32"/>
          <w:lang w:eastAsia="zh-CN"/>
        </w:rPr>
      </w:pPr>
      <w:r>
        <w:rPr>
          <w:rFonts w:hint="eastAsia" w:ascii="仿宋_GB2312" w:hAnsi="仿宋_GB2312" w:eastAsia="仿宋_GB2312" w:cs="仿宋_GB2312"/>
        </w:rPr>
        <w:t>注：检验标准为现行有效版本</w:t>
      </w:r>
      <w:r>
        <w:rPr>
          <w:rFonts w:hint="eastAsia" w:ascii="仿宋_GB2312" w:hAnsi="仿宋_GB2312" w:eastAsia="仿宋_GB2312" w:cs="仿宋_GB2312"/>
        </w:rPr>
        <w:br w:type="page"/>
      </w:r>
      <w:r>
        <w:rPr>
          <w:rFonts w:hint="eastAsia" w:ascii="黑体" w:hAnsi="宋体" w:eastAsia="黑体"/>
          <w:sz w:val="32"/>
          <w:szCs w:val="32"/>
        </w:rPr>
        <w:t>附表</w:t>
      </w:r>
      <w:r>
        <w:rPr>
          <w:rFonts w:ascii="黑体" w:hAnsi="宋体" w:eastAsia="黑体"/>
          <w:sz w:val="32"/>
          <w:szCs w:val="32"/>
        </w:rPr>
        <w:t>2</w:t>
      </w:r>
      <w:r>
        <w:rPr>
          <w:rFonts w:hint="eastAsia" w:ascii="黑体" w:hAnsi="宋体" w:eastAsia="黑体"/>
          <w:sz w:val="32"/>
          <w:szCs w:val="32"/>
          <w:lang w:eastAsia="zh-CN"/>
        </w:rPr>
        <w:t>：</w:t>
      </w:r>
    </w:p>
    <w:p>
      <w:pPr>
        <w:spacing w:line="560" w:lineRule="exact"/>
        <w:ind w:left="1"/>
        <w:jc w:val="center"/>
        <w:rPr>
          <w:rFonts w:hint="eastAsia" w:ascii="方正小标宋简体" w:hAnsi="方正小标宋简体" w:eastAsia="方正小标宋简体" w:cs="方正小标宋简体"/>
          <w:b w:val="0"/>
          <w:bCs/>
          <w:sz w:val="44"/>
        </w:rPr>
      </w:pPr>
      <w:r>
        <w:rPr>
          <w:rFonts w:hint="eastAsia" w:ascii="方正小标宋简体" w:hAnsi="方正小标宋简体" w:eastAsia="方正小标宋简体" w:cs="方正小标宋简体"/>
          <w:b w:val="0"/>
          <w:bCs/>
          <w:sz w:val="44"/>
        </w:rPr>
        <w:t>2021年消毒产品生产企业国家随机监督抽查检查表</w:t>
      </w:r>
    </w:p>
    <w:p>
      <w:pPr>
        <w:widowControl/>
        <w:spacing w:before="158" w:beforeLines="50" w:line="360" w:lineRule="auto"/>
        <w:ind w:firstLine="420" w:firstLineChars="200"/>
        <w:rPr>
          <w:rFonts w:ascii="宋体" w:hAnsi="宋体" w:cs="宋体"/>
          <w:kern w:val="0"/>
          <w:u w:val="single"/>
        </w:rPr>
      </w:pPr>
      <w:r>
        <w:rPr>
          <w:rFonts w:hint="eastAsia" w:ascii="宋体" w:hAnsi="宋体" w:cs="宋体"/>
          <w:kern w:val="0"/>
        </w:rPr>
        <w:t>企业名称：</w:t>
      </w:r>
      <w:r>
        <w:rPr>
          <w:rFonts w:hint="eastAsia" w:ascii="宋体" w:hAnsi="宋体" w:cs="宋体"/>
          <w:kern w:val="0"/>
          <w:u w:val="single"/>
        </w:rPr>
        <w:t xml:space="preserve">                           </w:t>
      </w:r>
      <w:r>
        <w:rPr>
          <w:rFonts w:hint="eastAsia" w:ascii="宋体" w:hAnsi="宋体" w:cs="宋体"/>
          <w:kern w:val="0"/>
        </w:rPr>
        <w:t xml:space="preserve"> 卫生许可证号：</w:t>
      </w:r>
      <w:r>
        <w:rPr>
          <w:rFonts w:hint="eastAsia" w:ascii="宋体" w:hAnsi="宋体" w:cs="宋体"/>
          <w:kern w:val="0"/>
          <w:u w:val="single"/>
        </w:rPr>
        <w:t xml:space="preserve">                           </w:t>
      </w:r>
      <w:r>
        <w:rPr>
          <w:rFonts w:hint="eastAsia" w:ascii="宋体" w:hAnsi="宋体" w:cs="宋体"/>
          <w:kern w:val="0"/>
        </w:rPr>
        <w:t>地址：</w:t>
      </w:r>
      <w:r>
        <w:rPr>
          <w:rFonts w:hint="eastAsia" w:ascii="宋体" w:hAnsi="宋体" w:cs="宋体"/>
          <w:kern w:val="0"/>
          <w:u w:val="single"/>
        </w:rPr>
        <w:t xml:space="preserve">                                </w:t>
      </w:r>
    </w:p>
    <w:p>
      <w:pPr>
        <w:widowControl/>
        <w:spacing w:line="360" w:lineRule="auto"/>
        <w:ind w:firstLine="420" w:firstLineChars="200"/>
        <w:rPr>
          <w:rFonts w:ascii="宋体" w:hAnsi="宋体" w:cs="宋体"/>
          <w:kern w:val="0"/>
          <w:u w:val="single"/>
        </w:rPr>
      </w:pPr>
      <w:r>
        <w:rPr>
          <w:rFonts w:hint="eastAsia" w:ascii="宋体" w:hAnsi="宋体" w:cs="宋体"/>
          <w:kern w:val="0"/>
        </w:rPr>
        <w:t>法定代表人</w:t>
      </w:r>
      <w:r>
        <w:rPr>
          <w:rFonts w:hint="eastAsia" w:ascii="宋体" w:hAnsi="宋体" w:cs="宋体"/>
          <w:kern w:val="0"/>
          <w:u w:val="single"/>
        </w:rPr>
        <w:t xml:space="preserve">                  </w:t>
      </w:r>
      <w:r>
        <w:rPr>
          <w:rFonts w:hint="eastAsia" w:ascii="宋体" w:hAnsi="宋体" w:cs="宋体"/>
          <w:kern w:val="0"/>
        </w:rPr>
        <w:t xml:space="preserve">   联系人 </w:t>
      </w:r>
      <w:r>
        <w:rPr>
          <w:rFonts w:hint="eastAsia" w:ascii="宋体" w:hAnsi="宋体" w:cs="宋体"/>
          <w:kern w:val="0"/>
          <w:u w:val="single"/>
        </w:rPr>
        <w:t xml:space="preserve">                  </w:t>
      </w:r>
      <w:r>
        <w:rPr>
          <w:rFonts w:hint="eastAsia" w:ascii="宋体" w:hAnsi="宋体" w:cs="宋体"/>
          <w:kern w:val="0"/>
        </w:rPr>
        <w:t>联系电话</w:t>
      </w:r>
      <w:r>
        <w:rPr>
          <w:rFonts w:hint="eastAsia" w:ascii="宋体" w:hAnsi="宋体" w:cs="宋体"/>
          <w:kern w:val="0"/>
          <w:u w:val="single"/>
        </w:rPr>
        <w:t xml:space="preserve">                 </w:t>
      </w:r>
    </w:p>
    <w:p>
      <w:pPr>
        <w:widowControl/>
        <w:spacing w:line="360" w:lineRule="auto"/>
        <w:ind w:firstLine="420" w:firstLineChars="200"/>
        <w:rPr>
          <w:rFonts w:ascii="宋体" w:hAnsi="宋体" w:cs="宋体"/>
          <w:kern w:val="0"/>
        </w:rPr>
      </w:pPr>
      <w:r>
        <w:rPr>
          <w:rFonts w:hint="eastAsia" w:ascii="宋体" w:hAnsi="宋体" w:cs="宋体"/>
          <w:kern w:val="0"/>
        </w:rPr>
        <w:t>从业人员总数：</w:t>
      </w:r>
      <w:r>
        <w:rPr>
          <w:rFonts w:hint="eastAsia" w:ascii="宋体" w:hAnsi="宋体" w:cs="宋体"/>
          <w:kern w:val="0"/>
          <w:u w:val="single"/>
        </w:rPr>
        <w:t xml:space="preserve">              </w:t>
      </w:r>
      <w:r>
        <w:rPr>
          <w:rFonts w:hint="eastAsia" w:ascii="宋体" w:hAnsi="宋体" w:cs="宋体"/>
          <w:kern w:val="0"/>
        </w:rPr>
        <w:t xml:space="preserve">  生产车间面积：</w:t>
      </w:r>
      <w:r>
        <w:rPr>
          <w:rFonts w:hint="eastAsia" w:ascii="宋体" w:hAnsi="宋体" w:cs="宋体"/>
          <w:kern w:val="0"/>
          <w:u w:val="single"/>
        </w:rPr>
        <w:t xml:space="preserve">                </w:t>
      </w:r>
      <w:r>
        <w:rPr>
          <w:rFonts w:hint="eastAsia" w:ascii="宋体" w:hAnsi="宋体" w:cs="宋体"/>
          <w:kern w:val="0"/>
        </w:rPr>
        <w:t>m</w:t>
      </w:r>
      <w:r>
        <w:rPr>
          <w:rFonts w:hint="eastAsia" w:ascii="宋体" w:hAnsi="宋体" w:cs="宋体"/>
          <w:kern w:val="0"/>
          <w:vertAlign w:val="superscript"/>
        </w:rPr>
        <w:t>2</w:t>
      </w:r>
      <w:r>
        <w:rPr>
          <w:rFonts w:hint="eastAsia" w:ascii="宋体" w:hAnsi="宋体" w:cs="宋体"/>
          <w:kern w:val="0"/>
        </w:rPr>
        <w:t xml:space="preserve">     </w:t>
      </w:r>
    </w:p>
    <w:tbl>
      <w:tblPr>
        <w:tblStyle w:val="9"/>
        <w:tblW w:w="14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560"/>
        <w:gridCol w:w="7546"/>
        <w:gridCol w:w="1755"/>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3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eastAsia" w:ascii="黑体" w:hAnsi="黑体" w:eastAsia="黑体" w:cs="黑体"/>
                <w:kern w:val="0"/>
              </w:rPr>
            </w:pPr>
            <w:r>
              <w:rPr>
                <w:rFonts w:hint="eastAsia" w:ascii="黑体" w:hAnsi="黑体" w:eastAsia="黑体" w:cs="黑体"/>
                <w:kern w:val="0"/>
              </w:rPr>
              <w:t>项目</w:t>
            </w:r>
          </w:p>
        </w:tc>
        <w:tc>
          <w:tcPr>
            <w:tcW w:w="156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eastAsia" w:ascii="黑体" w:hAnsi="黑体" w:eastAsia="黑体" w:cs="黑体"/>
                <w:kern w:val="0"/>
              </w:rPr>
            </w:pPr>
            <w:r>
              <w:rPr>
                <w:rFonts w:hint="eastAsia" w:ascii="黑体" w:hAnsi="黑体" w:eastAsia="黑体" w:cs="黑体"/>
                <w:kern w:val="0"/>
              </w:rPr>
              <w:t>风险类别</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eastAsia" w:ascii="黑体" w:hAnsi="黑体" w:eastAsia="黑体" w:cs="黑体"/>
              </w:rPr>
            </w:pPr>
            <w:r>
              <w:rPr>
                <w:rFonts w:hint="eastAsia" w:ascii="黑体" w:hAnsi="黑体" w:eastAsia="黑体" w:cs="黑体"/>
                <w:kern w:val="0"/>
              </w:rPr>
              <w:t>重点检查内容</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hint="eastAsia" w:ascii="黑体" w:hAnsi="黑体" w:eastAsia="黑体" w:cs="黑体"/>
                <w:kern w:val="0"/>
              </w:rPr>
            </w:pPr>
            <w:r>
              <w:rPr>
                <w:rFonts w:hint="eastAsia" w:ascii="黑体" w:hAnsi="黑体" w:eastAsia="黑体" w:cs="黑体"/>
                <w:kern w:val="0"/>
              </w:rPr>
              <w:t>检查结果</w:t>
            </w:r>
          </w:p>
        </w:tc>
        <w:tc>
          <w:tcPr>
            <w:tcW w:w="214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hint="eastAsia" w:ascii="黑体" w:hAnsi="黑体" w:eastAsia="黑体" w:cs="黑体"/>
                <w:kern w:val="0"/>
              </w:rPr>
            </w:pPr>
            <w:r>
              <w:rPr>
                <w:rFonts w:hint="eastAsia" w:ascii="黑体" w:hAnsi="黑体" w:eastAsia="黑体" w:cs="黑体"/>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kern w:val="0"/>
              </w:rPr>
            </w:pPr>
            <w:r>
              <w:rPr>
                <w:rFonts w:hint="eastAsia" w:ascii="宋体" w:hAnsi="宋体" w:cs="宋体"/>
                <w:kern w:val="0"/>
              </w:rPr>
              <w:t>卫生许可</w:t>
            </w:r>
          </w:p>
          <w:p>
            <w:pPr>
              <w:spacing w:line="320" w:lineRule="exact"/>
              <w:jc w:val="center"/>
              <w:rPr>
                <w:rFonts w:ascii="宋体" w:hAnsi="宋体" w:cs="宋体"/>
                <w:kern w:val="0"/>
              </w:rPr>
            </w:pPr>
            <w:r>
              <w:rPr>
                <w:rFonts w:hint="eastAsia" w:ascii="宋体" w:hAnsi="宋体" w:cs="宋体"/>
                <w:kern w:val="0"/>
              </w:rPr>
              <w:t>持证情况</w:t>
            </w:r>
          </w:p>
        </w:tc>
        <w:tc>
          <w:tcPr>
            <w:tcW w:w="15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kern w:val="0"/>
              </w:rPr>
            </w:pPr>
            <w:r>
              <w:rPr>
                <w:rFonts w:hint="eastAsia" w:ascii="宋体" w:hAnsi="宋体" w:cs="宋体"/>
                <w:kern w:val="0"/>
              </w:rPr>
              <w:t>全部类别</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left"/>
              <w:rPr>
                <w:rFonts w:ascii="宋体" w:hAnsi="宋体" w:cs="宋体"/>
                <w:kern w:val="0"/>
              </w:rPr>
            </w:pPr>
            <w:r>
              <w:rPr>
                <w:rFonts w:hint="eastAsia" w:ascii="宋体" w:hAnsi="宋体" w:cs="宋体"/>
                <w:kern w:val="0"/>
              </w:rPr>
              <w:t>法定代表人、企业名称、企业生产地址是否与实际一致</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cs="宋体"/>
                <w:kern w:val="0"/>
              </w:rPr>
            </w:pPr>
            <w:r>
              <w:rPr>
                <w:rFonts w:hint="eastAsia" w:ascii="宋体" w:hAnsi="宋体" w:cs="宋体"/>
              </w:rPr>
              <w:t>是□ 否□</w:t>
            </w:r>
          </w:p>
        </w:tc>
        <w:tc>
          <w:tcPr>
            <w:tcW w:w="214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kern w:val="0"/>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kern w:val="0"/>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left"/>
              <w:rPr>
                <w:rFonts w:ascii="宋体" w:hAnsi="宋体" w:cs="宋体"/>
                <w:kern w:val="0"/>
              </w:rPr>
            </w:pPr>
            <w:r>
              <w:rPr>
                <w:rFonts w:hint="eastAsia" w:ascii="宋体" w:hAnsi="宋体" w:cs="宋体"/>
                <w:kern w:val="0"/>
              </w:rPr>
              <w:t>生产类别、项目是否与实际一致</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cs="宋体"/>
                <w:kern w:val="0"/>
              </w:rPr>
            </w:pPr>
            <w:r>
              <w:rPr>
                <w:rFonts w:hint="eastAsia" w:ascii="宋体" w:hAnsi="宋体" w:cs="宋体"/>
                <w:kern w:val="0"/>
              </w:rPr>
              <w:t>是□ 否□</w:t>
            </w:r>
          </w:p>
        </w:tc>
        <w:tc>
          <w:tcPr>
            <w:tcW w:w="214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kern w:val="0"/>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kern w:val="0"/>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left"/>
              <w:rPr>
                <w:rFonts w:ascii="宋体" w:hAnsi="宋体" w:cs="宋体"/>
                <w:kern w:val="0"/>
              </w:rPr>
            </w:pPr>
            <w:r>
              <w:rPr>
                <w:rFonts w:hint="eastAsia" w:ascii="宋体" w:hAnsi="宋体" w:cs="宋体"/>
                <w:kern w:val="0"/>
              </w:rPr>
              <w:t>卫生许可证是否在有效期</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cs="宋体"/>
                <w:kern w:val="0"/>
              </w:rPr>
            </w:pPr>
            <w:r>
              <w:rPr>
                <w:rFonts w:hint="eastAsia" w:ascii="宋体" w:hAnsi="宋体" w:cs="宋体"/>
                <w:kern w:val="0"/>
              </w:rPr>
              <w:t>是□ 否□</w:t>
            </w:r>
          </w:p>
        </w:tc>
        <w:tc>
          <w:tcPr>
            <w:tcW w:w="214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3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kern w:val="0"/>
              </w:rPr>
            </w:pPr>
            <w:r>
              <w:rPr>
                <w:rFonts w:hint="eastAsia" w:ascii="宋体" w:hAnsi="宋体" w:cs="宋体"/>
                <w:kern w:val="0"/>
              </w:rPr>
              <w:t>生产条件</w:t>
            </w:r>
          </w:p>
        </w:tc>
        <w:tc>
          <w:tcPr>
            <w:tcW w:w="156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kern w:val="0"/>
              </w:rPr>
            </w:pPr>
            <w:r>
              <w:rPr>
                <w:rFonts w:hint="eastAsia" w:ascii="宋体" w:hAnsi="宋体" w:cs="宋体"/>
                <w:kern w:val="0"/>
              </w:rPr>
              <w:t>全部类别</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left"/>
              <w:rPr>
                <w:rFonts w:ascii="宋体" w:hAnsi="宋体" w:cs="宋体"/>
                <w:kern w:val="0"/>
              </w:rPr>
            </w:pPr>
            <w:r>
              <w:rPr>
                <w:rFonts w:hint="eastAsia" w:ascii="宋体" w:hAnsi="宋体" w:cs="宋体"/>
                <w:kern w:val="0"/>
              </w:rPr>
              <w:t>生产车间布局、流程、生产设施设备是否与申报时一致</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cs="宋体"/>
                <w:kern w:val="0"/>
              </w:rPr>
            </w:pPr>
            <w:r>
              <w:rPr>
                <w:rFonts w:hint="eastAsia" w:ascii="宋体" w:hAnsi="宋体" w:cs="宋体"/>
                <w:kern w:val="0"/>
              </w:rPr>
              <w:t>是□ 否□</w:t>
            </w:r>
          </w:p>
        </w:tc>
        <w:tc>
          <w:tcPr>
            <w:tcW w:w="214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kern w:val="0"/>
              </w:rPr>
            </w:pPr>
          </w:p>
        </w:tc>
        <w:tc>
          <w:tcPr>
            <w:tcW w:w="15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kern w:val="0"/>
              </w:rPr>
            </w:pPr>
            <w:r>
              <w:rPr>
                <w:rFonts w:hint="eastAsia" w:ascii="宋体" w:hAnsi="宋体" w:cs="宋体"/>
                <w:kern w:val="0"/>
              </w:rPr>
              <w:t>第一类产品</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宋体" w:hAnsi="宋体" w:cs="宋体"/>
              </w:rPr>
            </w:pPr>
            <w:r>
              <w:rPr>
                <w:rFonts w:hint="eastAsia" w:ascii="宋体" w:hAnsi="宋体" w:cs="宋体"/>
                <w:kern w:val="0"/>
              </w:rPr>
              <w:t>医疗器械高水平消毒剂、灭菌剂生产用水是否符合相应要求</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cs="宋体"/>
                <w:kern w:val="0"/>
              </w:rPr>
            </w:pPr>
            <w:r>
              <w:rPr>
                <w:rFonts w:hint="eastAsia" w:ascii="宋体" w:hAnsi="宋体" w:cs="宋体"/>
                <w:kern w:val="0"/>
              </w:rPr>
              <w:t>是□ 否□</w:t>
            </w:r>
          </w:p>
        </w:tc>
        <w:tc>
          <w:tcPr>
            <w:tcW w:w="214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kern w:val="0"/>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kern w:val="0"/>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宋体" w:hAnsi="宋体" w:cs="宋体"/>
              </w:rPr>
            </w:pPr>
            <w:r>
              <w:rPr>
                <w:rFonts w:hint="eastAsia" w:ascii="宋体" w:hAnsi="宋体" w:cs="宋体"/>
                <w:kern w:val="0"/>
              </w:rPr>
              <w:t>皮肤黏膜消毒剂的净化车间和生产用水是否符合相应要求</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cs="宋体"/>
                <w:kern w:val="0"/>
              </w:rPr>
            </w:pPr>
            <w:r>
              <w:rPr>
                <w:rFonts w:hint="eastAsia" w:ascii="宋体" w:hAnsi="宋体" w:cs="宋体"/>
                <w:kern w:val="0"/>
              </w:rPr>
              <w:t>是□ 否□</w:t>
            </w:r>
          </w:p>
        </w:tc>
        <w:tc>
          <w:tcPr>
            <w:tcW w:w="214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kern w:val="0"/>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kern w:val="0"/>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宋体" w:hAnsi="宋体" w:cs="宋体"/>
              </w:rPr>
            </w:pPr>
            <w:r>
              <w:rPr>
                <w:rFonts w:hint="eastAsia" w:ascii="宋体" w:hAnsi="宋体" w:cs="宋体"/>
                <w:kern w:val="0"/>
              </w:rPr>
              <w:t>生物指示物、灭菌效果化学指示物、医疗器械高水平消毒器械、灭菌器械的生产设施是否符合相应要求</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cs="宋体"/>
                <w:kern w:val="0"/>
              </w:rPr>
            </w:pPr>
            <w:r>
              <w:rPr>
                <w:rFonts w:hint="eastAsia" w:ascii="宋体" w:hAnsi="宋体" w:cs="宋体"/>
                <w:kern w:val="0"/>
              </w:rPr>
              <w:t>是□ 否□</w:t>
            </w:r>
          </w:p>
        </w:tc>
        <w:tc>
          <w:tcPr>
            <w:tcW w:w="214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kern w:val="0"/>
              </w:rPr>
            </w:pPr>
          </w:p>
        </w:tc>
        <w:tc>
          <w:tcPr>
            <w:tcW w:w="15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kern w:val="0"/>
              </w:rPr>
            </w:pPr>
            <w:r>
              <w:rPr>
                <w:rFonts w:hint="eastAsia" w:ascii="宋体" w:hAnsi="宋体" w:cs="宋体"/>
                <w:kern w:val="0"/>
              </w:rPr>
              <w:t>第二类产品</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宋体" w:hAnsi="宋体" w:cs="宋体"/>
                <w:kern w:val="0"/>
              </w:rPr>
            </w:pPr>
            <w:r>
              <w:rPr>
                <w:rFonts w:hint="eastAsia" w:ascii="宋体" w:hAnsi="宋体" w:cs="宋体"/>
                <w:kern w:val="0"/>
              </w:rPr>
              <w:t>用于皮肤黏膜的抗（抑）菌的净化车间、生产用水、生产设施是否符合相应要求</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cs="宋体"/>
                <w:kern w:val="0"/>
              </w:rPr>
            </w:pPr>
            <w:r>
              <w:rPr>
                <w:rFonts w:hint="eastAsia" w:ascii="宋体" w:hAnsi="宋体" w:cs="宋体"/>
                <w:kern w:val="0"/>
              </w:rPr>
              <w:t>是□ 否□</w:t>
            </w:r>
          </w:p>
        </w:tc>
        <w:tc>
          <w:tcPr>
            <w:tcW w:w="214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kern w:val="0"/>
              </w:rPr>
            </w:pPr>
          </w:p>
        </w:tc>
        <w:tc>
          <w:tcPr>
            <w:tcW w:w="15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kern w:val="0"/>
              </w:rPr>
            </w:pPr>
            <w:r>
              <w:rPr>
                <w:rFonts w:hint="eastAsia" w:ascii="宋体" w:hAnsi="宋体" w:cs="宋体"/>
                <w:kern w:val="0"/>
              </w:rPr>
              <w:t>第三类产品</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宋体" w:hAnsi="宋体" w:cs="宋体"/>
                <w:kern w:val="0"/>
              </w:rPr>
            </w:pPr>
            <w:r>
              <w:rPr>
                <w:rFonts w:hint="eastAsia" w:ascii="宋体" w:hAnsi="宋体" w:cs="宋体"/>
                <w:kern w:val="0"/>
              </w:rPr>
              <w:t>空气消毒设施是否符合相应要求</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cs="宋体"/>
                <w:kern w:val="0"/>
              </w:rPr>
            </w:pPr>
            <w:r>
              <w:rPr>
                <w:rFonts w:hint="eastAsia" w:ascii="宋体" w:hAnsi="宋体" w:cs="宋体"/>
                <w:kern w:val="0"/>
              </w:rPr>
              <w:t>是□ 否□</w:t>
            </w:r>
          </w:p>
        </w:tc>
        <w:tc>
          <w:tcPr>
            <w:tcW w:w="214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3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kern w:val="0"/>
              </w:rPr>
            </w:pPr>
            <w:r>
              <w:rPr>
                <w:rFonts w:hint="eastAsia" w:ascii="宋体" w:hAnsi="宋体" w:cs="宋体"/>
                <w:kern w:val="0"/>
              </w:rPr>
              <w:t>生产过程</w:t>
            </w:r>
          </w:p>
        </w:tc>
        <w:tc>
          <w:tcPr>
            <w:tcW w:w="15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kern w:val="0"/>
              </w:rPr>
            </w:pPr>
            <w:r>
              <w:rPr>
                <w:rFonts w:hint="eastAsia" w:ascii="宋体" w:hAnsi="宋体" w:cs="宋体"/>
                <w:kern w:val="0"/>
              </w:rPr>
              <w:t>全部类别</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宋体" w:hAnsi="宋体" w:cs="宋体"/>
                <w:kern w:val="0"/>
              </w:rPr>
            </w:pPr>
            <w:r>
              <w:rPr>
                <w:rFonts w:hint="eastAsia" w:ascii="宋体" w:hAnsi="宋体" w:cs="宋体"/>
                <w:kern w:val="0"/>
              </w:rPr>
              <w:t>是否有合格的出厂检验报告</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cs="宋体"/>
                <w:kern w:val="0"/>
              </w:rPr>
            </w:pPr>
            <w:r>
              <w:rPr>
                <w:rFonts w:hint="eastAsia" w:ascii="宋体" w:hAnsi="宋体" w:cs="宋体"/>
                <w:kern w:val="0"/>
              </w:rPr>
              <w:t>是□ 否□</w:t>
            </w:r>
          </w:p>
        </w:tc>
        <w:tc>
          <w:tcPr>
            <w:tcW w:w="214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kern w:val="0"/>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kern w:val="0"/>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宋体" w:hAnsi="宋体" w:cs="宋体"/>
                <w:kern w:val="0"/>
              </w:rPr>
            </w:pPr>
            <w:r>
              <w:rPr>
                <w:rFonts w:hint="eastAsia" w:ascii="宋体" w:hAnsi="宋体" w:cs="宋体"/>
                <w:kern w:val="0"/>
              </w:rPr>
              <w:t>是否有合格的生产记录</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cs="宋体"/>
                <w:kern w:val="0"/>
              </w:rPr>
            </w:pPr>
            <w:r>
              <w:rPr>
                <w:rFonts w:hint="eastAsia" w:ascii="宋体" w:hAnsi="宋体" w:cs="宋体"/>
                <w:kern w:val="0"/>
              </w:rPr>
              <w:t>是□ 否□</w:t>
            </w:r>
          </w:p>
        </w:tc>
        <w:tc>
          <w:tcPr>
            <w:tcW w:w="214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kern w:val="0"/>
              </w:rPr>
            </w:pPr>
            <w:r>
              <w:rPr>
                <w:rFonts w:hint="eastAsia" w:ascii="宋体" w:hAnsi="宋体" w:cs="宋体"/>
                <w:kern w:val="0"/>
              </w:rPr>
              <w:t>原材料卫生质量</w:t>
            </w:r>
          </w:p>
        </w:tc>
        <w:tc>
          <w:tcPr>
            <w:tcW w:w="15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kern w:val="0"/>
              </w:rPr>
            </w:pPr>
            <w:r>
              <w:rPr>
                <w:rFonts w:hint="eastAsia" w:ascii="宋体" w:hAnsi="宋体" w:cs="宋体"/>
                <w:kern w:val="0"/>
              </w:rPr>
              <w:t>全部类别</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宋体" w:hAnsi="宋体" w:cs="宋体"/>
                <w:kern w:val="0"/>
              </w:rPr>
            </w:pPr>
            <w:r>
              <w:rPr>
                <w:rFonts w:hint="eastAsia" w:ascii="宋体" w:hAnsi="宋体" w:cs="宋体"/>
                <w:kern w:val="0"/>
              </w:rPr>
              <w:t>是否能满足产品质量要求，符合相关质量标准和卫生行政部门的有关要求，符合企业标准要求，并能提供相应的检验报告或相应的产品质量证明材料</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cs="宋体"/>
                <w:kern w:val="0"/>
              </w:rPr>
            </w:pPr>
            <w:r>
              <w:rPr>
                <w:rFonts w:hint="eastAsia" w:ascii="宋体" w:hAnsi="宋体" w:cs="宋体"/>
                <w:kern w:val="0"/>
              </w:rPr>
              <w:t>是□ 否□</w:t>
            </w:r>
          </w:p>
        </w:tc>
        <w:tc>
          <w:tcPr>
            <w:tcW w:w="214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kern w:val="0"/>
              </w:rPr>
            </w:pPr>
          </w:p>
        </w:tc>
        <w:tc>
          <w:tcPr>
            <w:tcW w:w="15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kern w:val="0"/>
              </w:rPr>
            </w:pPr>
            <w:r>
              <w:rPr>
                <w:rFonts w:hint="eastAsia" w:ascii="宋体" w:hAnsi="宋体" w:cs="宋体"/>
                <w:kern w:val="0"/>
              </w:rPr>
              <w:t>第一、二类</w:t>
            </w:r>
          </w:p>
          <w:p>
            <w:pPr>
              <w:jc w:val="center"/>
              <w:rPr>
                <w:rFonts w:ascii="宋体" w:hAnsi="宋体" w:cs="宋体"/>
                <w:kern w:val="0"/>
              </w:rPr>
            </w:pPr>
            <w:r>
              <w:rPr>
                <w:rFonts w:hint="eastAsia" w:ascii="宋体" w:hAnsi="宋体" w:cs="宋体"/>
                <w:kern w:val="0"/>
              </w:rPr>
              <w:t>产品</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宋体" w:hAnsi="宋体" w:cs="宋体"/>
                <w:kern w:val="0"/>
              </w:rPr>
            </w:pPr>
            <w:r>
              <w:rPr>
                <w:rFonts w:hint="eastAsia" w:ascii="宋体" w:hAnsi="宋体" w:cs="宋体"/>
                <w:kern w:val="0"/>
              </w:rPr>
              <w:t>是否使用禁用物质，第二类产品重点检查抗（抑）菌制剂</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cs="宋体"/>
                <w:kern w:val="0"/>
              </w:rPr>
            </w:pPr>
            <w:r>
              <w:rPr>
                <w:rFonts w:hint="eastAsia" w:ascii="宋体" w:hAnsi="宋体" w:cs="宋体"/>
                <w:kern w:val="0"/>
              </w:rPr>
              <w:t>是□ 否□</w:t>
            </w:r>
          </w:p>
        </w:tc>
        <w:tc>
          <w:tcPr>
            <w:tcW w:w="214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kern w:val="0"/>
              </w:rPr>
            </w:pPr>
            <w:r>
              <w:rPr>
                <w:rFonts w:hint="eastAsia" w:ascii="宋体" w:hAnsi="宋体" w:cs="宋体"/>
                <w:kern w:val="0"/>
              </w:rPr>
              <w:t>消毒产品</w:t>
            </w:r>
          </w:p>
          <w:p>
            <w:pPr>
              <w:spacing w:line="320" w:lineRule="exact"/>
              <w:jc w:val="center"/>
              <w:rPr>
                <w:rFonts w:ascii="宋体" w:hAnsi="宋体" w:cs="宋体"/>
                <w:kern w:val="0"/>
              </w:rPr>
            </w:pPr>
            <w:r>
              <w:rPr>
                <w:rFonts w:hint="eastAsia" w:ascii="宋体" w:hAnsi="宋体" w:cs="宋体"/>
                <w:kern w:val="0"/>
              </w:rPr>
              <w:t>卫生安全</w:t>
            </w:r>
          </w:p>
          <w:p>
            <w:pPr>
              <w:spacing w:line="320" w:lineRule="exact"/>
              <w:jc w:val="center"/>
              <w:rPr>
                <w:rFonts w:ascii="宋体" w:hAnsi="宋体" w:cs="宋体"/>
                <w:kern w:val="0"/>
              </w:rPr>
            </w:pPr>
            <w:r>
              <w:rPr>
                <w:rFonts w:hint="eastAsia" w:ascii="宋体" w:hAnsi="宋体" w:cs="宋体"/>
                <w:kern w:val="0"/>
              </w:rPr>
              <w:t>评价报告</w:t>
            </w:r>
          </w:p>
        </w:tc>
        <w:tc>
          <w:tcPr>
            <w:tcW w:w="15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kern w:val="0"/>
              </w:rPr>
            </w:pPr>
            <w:r>
              <w:rPr>
                <w:rFonts w:hint="eastAsia" w:ascii="宋体" w:hAnsi="宋体" w:cs="宋体"/>
                <w:kern w:val="0"/>
              </w:rPr>
              <w:t>第一、二类</w:t>
            </w:r>
          </w:p>
          <w:p>
            <w:pPr>
              <w:jc w:val="center"/>
              <w:rPr>
                <w:rFonts w:ascii="宋体" w:hAnsi="宋体" w:cs="宋体"/>
                <w:kern w:val="0"/>
              </w:rPr>
            </w:pPr>
            <w:r>
              <w:rPr>
                <w:rFonts w:hint="eastAsia" w:ascii="宋体" w:hAnsi="宋体" w:cs="宋体"/>
                <w:kern w:val="0"/>
              </w:rPr>
              <w:t>产品</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宋体" w:hAnsi="宋体" w:cs="宋体"/>
                <w:kern w:val="0"/>
              </w:rPr>
            </w:pPr>
            <w:r>
              <w:rPr>
                <w:rFonts w:hint="eastAsia" w:ascii="宋体" w:hAnsi="宋体" w:cs="宋体"/>
                <w:kern w:val="0"/>
              </w:rPr>
              <w:t>企业需要进行卫生安全评价的第一类消毒产品数量</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cs="宋体"/>
                <w:kern w:val="0"/>
              </w:rPr>
            </w:pPr>
            <w:r>
              <w:rPr>
                <w:rFonts w:hint="eastAsia" w:ascii="宋体" w:hAnsi="宋体" w:cs="宋体"/>
                <w:kern w:val="0"/>
                <w:u w:val="single"/>
              </w:rPr>
              <w:t xml:space="preserve">      </w:t>
            </w:r>
            <w:r>
              <w:rPr>
                <w:rFonts w:hint="eastAsia" w:ascii="宋体" w:hAnsi="宋体" w:cs="宋体"/>
                <w:kern w:val="0"/>
              </w:rPr>
              <w:t>个</w:t>
            </w:r>
          </w:p>
        </w:tc>
        <w:tc>
          <w:tcPr>
            <w:tcW w:w="214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kern w:val="0"/>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kern w:val="0"/>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宋体" w:hAnsi="宋体" w:cs="宋体"/>
                <w:kern w:val="0"/>
              </w:rPr>
            </w:pPr>
            <w:r>
              <w:rPr>
                <w:rFonts w:hint="eastAsia" w:ascii="宋体" w:hAnsi="宋体" w:cs="宋体"/>
                <w:kern w:val="0"/>
              </w:rPr>
              <w:t>已完成卫生安全评价的第一类消毒产品数量</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cs="宋体"/>
                <w:kern w:val="0"/>
              </w:rPr>
            </w:pPr>
            <w:r>
              <w:rPr>
                <w:rFonts w:hint="eastAsia" w:ascii="宋体" w:hAnsi="宋体" w:cs="宋体"/>
                <w:kern w:val="0"/>
                <w:u w:val="single"/>
              </w:rPr>
              <w:t xml:space="preserve">      </w:t>
            </w:r>
            <w:r>
              <w:rPr>
                <w:rFonts w:hint="eastAsia" w:ascii="宋体" w:hAnsi="宋体" w:cs="宋体"/>
                <w:kern w:val="0"/>
              </w:rPr>
              <w:t>个</w:t>
            </w:r>
          </w:p>
        </w:tc>
        <w:tc>
          <w:tcPr>
            <w:tcW w:w="214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kern w:val="0"/>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kern w:val="0"/>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宋体" w:hAnsi="宋体" w:cs="宋体"/>
                <w:kern w:val="0"/>
              </w:rPr>
            </w:pPr>
            <w:r>
              <w:rPr>
                <w:rFonts w:hint="eastAsia" w:ascii="宋体" w:hAnsi="宋体" w:cs="宋体"/>
                <w:kern w:val="0"/>
              </w:rPr>
              <w:t>企业需要进行卫生安全评价的第二类消毒产品数量</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rPr>
            </w:pPr>
            <w:r>
              <w:rPr>
                <w:rFonts w:hint="eastAsia" w:ascii="宋体" w:hAnsi="宋体" w:cs="宋体"/>
                <w:kern w:val="0"/>
                <w:u w:val="single"/>
              </w:rPr>
              <w:t xml:space="preserve">      </w:t>
            </w:r>
            <w:r>
              <w:rPr>
                <w:rFonts w:hint="eastAsia" w:ascii="宋体" w:hAnsi="宋体" w:cs="宋体"/>
                <w:kern w:val="0"/>
              </w:rPr>
              <w:t>个</w:t>
            </w:r>
          </w:p>
        </w:tc>
        <w:tc>
          <w:tcPr>
            <w:tcW w:w="214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kern w:val="0"/>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kern w:val="0"/>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宋体" w:hAnsi="宋体" w:cs="宋体"/>
                <w:kern w:val="0"/>
              </w:rPr>
            </w:pPr>
            <w:r>
              <w:rPr>
                <w:rFonts w:hint="eastAsia" w:ascii="宋体" w:hAnsi="宋体" w:cs="宋体"/>
                <w:kern w:val="0"/>
              </w:rPr>
              <w:t>已完成卫生安全评价的第二类消毒产品数量</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rPr>
            </w:pPr>
            <w:r>
              <w:rPr>
                <w:rFonts w:hint="eastAsia" w:ascii="宋体" w:hAnsi="宋体" w:cs="宋体"/>
                <w:kern w:val="0"/>
                <w:u w:val="single"/>
              </w:rPr>
              <w:t xml:space="preserve">      </w:t>
            </w:r>
            <w:r>
              <w:rPr>
                <w:rFonts w:hint="eastAsia" w:ascii="宋体" w:hAnsi="宋体" w:cs="宋体"/>
                <w:kern w:val="0"/>
              </w:rPr>
              <w:t>个</w:t>
            </w:r>
          </w:p>
        </w:tc>
        <w:tc>
          <w:tcPr>
            <w:tcW w:w="214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kern w:val="0"/>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kern w:val="0"/>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宋体" w:hAnsi="宋体" w:cs="宋体"/>
                <w:kern w:val="0"/>
              </w:rPr>
            </w:pPr>
            <w:r>
              <w:rPr>
                <w:rFonts w:hint="eastAsia" w:ascii="宋体" w:hAnsi="宋体" w:cs="宋体"/>
                <w:kern w:val="0"/>
              </w:rPr>
              <w:t>在卫生健康部门备案的第一、二类消毒产品数量</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kern w:val="0"/>
              </w:rPr>
            </w:pPr>
            <w:r>
              <w:rPr>
                <w:rFonts w:hint="eastAsia" w:ascii="宋体" w:hAnsi="宋体" w:cs="宋体"/>
                <w:kern w:val="0"/>
                <w:u w:val="single"/>
              </w:rPr>
              <w:t xml:space="preserve">      </w:t>
            </w:r>
            <w:r>
              <w:rPr>
                <w:rFonts w:hint="eastAsia" w:ascii="宋体" w:hAnsi="宋体" w:cs="宋体"/>
                <w:kern w:val="0"/>
              </w:rPr>
              <w:t>个</w:t>
            </w:r>
          </w:p>
        </w:tc>
        <w:tc>
          <w:tcPr>
            <w:tcW w:w="214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kern w:val="0"/>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kern w:val="0"/>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left"/>
              <w:rPr>
                <w:rFonts w:ascii="宋体" w:hAnsi="宋体" w:cs="宋体"/>
                <w:kern w:val="0"/>
              </w:rPr>
            </w:pPr>
            <w:r>
              <w:rPr>
                <w:rFonts w:hint="eastAsia" w:ascii="宋体" w:hAnsi="宋体" w:cs="宋体"/>
                <w:kern w:val="0"/>
              </w:rPr>
              <w:t>是否有未按要求进行卫生安全评价的消毒产品</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cs="宋体"/>
                <w:kern w:val="0"/>
              </w:rPr>
            </w:pPr>
            <w:r>
              <w:rPr>
                <w:rFonts w:hint="eastAsia" w:ascii="宋体" w:hAnsi="宋体" w:cs="宋体"/>
                <w:kern w:val="0"/>
              </w:rPr>
              <w:t>是□ 否□</w:t>
            </w:r>
          </w:p>
        </w:tc>
        <w:tc>
          <w:tcPr>
            <w:tcW w:w="214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kern w:val="0"/>
              </w:rPr>
            </w:pPr>
            <w:r>
              <w:rPr>
                <w:rFonts w:hint="eastAsia" w:ascii="宋体" w:hAnsi="宋体" w:cs="宋体"/>
                <w:kern w:val="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kern w:val="0"/>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宋体" w:hAnsi="宋体" w:cs="宋体"/>
                <w:kern w:val="0"/>
              </w:rPr>
            </w:pPr>
            <w:r>
              <w:rPr>
                <w:rFonts w:hint="eastAsia" w:ascii="宋体" w:hAnsi="宋体" w:cs="宋体"/>
              </w:rPr>
              <w:t>卫生安全评价报告是否均合格</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cs="宋体"/>
                <w:kern w:val="0"/>
              </w:rPr>
            </w:pPr>
            <w:r>
              <w:rPr>
                <w:rFonts w:hint="eastAsia" w:ascii="宋体" w:hAnsi="宋体" w:cs="宋体"/>
                <w:kern w:val="0"/>
              </w:rPr>
              <w:t>是□ 否□</w:t>
            </w:r>
          </w:p>
        </w:tc>
        <w:tc>
          <w:tcPr>
            <w:tcW w:w="214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kern w:val="0"/>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kern w:val="0"/>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left"/>
              <w:rPr>
                <w:rFonts w:ascii="宋体" w:hAnsi="宋体" w:cs="宋体"/>
                <w:kern w:val="0"/>
              </w:rPr>
            </w:pPr>
            <w:r>
              <w:rPr>
                <w:rFonts w:hint="eastAsia" w:ascii="宋体" w:hAnsi="宋体" w:cs="宋体"/>
                <w:kern w:val="0"/>
              </w:rPr>
              <w:t>各评价报告内容是否完整</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cs="宋体"/>
                <w:kern w:val="0"/>
              </w:rPr>
            </w:pPr>
            <w:r>
              <w:rPr>
                <w:rFonts w:hint="eastAsia" w:ascii="宋体" w:hAnsi="宋体" w:cs="宋体"/>
                <w:kern w:val="0"/>
              </w:rPr>
              <w:t>是□ 否□</w:t>
            </w:r>
          </w:p>
        </w:tc>
        <w:tc>
          <w:tcPr>
            <w:tcW w:w="214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rPr>
            </w:pPr>
            <w:r>
              <w:rPr>
                <w:rFonts w:hint="eastAsia" w:ascii="宋体" w:hAnsi="宋体" w:cs="宋体"/>
              </w:rPr>
              <w:t>消毒产品</w:t>
            </w:r>
          </w:p>
          <w:p>
            <w:pPr>
              <w:spacing w:line="320" w:lineRule="exact"/>
              <w:jc w:val="center"/>
              <w:rPr>
                <w:rFonts w:ascii="宋体" w:hAnsi="宋体" w:cs="宋体"/>
              </w:rPr>
            </w:pPr>
            <w:r>
              <w:rPr>
                <w:rFonts w:hint="eastAsia" w:ascii="宋体" w:hAnsi="宋体" w:cs="宋体"/>
              </w:rPr>
              <w:t>标签（铭牌）、</w:t>
            </w:r>
          </w:p>
          <w:p>
            <w:pPr>
              <w:spacing w:line="320" w:lineRule="exact"/>
              <w:jc w:val="center"/>
              <w:rPr>
                <w:rFonts w:ascii="宋体" w:hAnsi="宋体" w:cs="宋体"/>
                <w:kern w:val="0"/>
              </w:rPr>
            </w:pPr>
            <w:r>
              <w:rPr>
                <w:rFonts w:hint="eastAsia" w:ascii="宋体" w:hAnsi="宋体" w:cs="宋体"/>
              </w:rPr>
              <w:t>说明书</w:t>
            </w:r>
          </w:p>
        </w:tc>
        <w:tc>
          <w:tcPr>
            <w:tcW w:w="15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kern w:val="0"/>
              </w:rPr>
            </w:pPr>
            <w:r>
              <w:rPr>
                <w:rFonts w:hint="eastAsia" w:ascii="宋体" w:hAnsi="宋体" w:cs="宋体"/>
              </w:rPr>
              <w:t>全部类别</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left"/>
              <w:rPr>
                <w:rFonts w:ascii="宋体" w:hAnsi="宋体" w:cs="宋体"/>
                <w:kern w:val="0"/>
              </w:rPr>
            </w:pPr>
            <w:r>
              <w:rPr>
                <w:rFonts w:hint="eastAsia" w:ascii="宋体" w:hAnsi="宋体" w:cs="宋体"/>
                <w:kern w:val="0"/>
              </w:rPr>
              <w:t>产品名称是否符合健康相关产品命名规定</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cs="宋体"/>
                <w:kern w:val="0"/>
              </w:rPr>
            </w:pPr>
            <w:r>
              <w:rPr>
                <w:rFonts w:hint="eastAsia" w:ascii="宋体" w:hAnsi="宋体" w:cs="宋体"/>
                <w:kern w:val="0"/>
              </w:rPr>
              <w:t>是□ 否□</w:t>
            </w:r>
          </w:p>
        </w:tc>
        <w:tc>
          <w:tcPr>
            <w:tcW w:w="214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宋体" w:hAnsi="宋体" w:cs="宋体"/>
              </w:rPr>
            </w:pPr>
            <w:r>
              <w:rPr>
                <w:rFonts w:hint="eastAsia" w:ascii="宋体" w:hAnsi="宋体" w:cs="宋体"/>
              </w:rPr>
              <w:t>应标注内容项目是否齐全、正确（如）</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cs="宋体"/>
                <w:kern w:val="0"/>
              </w:rPr>
            </w:pPr>
            <w:r>
              <w:rPr>
                <w:rFonts w:hint="eastAsia" w:ascii="宋体" w:hAnsi="宋体" w:cs="宋体"/>
                <w:kern w:val="0"/>
              </w:rPr>
              <w:t>是□ 否□</w:t>
            </w:r>
          </w:p>
        </w:tc>
        <w:tc>
          <w:tcPr>
            <w:tcW w:w="214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cs="宋体"/>
                <w:kern w:val="0"/>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ascii="宋体" w:hAnsi="宋体" w:cs="宋体"/>
                <w:kern w:val="0"/>
              </w:rPr>
            </w:pPr>
            <w:r>
              <w:rPr>
                <w:rFonts w:hint="eastAsia" w:ascii="宋体" w:hAnsi="宋体" w:cs="宋体"/>
                <w:kern w:val="0"/>
              </w:rPr>
              <w:t>有无虚假夸大、明示或暗示对疾病的治疗作用和效果的内容</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cs="宋体"/>
                <w:kern w:val="0"/>
              </w:rPr>
            </w:pPr>
            <w:r>
              <w:rPr>
                <w:rFonts w:hint="eastAsia" w:ascii="宋体" w:hAnsi="宋体" w:cs="宋体"/>
                <w:kern w:val="0"/>
              </w:rPr>
              <w:t>是□ 否□</w:t>
            </w:r>
          </w:p>
        </w:tc>
        <w:tc>
          <w:tcPr>
            <w:tcW w:w="214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宋体" w:hAnsi="宋体" w:cs="宋体"/>
              </w:rPr>
            </w:pPr>
            <w:r>
              <w:rPr>
                <w:rFonts w:hint="eastAsia" w:ascii="宋体" w:hAnsi="宋体" w:cs="宋体"/>
              </w:rPr>
              <w:t>有无禁止标注的内容</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cs="宋体"/>
                <w:kern w:val="0"/>
              </w:rPr>
            </w:pPr>
            <w:r>
              <w:rPr>
                <w:rFonts w:hint="eastAsia" w:ascii="宋体" w:hAnsi="宋体" w:cs="宋体"/>
                <w:kern w:val="0"/>
              </w:rPr>
              <w:t>是□ 否□</w:t>
            </w:r>
          </w:p>
        </w:tc>
        <w:tc>
          <w:tcPr>
            <w:tcW w:w="214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540"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宋体" w:hAnsi="宋体" w:cs="宋体"/>
              </w:rPr>
            </w:pPr>
            <w:r>
              <w:rPr>
                <w:rFonts w:hint="eastAsia" w:ascii="宋体" w:hAnsi="宋体" w:cs="宋体"/>
              </w:rPr>
              <w:t>非消毒产品是否标注生产企业卫生许可证号</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cs="宋体"/>
                <w:kern w:val="0"/>
              </w:rPr>
            </w:pPr>
            <w:r>
              <w:rPr>
                <w:rFonts w:hint="eastAsia" w:ascii="宋体" w:hAnsi="宋体" w:cs="宋体"/>
                <w:kern w:val="0"/>
              </w:rPr>
              <w:t>是□ 否□</w:t>
            </w:r>
          </w:p>
        </w:tc>
        <w:tc>
          <w:tcPr>
            <w:tcW w:w="214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cs="宋体"/>
                <w:kern w:val="0"/>
              </w:rPr>
            </w:pPr>
          </w:p>
        </w:tc>
      </w:tr>
    </w:tbl>
    <w:p>
      <w:pPr>
        <w:widowControl/>
        <w:spacing w:beforeLines="100"/>
        <w:rPr>
          <w:rFonts w:ascii="宋体" w:hAnsi="宋体" w:cs="宋体"/>
          <w:kern w:val="0"/>
        </w:rPr>
      </w:pPr>
      <w:r>
        <w:rPr>
          <w:rFonts w:hint="eastAsia" w:ascii="宋体" w:hAnsi="宋体" w:cs="宋体"/>
          <w:kern w:val="0"/>
        </w:rPr>
        <w:t xml:space="preserve">     检查人：                                               检查时间：     年   月   日</w:t>
      </w:r>
    </w:p>
    <w:p>
      <w:pPr>
        <w:widowControl/>
        <w:rPr>
          <w:rFonts w:ascii="仿宋" w:hAnsi="仿宋" w:eastAsia="仿宋"/>
          <w:kern w:val="0"/>
        </w:rPr>
      </w:pPr>
    </w:p>
    <w:p>
      <w:pPr>
        <w:widowControl/>
        <w:ind w:left="733" w:leftChars="50" w:hanging="628" w:hangingChars="298"/>
        <w:rPr>
          <w:rFonts w:ascii="仿宋" w:hAnsi="仿宋" w:eastAsia="仿宋"/>
          <w:b/>
          <w:kern w:val="0"/>
        </w:rPr>
      </w:pPr>
    </w:p>
    <w:p>
      <w:pPr>
        <w:spacing w:line="480" w:lineRule="exact"/>
        <w:jc w:val="left"/>
        <w:rPr>
          <w:rFonts w:hint="eastAsia" w:ascii="黑体" w:hAnsi="宋体" w:eastAsia="黑体"/>
          <w:sz w:val="32"/>
          <w:szCs w:val="32"/>
          <w:lang w:eastAsia="zh-CN"/>
        </w:rPr>
      </w:pPr>
      <w:r>
        <w:rPr>
          <w:rFonts w:hint="eastAsia" w:ascii="黑体" w:hAnsi="宋体" w:eastAsia="黑体"/>
          <w:sz w:val="32"/>
        </w:rPr>
        <w:br w:type="page"/>
      </w:r>
      <w:r>
        <w:rPr>
          <w:rFonts w:hint="eastAsia" w:ascii="黑体" w:hAnsi="宋体" w:eastAsia="黑体"/>
          <w:sz w:val="32"/>
          <w:szCs w:val="32"/>
        </w:rPr>
        <w:t>附表</w:t>
      </w:r>
      <w:r>
        <w:rPr>
          <w:rFonts w:ascii="黑体" w:hAnsi="宋体" w:eastAsia="黑体"/>
          <w:sz w:val="32"/>
          <w:szCs w:val="32"/>
        </w:rPr>
        <w:t>3</w:t>
      </w:r>
      <w:r>
        <w:rPr>
          <w:rFonts w:hint="eastAsia" w:ascii="黑体" w:hAnsi="宋体" w:eastAsia="黑体"/>
          <w:sz w:val="32"/>
          <w:szCs w:val="32"/>
          <w:lang w:eastAsia="zh-CN"/>
        </w:rPr>
        <w:t>：</w:t>
      </w:r>
    </w:p>
    <w:p>
      <w:pPr>
        <w:tabs>
          <w:tab w:val="left" w:pos="7380"/>
        </w:tabs>
        <w:spacing w:line="360" w:lineRule="auto"/>
        <w:jc w:val="center"/>
        <w:rPr>
          <w:rFonts w:hint="eastAsia" w:ascii="方正小标宋简体" w:hAnsi="方正小标宋简体" w:eastAsia="方正小标宋简体" w:cs="方正小标宋简体"/>
          <w:b w:val="0"/>
          <w:bCs/>
          <w:kern w:val="0"/>
          <w:sz w:val="44"/>
        </w:rPr>
      </w:pPr>
      <w:r>
        <w:rPr>
          <w:rFonts w:hint="eastAsia" w:ascii="方正小标宋简体" w:hAnsi="方正小标宋简体" w:eastAsia="方正小标宋简体" w:cs="方正小标宋简体"/>
          <w:b w:val="0"/>
          <w:bCs/>
          <w:sz w:val="44"/>
        </w:rPr>
        <w:t>★2021年消毒产品国家随机监督抽查案件查处</w:t>
      </w:r>
      <w:r>
        <w:rPr>
          <w:rFonts w:hint="eastAsia" w:ascii="方正小标宋简体" w:hAnsi="方正小标宋简体" w:eastAsia="方正小标宋简体" w:cs="方正小标宋简体"/>
          <w:b w:val="0"/>
          <w:bCs/>
          <w:kern w:val="0"/>
          <w:sz w:val="44"/>
        </w:rPr>
        <w:t>汇总表</w:t>
      </w:r>
    </w:p>
    <w:p>
      <w:pPr>
        <w:tabs>
          <w:tab w:val="left" w:pos="7380"/>
        </w:tabs>
        <w:spacing w:line="360" w:lineRule="auto"/>
        <w:jc w:val="center"/>
        <w:rPr>
          <w:rFonts w:ascii="宋体" w:hAnsi="宋体"/>
          <w:kern w:val="0"/>
        </w:rPr>
      </w:pPr>
    </w:p>
    <w:p>
      <w:pPr>
        <w:rPr>
          <w:rFonts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 xml:space="preserve"> 市（县、区）                                                                  </w:t>
      </w:r>
    </w:p>
    <w:tbl>
      <w:tblPr>
        <w:tblStyle w:val="9"/>
        <w:tblW w:w="15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100"/>
        <w:gridCol w:w="1250"/>
        <w:gridCol w:w="750"/>
        <w:gridCol w:w="1387"/>
        <w:gridCol w:w="725"/>
        <w:gridCol w:w="1511"/>
        <w:gridCol w:w="1335"/>
        <w:gridCol w:w="1129"/>
        <w:gridCol w:w="1063"/>
        <w:gridCol w:w="1050"/>
        <w:gridCol w:w="1062"/>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4828" w:type="dxa"/>
            <w:gridSpan w:val="4"/>
            <w:tcBorders>
              <w:top w:val="single" w:color="auto" w:sz="4" w:space="0"/>
              <w:left w:val="single" w:color="auto" w:sz="4" w:space="0"/>
              <w:bottom w:val="single" w:color="000000" w:sz="4" w:space="0"/>
              <w:right w:val="single" w:color="auto" w:sz="4" w:space="0"/>
              <w:tl2br w:val="nil"/>
              <w:tr2bl w:val="nil"/>
            </w:tcBorders>
            <w:vAlign w:val="center"/>
          </w:tcPr>
          <w:p>
            <w:pPr>
              <w:widowControl/>
              <w:spacing w:before="100" w:beforeAutospacing="1" w:after="100" w:afterAutospacing="1" w:line="240" w:lineRule="atLeast"/>
              <w:jc w:val="center"/>
              <w:rPr>
                <w:rFonts w:hint="eastAsia" w:ascii="黑体" w:hAnsi="黑体" w:eastAsia="黑体" w:cs="黑体"/>
                <w:kern w:val="0"/>
              </w:rPr>
            </w:pPr>
            <w:r>
              <w:rPr>
                <w:rFonts w:hint="eastAsia" w:ascii="黑体" w:hAnsi="黑体" w:eastAsia="黑体" w:cs="黑体"/>
                <w:kern w:val="0"/>
              </w:rPr>
              <w:t>企业检查情况</w:t>
            </w:r>
          </w:p>
        </w:tc>
        <w:tc>
          <w:tcPr>
            <w:tcW w:w="2112" w:type="dxa"/>
            <w:gridSpan w:val="2"/>
            <w:tcBorders>
              <w:top w:val="single" w:color="auto" w:sz="4" w:space="0"/>
              <w:left w:val="single" w:color="auto" w:sz="4" w:space="0"/>
              <w:bottom w:val="single" w:color="000000" w:sz="4" w:space="0"/>
              <w:right w:val="single" w:color="auto" w:sz="4" w:space="0"/>
              <w:tl2br w:val="nil"/>
              <w:tr2bl w:val="nil"/>
            </w:tcBorders>
            <w:vAlign w:val="center"/>
          </w:tcPr>
          <w:p>
            <w:pPr>
              <w:widowControl/>
              <w:spacing w:before="100" w:beforeAutospacing="1" w:after="100" w:afterAutospacing="1" w:line="240" w:lineRule="atLeast"/>
              <w:jc w:val="center"/>
              <w:rPr>
                <w:rFonts w:hint="eastAsia" w:ascii="黑体" w:hAnsi="黑体" w:eastAsia="黑体" w:cs="黑体"/>
                <w:kern w:val="0"/>
              </w:rPr>
            </w:pPr>
            <w:r>
              <w:rPr>
                <w:rFonts w:hint="eastAsia" w:ascii="黑体" w:hAnsi="黑体" w:eastAsia="黑体" w:cs="黑体"/>
                <w:kern w:val="0"/>
              </w:rPr>
              <w:t>产品抽查情况</w:t>
            </w:r>
          </w:p>
        </w:tc>
        <w:tc>
          <w:tcPr>
            <w:tcW w:w="8402" w:type="dxa"/>
            <w:gridSpan w:val="7"/>
            <w:tcBorders>
              <w:top w:val="single" w:color="auto" w:sz="4" w:space="0"/>
              <w:left w:val="single" w:color="auto" w:sz="4" w:space="0"/>
              <w:bottom w:val="single" w:color="000000" w:sz="4" w:space="0"/>
              <w:right w:val="single" w:color="auto" w:sz="4" w:space="0"/>
              <w:tl2br w:val="nil"/>
              <w:tr2bl w:val="nil"/>
            </w:tcBorders>
            <w:vAlign w:val="center"/>
          </w:tcPr>
          <w:p>
            <w:pPr>
              <w:widowControl/>
              <w:spacing w:before="100" w:beforeAutospacing="1" w:after="100" w:afterAutospacing="1" w:line="240" w:lineRule="atLeast"/>
              <w:jc w:val="center"/>
              <w:rPr>
                <w:rFonts w:hint="eastAsia" w:ascii="黑体" w:hAnsi="黑体" w:eastAsia="黑体" w:cs="黑体"/>
                <w:kern w:val="0"/>
              </w:rPr>
            </w:pPr>
            <w:r>
              <w:rPr>
                <w:rFonts w:hint="eastAsia" w:ascii="黑体" w:hAnsi="黑体" w:eastAsia="黑体" w:cs="黑体"/>
                <w:kern w:val="0"/>
              </w:rPr>
              <w:t>违法行为处理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1728" w:type="dxa"/>
            <w:tcBorders>
              <w:top w:val="single" w:color="000000"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eastAsia" w:ascii="黑体" w:hAnsi="黑体" w:eastAsia="黑体" w:cs="黑体"/>
                <w:kern w:val="0"/>
              </w:rPr>
            </w:pPr>
            <w:r>
              <w:rPr>
                <w:rFonts w:hint="eastAsia" w:ascii="黑体" w:hAnsi="黑体" w:eastAsia="黑体" w:cs="黑体"/>
                <w:kern w:val="0"/>
                <w:lang w:eastAsia="zh-CN"/>
              </w:rPr>
              <w:t>·</w:t>
            </w:r>
            <w:r>
              <w:rPr>
                <w:rFonts w:hint="eastAsia" w:ascii="黑体" w:hAnsi="黑体" w:eastAsia="黑体" w:cs="黑体"/>
                <w:kern w:val="0"/>
              </w:rPr>
              <w:t>产品类别</w:t>
            </w:r>
          </w:p>
        </w:tc>
        <w:tc>
          <w:tcPr>
            <w:tcW w:w="1100" w:type="dxa"/>
            <w:tcBorders>
              <w:top w:val="single" w:color="000000"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eastAsia" w:ascii="黑体" w:hAnsi="黑体" w:eastAsia="黑体" w:cs="黑体"/>
                <w:kern w:val="0"/>
              </w:rPr>
            </w:pPr>
            <w:r>
              <w:rPr>
                <w:rFonts w:hint="eastAsia" w:ascii="黑体" w:hAnsi="黑体" w:eastAsia="黑体" w:cs="黑体"/>
                <w:kern w:val="0"/>
              </w:rPr>
              <w:t>辖区生产企业数</w:t>
            </w:r>
          </w:p>
        </w:tc>
        <w:tc>
          <w:tcPr>
            <w:tcW w:w="1250" w:type="dxa"/>
            <w:tcBorders>
              <w:top w:val="single" w:color="000000"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eastAsia" w:ascii="黑体" w:hAnsi="黑体" w:eastAsia="黑体" w:cs="黑体"/>
                <w:kern w:val="0"/>
              </w:rPr>
            </w:pPr>
            <w:r>
              <w:rPr>
                <w:rFonts w:hint="eastAsia" w:ascii="黑体" w:hAnsi="黑体" w:eastAsia="黑体" w:cs="黑体"/>
                <w:kern w:val="0"/>
              </w:rPr>
              <w:t>检查生产企业数</w:t>
            </w:r>
          </w:p>
        </w:tc>
        <w:tc>
          <w:tcPr>
            <w:tcW w:w="750" w:type="dxa"/>
            <w:tcBorders>
              <w:top w:val="single" w:color="000000"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eastAsia" w:ascii="黑体" w:hAnsi="黑体" w:eastAsia="黑体" w:cs="黑体"/>
                <w:kern w:val="0"/>
              </w:rPr>
            </w:pPr>
            <w:r>
              <w:rPr>
                <w:rFonts w:hint="eastAsia" w:ascii="黑体" w:hAnsi="黑体" w:eastAsia="黑体" w:cs="黑体"/>
                <w:kern w:val="0"/>
              </w:rPr>
              <w:t>不合格数</w:t>
            </w:r>
          </w:p>
        </w:tc>
        <w:tc>
          <w:tcPr>
            <w:tcW w:w="1387" w:type="dxa"/>
            <w:tcBorders>
              <w:top w:val="single" w:color="000000"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eastAsia" w:ascii="黑体" w:hAnsi="黑体" w:eastAsia="黑体" w:cs="黑体"/>
                <w:kern w:val="0"/>
              </w:rPr>
            </w:pPr>
            <w:r>
              <w:rPr>
                <w:rFonts w:hint="eastAsia" w:ascii="黑体" w:hAnsi="黑体" w:eastAsia="黑体" w:cs="黑体"/>
                <w:kern w:val="0"/>
              </w:rPr>
              <w:t>抽查产品数</w:t>
            </w:r>
          </w:p>
        </w:tc>
        <w:tc>
          <w:tcPr>
            <w:tcW w:w="725" w:type="dxa"/>
            <w:tcBorders>
              <w:top w:val="single" w:color="000000"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eastAsia" w:ascii="黑体" w:hAnsi="黑体" w:eastAsia="黑体" w:cs="黑体"/>
                <w:kern w:val="0"/>
              </w:rPr>
            </w:pPr>
            <w:r>
              <w:rPr>
                <w:rFonts w:hint="eastAsia" w:ascii="黑体" w:hAnsi="黑体" w:eastAsia="黑体" w:cs="黑体"/>
                <w:kern w:val="0"/>
              </w:rPr>
              <w:t>不合格数</w:t>
            </w:r>
          </w:p>
        </w:tc>
        <w:tc>
          <w:tcPr>
            <w:tcW w:w="1511" w:type="dxa"/>
            <w:tcBorders>
              <w:top w:val="single" w:color="000000" w:sz="4" w:space="0"/>
              <w:left w:val="single" w:color="auto" w:sz="4" w:space="0"/>
              <w:bottom w:val="single" w:color="000000" w:sz="4" w:space="0"/>
              <w:right w:val="single" w:color="auto" w:sz="4" w:space="0"/>
              <w:tl2br w:val="nil"/>
              <w:tr2bl w:val="nil"/>
            </w:tcBorders>
            <w:vAlign w:val="center"/>
          </w:tcPr>
          <w:p>
            <w:pPr>
              <w:widowControl/>
              <w:spacing w:line="240" w:lineRule="exact"/>
              <w:jc w:val="center"/>
              <w:rPr>
                <w:rFonts w:hint="eastAsia" w:ascii="黑体" w:hAnsi="黑体" w:eastAsia="黑体" w:cs="黑体"/>
                <w:kern w:val="0"/>
              </w:rPr>
            </w:pPr>
            <w:r>
              <w:rPr>
                <w:rFonts w:hint="eastAsia" w:ascii="黑体" w:hAnsi="黑体" w:eastAsia="黑体" w:cs="黑体"/>
                <w:kern w:val="0"/>
              </w:rPr>
              <w:t>案件数</w:t>
            </w:r>
          </w:p>
          <w:p>
            <w:pPr>
              <w:spacing w:line="240" w:lineRule="exact"/>
              <w:jc w:val="center"/>
              <w:rPr>
                <w:rFonts w:hint="eastAsia" w:ascii="黑体" w:hAnsi="黑体" w:eastAsia="黑体" w:cs="黑体"/>
                <w:kern w:val="0"/>
              </w:rPr>
            </w:pPr>
            <w:r>
              <w:rPr>
                <w:rFonts w:hint="eastAsia" w:ascii="黑体" w:hAnsi="黑体" w:eastAsia="黑体" w:cs="黑体"/>
                <w:kern w:val="0"/>
              </w:rPr>
              <w:t>（件）</w:t>
            </w:r>
          </w:p>
        </w:tc>
        <w:tc>
          <w:tcPr>
            <w:tcW w:w="1335" w:type="dxa"/>
            <w:tcBorders>
              <w:top w:val="single" w:color="000000" w:sz="4" w:space="0"/>
              <w:left w:val="single" w:color="auto" w:sz="4" w:space="0"/>
              <w:bottom w:val="single" w:color="000000" w:sz="4" w:space="0"/>
              <w:right w:val="single" w:color="auto" w:sz="4" w:space="0"/>
              <w:tl2br w:val="nil"/>
              <w:tr2bl w:val="nil"/>
            </w:tcBorders>
            <w:vAlign w:val="center"/>
          </w:tcPr>
          <w:p>
            <w:pPr>
              <w:widowControl/>
              <w:spacing w:line="240" w:lineRule="exact"/>
              <w:jc w:val="center"/>
              <w:rPr>
                <w:rFonts w:hint="eastAsia" w:ascii="黑体" w:hAnsi="黑体" w:eastAsia="黑体" w:cs="黑体"/>
                <w:kern w:val="0"/>
              </w:rPr>
            </w:pPr>
            <w:r>
              <w:rPr>
                <w:rFonts w:hint="eastAsia" w:ascii="黑体" w:hAnsi="黑体" w:eastAsia="黑体" w:cs="黑体"/>
                <w:kern w:val="0"/>
              </w:rPr>
              <w:t>责令</w:t>
            </w:r>
          </w:p>
          <w:p>
            <w:pPr>
              <w:spacing w:line="240" w:lineRule="exact"/>
              <w:jc w:val="center"/>
              <w:rPr>
                <w:rFonts w:hint="eastAsia" w:ascii="黑体" w:hAnsi="黑体" w:eastAsia="黑体" w:cs="黑体"/>
                <w:kern w:val="0"/>
              </w:rPr>
            </w:pPr>
            <w:r>
              <w:rPr>
                <w:rFonts w:hint="eastAsia" w:ascii="黑体" w:hAnsi="黑体" w:eastAsia="黑体" w:cs="黑体"/>
                <w:kern w:val="0"/>
              </w:rPr>
              <w:t>改正（家）</w:t>
            </w:r>
          </w:p>
        </w:tc>
        <w:tc>
          <w:tcPr>
            <w:tcW w:w="1129" w:type="dxa"/>
            <w:tcBorders>
              <w:top w:val="single" w:color="000000" w:sz="4" w:space="0"/>
              <w:left w:val="single" w:color="auto" w:sz="4" w:space="0"/>
              <w:bottom w:val="single" w:color="000000" w:sz="4" w:space="0"/>
              <w:right w:val="single" w:color="auto" w:sz="4" w:space="0"/>
              <w:tl2br w:val="nil"/>
              <w:tr2bl w:val="nil"/>
            </w:tcBorders>
            <w:vAlign w:val="center"/>
          </w:tcPr>
          <w:p>
            <w:pPr>
              <w:spacing w:line="240" w:lineRule="exact"/>
              <w:jc w:val="center"/>
              <w:rPr>
                <w:rFonts w:hint="eastAsia" w:ascii="黑体" w:hAnsi="黑体" w:eastAsia="黑体" w:cs="黑体"/>
                <w:kern w:val="0"/>
              </w:rPr>
            </w:pPr>
            <w:r>
              <w:rPr>
                <w:rFonts w:hint="eastAsia" w:ascii="黑体" w:hAnsi="黑体" w:eastAsia="黑体" w:cs="黑体"/>
                <w:kern w:val="0"/>
              </w:rPr>
              <w:t>吊销</w:t>
            </w:r>
          </w:p>
          <w:p>
            <w:pPr>
              <w:spacing w:line="240" w:lineRule="exact"/>
              <w:jc w:val="center"/>
              <w:rPr>
                <w:rFonts w:hint="eastAsia" w:ascii="黑体" w:hAnsi="黑体" w:eastAsia="黑体" w:cs="黑体"/>
                <w:kern w:val="0"/>
              </w:rPr>
            </w:pPr>
            <w:r>
              <w:rPr>
                <w:rFonts w:hint="eastAsia" w:ascii="黑体" w:hAnsi="黑体" w:eastAsia="黑体" w:cs="黑体"/>
                <w:kern w:val="0"/>
              </w:rPr>
              <w:t>许可证</w:t>
            </w:r>
          </w:p>
          <w:p>
            <w:pPr>
              <w:spacing w:line="240" w:lineRule="exact"/>
              <w:jc w:val="center"/>
              <w:rPr>
                <w:rFonts w:hint="eastAsia" w:ascii="黑体" w:hAnsi="黑体" w:eastAsia="黑体" w:cs="黑体"/>
                <w:kern w:val="0"/>
              </w:rPr>
            </w:pPr>
            <w:r>
              <w:rPr>
                <w:rFonts w:hint="eastAsia" w:ascii="黑体" w:hAnsi="黑体" w:eastAsia="黑体" w:cs="黑体"/>
                <w:kern w:val="0"/>
              </w:rPr>
              <w:t>（家）</w:t>
            </w:r>
          </w:p>
        </w:tc>
        <w:tc>
          <w:tcPr>
            <w:tcW w:w="1063" w:type="dxa"/>
            <w:tcBorders>
              <w:top w:val="single" w:color="000000" w:sz="4" w:space="0"/>
              <w:left w:val="single" w:color="auto" w:sz="4" w:space="0"/>
              <w:bottom w:val="single" w:color="000000" w:sz="4" w:space="0"/>
              <w:right w:val="single" w:color="auto" w:sz="4" w:space="0"/>
              <w:tl2br w:val="nil"/>
              <w:tr2bl w:val="nil"/>
            </w:tcBorders>
            <w:vAlign w:val="center"/>
          </w:tcPr>
          <w:p>
            <w:pPr>
              <w:widowControl/>
              <w:spacing w:line="240" w:lineRule="exact"/>
              <w:jc w:val="center"/>
              <w:rPr>
                <w:rFonts w:hint="eastAsia" w:ascii="黑体" w:hAnsi="黑体" w:eastAsia="黑体" w:cs="黑体"/>
                <w:kern w:val="0"/>
              </w:rPr>
            </w:pPr>
            <w:r>
              <w:rPr>
                <w:rFonts w:hint="eastAsia" w:ascii="黑体" w:hAnsi="黑体" w:eastAsia="黑体" w:cs="黑体"/>
                <w:kern w:val="0"/>
              </w:rPr>
              <w:t>罚款</w:t>
            </w:r>
          </w:p>
          <w:p>
            <w:pPr>
              <w:widowControl/>
              <w:spacing w:line="240" w:lineRule="exact"/>
              <w:jc w:val="center"/>
              <w:rPr>
                <w:rFonts w:hint="eastAsia" w:ascii="黑体" w:hAnsi="黑体" w:eastAsia="黑体" w:cs="黑体"/>
                <w:kern w:val="0"/>
              </w:rPr>
            </w:pPr>
            <w:r>
              <w:rPr>
                <w:rFonts w:hint="eastAsia" w:ascii="黑体" w:hAnsi="黑体" w:eastAsia="黑体" w:cs="黑体"/>
                <w:kern w:val="0"/>
              </w:rPr>
              <w:t>单位数</w:t>
            </w:r>
          </w:p>
          <w:p>
            <w:pPr>
              <w:widowControl/>
              <w:spacing w:line="240" w:lineRule="exact"/>
              <w:jc w:val="center"/>
              <w:rPr>
                <w:rFonts w:hint="eastAsia" w:ascii="黑体" w:hAnsi="黑体" w:eastAsia="黑体" w:cs="黑体"/>
                <w:kern w:val="0"/>
              </w:rPr>
            </w:pPr>
            <w:r>
              <w:rPr>
                <w:rFonts w:hint="eastAsia" w:ascii="黑体" w:hAnsi="黑体" w:eastAsia="黑体" w:cs="黑体"/>
                <w:kern w:val="0"/>
              </w:rPr>
              <w:t>（家）</w:t>
            </w:r>
          </w:p>
        </w:tc>
        <w:tc>
          <w:tcPr>
            <w:tcW w:w="1050" w:type="dxa"/>
            <w:tcBorders>
              <w:top w:val="single" w:color="000000" w:sz="4" w:space="0"/>
              <w:left w:val="single" w:color="auto" w:sz="4" w:space="0"/>
              <w:bottom w:val="single" w:color="000000" w:sz="4" w:space="0"/>
              <w:right w:val="single" w:color="auto" w:sz="4" w:space="0"/>
              <w:tl2br w:val="nil"/>
              <w:tr2bl w:val="nil"/>
            </w:tcBorders>
            <w:vAlign w:val="center"/>
          </w:tcPr>
          <w:p>
            <w:pPr>
              <w:widowControl/>
              <w:spacing w:line="240" w:lineRule="exact"/>
              <w:jc w:val="center"/>
              <w:rPr>
                <w:rFonts w:hint="eastAsia" w:ascii="黑体" w:hAnsi="黑体" w:eastAsia="黑体" w:cs="黑体"/>
                <w:kern w:val="0"/>
              </w:rPr>
            </w:pPr>
            <w:r>
              <w:rPr>
                <w:rFonts w:hint="eastAsia" w:ascii="黑体" w:hAnsi="黑体" w:eastAsia="黑体" w:cs="黑体"/>
                <w:kern w:val="0"/>
              </w:rPr>
              <w:t>罚款</w:t>
            </w:r>
          </w:p>
          <w:p>
            <w:pPr>
              <w:widowControl/>
              <w:spacing w:line="240" w:lineRule="exact"/>
              <w:jc w:val="center"/>
              <w:rPr>
                <w:rFonts w:hint="eastAsia" w:ascii="黑体" w:hAnsi="黑体" w:eastAsia="黑体" w:cs="黑体"/>
                <w:kern w:val="0"/>
              </w:rPr>
            </w:pPr>
            <w:r>
              <w:rPr>
                <w:rFonts w:hint="eastAsia" w:ascii="黑体" w:hAnsi="黑体" w:eastAsia="黑体" w:cs="黑体"/>
                <w:kern w:val="0"/>
              </w:rPr>
              <w:t>金额</w:t>
            </w:r>
          </w:p>
          <w:p>
            <w:pPr>
              <w:widowControl/>
              <w:spacing w:line="240" w:lineRule="exact"/>
              <w:jc w:val="center"/>
              <w:rPr>
                <w:rFonts w:hint="eastAsia" w:ascii="黑体" w:hAnsi="黑体" w:eastAsia="黑体" w:cs="黑体"/>
                <w:kern w:val="0"/>
              </w:rPr>
            </w:pPr>
            <w:r>
              <w:rPr>
                <w:rFonts w:hint="eastAsia" w:ascii="黑体" w:hAnsi="黑体" w:eastAsia="黑体" w:cs="黑体"/>
                <w:kern w:val="0"/>
              </w:rPr>
              <w:t>（万元）</w:t>
            </w:r>
          </w:p>
        </w:tc>
        <w:tc>
          <w:tcPr>
            <w:tcW w:w="1062" w:type="dxa"/>
            <w:tcBorders>
              <w:top w:val="single" w:color="000000" w:sz="4" w:space="0"/>
              <w:left w:val="single" w:color="auto" w:sz="4" w:space="0"/>
              <w:bottom w:val="single" w:color="000000" w:sz="4" w:space="0"/>
              <w:right w:val="single" w:color="auto" w:sz="4" w:space="0"/>
              <w:tl2br w:val="nil"/>
              <w:tr2bl w:val="nil"/>
            </w:tcBorders>
            <w:vAlign w:val="center"/>
          </w:tcPr>
          <w:p>
            <w:pPr>
              <w:spacing w:line="240" w:lineRule="exact"/>
              <w:jc w:val="center"/>
              <w:rPr>
                <w:rFonts w:hint="eastAsia" w:ascii="黑体" w:hAnsi="黑体" w:eastAsia="黑体" w:cs="黑体"/>
                <w:kern w:val="0"/>
              </w:rPr>
            </w:pPr>
            <w:r>
              <w:rPr>
                <w:rFonts w:hint="eastAsia" w:ascii="黑体" w:hAnsi="黑体" w:eastAsia="黑体" w:cs="黑体"/>
                <w:kern w:val="0"/>
              </w:rPr>
              <w:t>公示</w:t>
            </w:r>
          </w:p>
          <w:p>
            <w:pPr>
              <w:spacing w:line="240" w:lineRule="exact"/>
              <w:jc w:val="center"/>
              <w:rPr>
                <w:rFonts w:hint="eastAsia" w:ascii="黑体" w:hAnsi="黑体" w:eastAsia="黑体" w:cs="黑体"/>
                <w:kern w:val="0"/>
              </w:rPr>
            </w:pPr>
            <w:r>
              <w:rPr>
                <w:rFonts w:hint="eastAsia" w:ascii="黑体" w:hAnsi="黑体" w:eastAsia="黑体" w:cs="黑体"/>
                <w:kern w:val="0"/>
              </w:rPr>
              <w:t>不合格</w:t>
            </w:r>
          </w:p>
          <w:p>
            <w:pPr>
              <w:spacing w:line="240" w:lineRule="exact"/>
              <w:jc w:val="center"/>
              <w:rPr>
                <w:rFonts w:hint="eastAsia" w:ascii="黑体" w:hAnsi="黑体" w:eastAsia="黑体" w:cs="黑体"/>
                <w:kern w:val="0"/>
              </w:rPr>
            </w:pPr>
            <w:r>
              <w:rPr>
                <w:rFonts w:hint="eastAsia" w:ascii="黑体" w:hAnsi="黑体" w:eastAsia="黑体" w:cs="黑体"/>
                <w:kern w:val="0"/>
              </w:rPr>
              <w:t>企业数</w:t>
            </w:r>
          </w:p>
        </w:tc>
        <w:tc>
          <w:tcPr>
            <w:tcW w:w="1252" w:type="dxa"/>
            <w:tcBorders>
              <w:top w:val="single" w:color="000000" w:sz="4" w:space="0"/>
              <w:left w:val="single" w:color="auto" w:sz="4" w:space="0"/>
              <w:bottom w:val="single" w:color="000000" w:sz="4" w:space="0"/>
              <w:right w:val="single" w:color="auto" w:sz="4" w:space="0"/>
              <w:tl2br w:val="nil"/>
              <w:tr2bl w:val="nil"/>
            </w:tcBorders>
            <w:vAlign w:val="center"/>
          </w:tcPr>
          <w:p>
            <w:pPr>
              <w:spacing w:line="240" w:lineRule="exact"/>
              <w:jc w:val="center"/>
              <w:rPr>
                <w:rFonts w:hint="eastAsia" w:ascii="黑体" w:hAnsi="黑体" w:eastAsia="黑体" w:cs="黑体"/>
                <w:kern w:val="0"/>
              </w:rPr>
            </w:pPr>
            <w:r>
              <w:rPr>
                <w:rFonts w:hint="eastAsia" w:ascii="黑体" w:hAnsi="黑体" w:eastAsia="黑体" w:cs="黑体"/>
                <w:kern w:val="0"/>
              </w:rPr>
              <w:t>公示</w:t>
            </w:r>
          </w:p>
          <w:p>
            <w:pPr>
              <w:spacing w:line="240" w:lineRule="exact"/>
              <w:jc w:val="center"/>
              <w:rPr>
                <w:rFonts w:hint="eastAsia" w:ascii="黑体" w:hAnsi="黑体" w:eastAsia="黑体" w:cs="黑体"/>
                <w:kern w:val="0"/>
              </w:rPr>
            </w:pPr>
            <w:r>
              <w:rPr>
                <w:rFonts w:hint="eastAsia" w:ascii="黑体" w:hAnsi="黑体" w:eastAsia="黑体" w:cs="黑体"/>
                <w:kern w:val="0"/>
              </w:rPr>
              <w:t>不合格</w:t>
            </w:r>
          </w:p>
          <w:p>
            <w:pPr>
              <w:spacing w:line="240" w:lineRule="exact"/>
              <w:jc w:val="center"/>
              <w:rPr>
                <w:rFonts w:hint="eastAsia" w:ascii="黑体" w:hAnsi="黑体" w:eastAsia="黑体" w:cs="黑体"/>
                <w:kern w:val="0"/>
              </w:rPr>
            </w:pPr>
            <w:r>
              <w:rPr>
                <w:rFonts w:hint="eastAsia" w:ascii="黑体" w:hAnsi="黑体" w:eastAsia="黑体" w:cs="黑体"/>
                <w:kern w:val="0"/>
              </w:rPr>
              <w:t>产品数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72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r>
              <w:rPr>
                <w:rFonts w:hint="eastAsia" w:ascii="仿宋_GB2312" w:hAnsi="仿宋_GB2312" w:eastAsia="仿宋_GB2312" w:cs="仿宋_GB2312"/>
                <w:kern w:val="0"/>
              </w:rPr>
              <w:t>第一类产品</w:t>
            </w:r>
          </w:p>
        </w:tc>
        <w:tc>
          <w:tcPr>
            <w:tcW w:w="11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2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38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511"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before="100" w:beforeAutospacing="1" w:after="100" w:afterAutospacing="1" w:line="240" w:lineRule="atLeast"/>
              <w:jc w:val="center"/>
              <w:rPr>
                <w:rFonts w:hint="eastAsia" w:ascii="仿宋_GB2312" w:hAnsi="仿宋_GB2312" w:eastAsia="仿宋_GB2312" w:cs="仿宋_GB2312"/>
                <w:kern w:val="0"/>
              </w:rPr>
            </w:pPr>
          </w:p>
        </w:tc>
        <w:tc>
          <w:tcPr>
            <w:tcW w:w="1335"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before="100" w:beforeAutospacing="1" w:after="100" w:afterAutospacing="1" w:line="240" w:lineRule="atLeast"/>
              <w:jc w:val="center"/>
              <w:rPr>
                <w:rFonts w:hint="eastAsia" w:ascii="仿宋_GB2312" w:hAnsi="仿宋_GB2312" w:eastAsia="仿宋_GB2312" w:cs="仿宋_GB2312"/>
                <w:kern w:val="0"/>
              </w:rPr>
            </w:pPr>
          </w:p>
        </w:tc>
        <w:tc>
          <w:tcPr>
            <w:tcW w:w="1129"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before="100" w:beforeAutospacing="1" w:after="100" w:afterAutospacing="1" w:line="240" w:lineRule="atLeast"/>
              <w:jc w:val="center"/>
              <w:rPr>
                <w:rFonts w:hint="eastAsia" w:ascii="仿宋_GB2312" w:hAnsi="仿宋_GB2312" w:eastAsia="仿宋_GB2312" w:cs="仿宋_GB2312"/>
                <w:kern w:val="0"/>
              </w:rPr>
            </w:pPr>
          </w:p>
        </w:tc>
        <w:tc>
          <w:tcPr>
            <w:tcW w:w="1063"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before="100" w:beforeAutospacing="1" w:after="100" w:afterAutospacing="1" w:line="240" w:lineRule="atLeast"/>
              <w:jc w:val="center"/>
              <w:rPr>
                <w:rFonts w:hint="eastAsia" w:ascii="仿宋_GB2312" w:hAnsi="仿宋_GB2312" w:eastAsia="仿宋_GB2312" w:cs="仿宋_GB2312"/>
                <w:kern w:val="0"/>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before="100" w:beforeAutospacing="1" w:after="100" w:afterAutospacing="1" w:line="240" w:lineRule="atLeast"/>
              <w:jc w:val="center"/>
              <w:rPr>
                <w:rFonts w:hint="eastAsia" w:ascii="仿宋_GB2312" w:hAnsi="仿宋_GB2312" w:eastAsia="仿宋_GB2312" w:cs="仿宋_GB2312"/>
                <w:kern w:val="0"/>
              </w:rPr>
            </w:pPr>
          </w:p>
        </w:tc>
        <w:tc>
          <w:tcPr>
            <w:tcW w:w="1062" w:type="dxa"/>
            <w:tcBorders>
              <w:top w:val="single" w:color="auto" w:sz="4" w:space="0"/>
              <w:left w:val="single" w:color="auto" w:sz="4" w:space="0"/>
              <w:bottom w:val="single" w:color="auto" w:sz="4" w:space="0"/>
              <w:right w:val="single" w:color="auto" w:sz="4" w:space="0"/>
              <w:tl2br w:val="nil"/>
              <w:tr2bl w:val="nil"/>
            </w:tcBorders>
          </w:tcPr>
          <w:p>
            <w:pPr>
              <w:widowControl/>
              <w:snapToGrid w:val="0"/>
              <w:spacing w:before="100" w:beforeAutospacing="1" w:after="100" w:afterAutospacing="1" w:line="240" w:lineRule="atLeast"/>
              <w:jc w:val="center"/>
              <w:rPr>
                <w:rFonts w:hint="eastAsia" w:ascii="仿宋_GB2312" w:hAnsi="仿宋_GB2312" w:eastAsia="仿宋_GB2312" w:cs="仿宋_GB2312"/>
                <w:kern w:val="0"/>
              </w:rPr>
            </w:pPr>
          </w:p>
        </w:tc>
        <w:tc>
          <w:tcPr>
            <w:tcW w:w="1252" w:type="dxa"/>
            <w:tcBorders>
              <w:top w:val="single" w:color="auto" w:sz="4" w:space="0"/>
              <w:left w:val="single" w:color="auto" w:sz="4" w:space="0"/>
              <w:bottom w:val="single" w:color="auto" w:sz="4" w:space="0"/>
              <w:right w:val="single" w:color="auto" w:sz="4" w:space="0"/>
              <w:tl2br w:val="nil"/>
              <w:tr2bl w:val="nil"/>
            </w:tcBorders>
          </w:tcPr>
          <w:p>
            <w:pPr>
              <w:widowControl/>
              <w:snapToGrid w:val="0"/>
              <w:spacing w:before="100" w:beforeAutospacing="1" w:after="100" w:afterAutospacing="1" w:line="240" w:lineRule="atLeast"/>
              <w:jc w:val="center"/>
              <w:rPr>
                <w:rFonts w:hint="eastAsia"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72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r>
              <w:rPr>
                <w:rFonts w:hint="eastAsia" w:ascii="仿宋_GB2312" w:hAnsi="仿宋_GB2312" w:eastAsia="仿宋_GB2312" w:cs="仿宋_GB2312"/>
                <w:kern w:val="0"/>
              </w:rPr>
              <w:t>第二类产品</w:t>
            </w:r>
          </w:p>
        </w:tc>
        <w:tc>
          <w:tcPr>
            <w:tcW w:w="11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2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38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51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33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12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06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062" w:type="dxa"/>
            <w:tcBorders>
              <w:top w:val="single" w:color="auto" w:sz="4" w:space="0"/>
              <w:left w:val="single" w:color="auto" w:sz="4" w:space="0"/>
              <w:bottom w:val="single" w:color="auto" w:sz="4" w:space="0"/>
              <w:right w:val="single" w:color="auto" w:sz="4" w:space="0"/>
              <w:tl2br w:val="nil"/>
              <w:tr2bl w:val="nil"/>
            </w:tcBorders>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252" w:type="dxa"/>
            <w:tcBorders>
              <w:top w:val="single" w:color="auto" w:sz="4" w:space="0"/>
              <w:left w:val="single" w:color="auto" w:sz="4" w:space="0"/>
              <w:bottom w:val="single" w:color="auto" w:sz="4" w:space="0"/>
              <w:right w:val="single" w:color="auto" w:sz="4" w:space="0"/>
              <w:tl2br w:val="nil"/>
              <w:tr2bl w:val="nil"/>
            </w:tcBorders>
          </w:tcPr>
          <w:p>
            <w:pPr>
              <w:widowControl/>
              <w:spacing w:before="100" w:beforeAutospacing="1" w:after="100" w:afterAutospacing="1" w:line="240" w:lineRule="atLeast"/>
              <w:jc w:val="center"/>
              <w:rPr>
                <w:rFonts w:hint="eastAsia"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72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r>
              <w:rPr>
                <w:rFonts w:hint="eastAsia" w:ascii="仿宋_GB2312" w:hAnsi="仿宋_GB2312" w:eastAsia="仿宋_GB2312" w:cs="仿宋_GB2312"/>
                <w:kern w:val="0"/>
              </w:rPr>
              <w:t>第三类产品</w:t>
            </w:r>
          </w:p>
        </w:tc>
        <w:tc>
          <w:tcPr>
            <w:tcW w:w="11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2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38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51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33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12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06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062" w:type="dxa"/>
            <w:tcBorders>
              <w:top w:val="single" w:color="auto" w:sz="4" w:space="0"/>
              <w:left w:val="single" w:color="auto" w:sz="4" w:space="0"/>
              <w:bottom w:val="single" w:color="auto" w:sz="4" w:space="0"/>
              <w:right w:val="single" w:color="auto" w:sz="4" w:space="0"/>
              <w:tl2br w:val="nil"/>
              <w:tr2bl w:val="nil"/>
            </w:tcBorders>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252" w:type="dxa"/>
            <w:tcBorders>
              <w:top w:val="single" w:color="auto" w:sz="4" w:space="0"/>
              <w:left w:val="single" w:color="auto" w:sz="4" w:space="0"/>
              <w:bottom w:val="single" w:color="auto" w:sz="4" w:space="0"/>
              <w:right w:val="single" w:color="auto" w:sz="4" w:space="0"/>
              <w:tl2br w:val="nil"/>
              <w:tr2bl w:val="nil"/>
            </w:tcBorders>
          </w:tcPr>
          <w:p>
            <w:pPr>
              <w:widowControl/>
              <w:spacing w:before="100" w:beforeAutospacing="1" w:after="100" w:afterAutospacing="1" w:line="240" w:lineRule="atLeast"/>
              <w:jc w:val="center"/>
              <w:rPr>
                <w:rFonts w:hint="eastAsia"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72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r>
              <w:rPr>
                <w:rFonts w:hint="eastAsia" w:ascii="仿宋_GB2312" w:hAnsi="仿宋_GB2312" w:eastAsia="仿宋_GB2312" w:cs="仿宋_GB2312"/>
                <w:kern w:val="0"/>
              </w:rPr>
              <w:t>合计</w:t>
            </w:r>
          </w:p>
        </w:tc>
        <w:tc>
          <w:tcPr>
            <w:tcW w:w="11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2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38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51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33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12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06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062" w:type="dxa"/>
            <w:tcBorders>
              <w:top w:val="single" w:color="auto" w:sz="4" w:space="0"/>
              <w:left w:val="single" w:color="auto" w:sz="4" w:space="0"/>
              <w:bottom w:val="single" w:color="auto" w:sz="4" w:space="0"/>
              <w:right w:val="single" w:color="auto" w:sz="4" w:space="0"/>
              <w:tl2br w:val="nil"/>
              <w:tr2bl w:val="nil"/>
            </w:tcBorders>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252" w:type="dxa"/>
            <w:tcBorders>
              <w:top w:val="single" w:color="auto" w:sz="4" w:space="0"/>
              <w:left w:val="single" w:color="auto" w:sz="4" w:space="0"/>
              <w:bottom w:val="single" w:color="auto" w:sz="4" w:space="0"/>
              <w:right w:val="single" w:color="auto" w:sz="4" w:space="0"/>
              <w:tl2br w:val="nil"/>
              <w:tr2bl w:val="nil"/>
            </w:tcBorders>
          </w:tcPr>
          <w:p>
            <w:pPr>
              <w:widowControl/>
              <w:spacing w:before="100" w:beforeAutospacing="1" w:after="100" w:afterAutospacing="1" w:line="240" w:lineRule="atLeast"/>
              <w:jc w:val="center"/>
              <w:rPr>
                <w:rFonts w:hint="eastAsia" w:ascii="仿宋_GB2312" w:hAnsi="仿宋_GB2312" w:eastAsia="仿宋_GB2312" w:cs="仿宋_GB2312"/>
                <w:kern w:val="0"/>
              </w:rPr>
            </w:pPr>
          </w:p>
        </w:tc>
      </w:tr>
    </w:tbl>
    <w:p>
      <w:pPr>
        <w:rPr>
          <w:rFonts w:hint="eastAsia" w:ascii="仿宋_GB2312" w:hAnsi="仿宋_GB2312" w:eastAsia="仿宋_GB2312" w:cs="仿宋_GB2312"/>
          <w:vanish/>
        </w:rPr>
      </w:pPr>
    </w:p>
    <w:p>
      <w:pPr>
        <w:spacing w:beforeLines="100"/>
        <w:rPr>
          <w:rFonts w:ascii="宋体" w:hAnsi="宋体" w:cs="宋体"/>
        </w:rPr>
      </w:pPr>
      <w:r>
        <w:rPr>
          <w:rFonts w:hint="eastAsia" w:ascii="仿宋_GB2312" w:hAnsi="仿宋_GB2312" w:eastAsia="仿宋_GB2312" w:cs="仿宋_GB2312"/>
        </w:rPr>
        <w:t xml:space="preserve"> 填表单位（盖章）：                     填表人：　      　　　　 联系电话：                   填表日期：  </w:t>
      </w:r>
    </w:p>
    <w:p>
      <w:pPr>
        <w:rPr>
          <w:rFonts w:ascii="仿宋" w:hAnsi="仿宋" w:eastAsia="仿宋"/>
        </w:rPr>
      </w:pPr>
    </w:p>
    <w:p>
      <w:pPr>
        <w:rPr>
          <w:rFonts w:hint="eastAsia" w:ascii="黑体" w:hAnsi="宋体" w:eastAsia="黑体"/>
          <w:sz w:val="32"/>
          <w:szCs w:val="32"/>
        </w:rPr>
      </w:pPr>
    </w:p>
    <w:p>
      <w:pPr>
        <w:rPr>
          <w:rFonts w:hint="eastAsia" w:ascii="黑体" w:hAnsi="宋体" w:eastAsia="黑体"/>
          <w:sz w:val="32"/>
          <w:szCs w:val="32"/>
          <w:lang w:eastAsia="zh-CN"/>
        </w:rPr>
      </w:pPr>
      <w:r>
        <w:rPr>
          <w:rFonts w:hint="eastAsia" w:ascii="黑体" w:hAnsi="宋体" w:eastAsia="黑体"/>
          <w:sz w:val="32"/>
          <w:szCs w:val="32"/>
        </w:rPr>
        <w:t>附表</w:t>
      </w:r>
      <w:r>
        <w:rPr>
          <w:rFonts w:ascii="黑体" w:hAnsi="宋体" w:eastAsia="黑体"/>
          <w:sz w:val="32"/>
          <w:szCs w:val="32"/>
        </w:rPr>
        <w:t>4</w:t>
      </w:r>
      <w:r>
        <w:rPr>
          <w:rFonts w:hint="eastAsia" w:ascii="黑体" w:hAnsi="宋体" w:eastAsia="黑体"/>
          <w:sz w:val="32"/>
          <w:szCs w:val="32"/>
          <w:lang w:eastAsia="zh-CN"/>
        </w:rPr>
        <w:t>：</w:t>
      </w:r>
    </w:p>
    <w:p>
      <w:pPr>
        <w:tabs>
          <w:tab w:val="left" w:pos="7380"/>
        </w:tabs>
        <w:spacing w:line="360" w:lineRule="auto"/>
        <w:jc w:val="center"/>
        <w:rPr>
          <w:rFonts w:hint="eastAsia" w:ascii="方正小标宋简体" w:hAnsi="方正小标宋简体" w:eastAsia="方正小标宋简体" w:cs="方正小标宋简体"/>
          <w:b w:val="0"/>
          <w:bCs/>
          <w:sz w:val="44"/>
          <w:lang w:val="zh-CN"/>
        </w:rPr>
      </w:pPr>
      <w:r>
        <w:rPr>
          <w:rFonts w:hint="eastAsia" w:ascii="方正小标宋简体" w:hAnsi="方正小标宋简体" w:eastAsia="方正小标宋简体" w:cs="方正小标宋简体"/>
          <w:b w:val="0"/>
          <w:bCs/>
          <w:sz w:val="44"/>
        </w:rPr>
        <w:t>★</w:t>
      </w:r>
      <w:r>
        <w:rPr>
          <w:rFonts w:hint="eastAsia" w:ascii="方正小标宋简体" w:hAnsi="方正小标宋简体" w:eastAsia="方正小标宋简体" w:cs="方正小标宋简体"/>
          <w:b w:val="0"/>
          <w:bCs/>
          <w:sz w:val="44"/>
          <w:lang w:val="zh-CN"/>
        </w:rPr>
        <w:t xml:space="preserve"> </w:t>
      </w:r>
      <w:r>
        <w:rPr>
          <w:rFonts w:hint="eastAsia" w:ascii="方正小标宋简体" w:hAnsi="方正小标宋简体" w:eastAsia="方正小标宋简体" w:cs="方正小标宋简体"/>
          <w:b w:val="0"/>
          <w:bCs/>
          <w:sz w:val="44"/>
        </w:rPr>
        <w:t>2021年</w:t>
      </w:r>
      <w:r>
        <w:rPr>
          <w:rFonts w:hint="eastAsia" w:ascii="方正小标宋简体" w:hAnsi="方正小标宋简体" w:eastAsia="方正小标宋简体" w:cs="方正小标宋简体"/>
          <w:b w:val="0"/>
          <w:bCs/>
          <w:sz w:val="44"/>
          <w:lang w:val="zh-CN"/>
        </w:rPr>
        <w:t>抗（抑）菌制剂生产企业</w:t>
      </w:r>
      <w:r>
        <w:rPr>
          <w:rFonts w:hint="eastAsia" w:ascii="方正小标宋简体" w:hAnsi="方正小标宋简体" w:eastAsia="方正小标宋简体" w:cs="方正小标宋简体"/>
          <w:b w:val="0"/>
          <w:bCs/>
          <w:sz w:val="44"/>
        </w:rPr>
        <w:t>国家随机监督抽查</w:t>
      </w:r>
      <w:r>
        <w:rPr>
          <w:rFonts w:hint="eastAsia" w:ascii="方正小标宋简体" w:hAnsi="方正小标宋简体" w:eastAsia="方正小标宋简体" w:cs="方正小标宋简体"/>
          <w:b w:val="0"/>
          <w:bCs/>
          <w:sz w:val="44"/>
          <w:lang w:val="zh-CN"/>
        </w:rPr>
        <w:t>案件查处汇总表</w:t>
      </w:r>
    </w:p>
    <w:p>
      <w:pPr>
        <w:tabs>
          <w:tab w:val="left" w:pos="7380"/>
        </w:tabs>
        <w:spacing w:line="360" w:lineRule="auto"/>
        <w:jc w:val="center"/>
        <w:rPr>
          <w:rFonts w:ascii="宋体" w:hAnsi="宋体" w:cs="宋体"/>
          <w:b/>
          <w:sz w:val="44"/>
          <w:lang w:val="zh-CN"/>
        </w:rPr>
      </w:pPr>
    </w:p>
    <w:p>
      <w:pPr>
        <w:tabs>
          <w:tab w:val="left" w:pos="7380"/>
        </w:tabs>
        <w:spacing w:line="360" w:lineRule="auto"/>
        <w:rPr>
          <w:rFonts w:hint="eastAsia" w:ascii="仿宋_GB2312" w:hAnsi="仿宋_GB2312" w:eastAsia="仿宋_GB2312" w:cs="仿宋_GB2312"/>
          <w:lang w:val="zh-CN"/>
        </w:rPr>
      </w:pPr>
      <w:r>
        <w:rPr>
          <w:rFonts w:hint="eastAsia" w:ascii="仿宋_GB2312" w:hAnsi="仿宋"/>
          <w:sz w:val="24"/>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市（县、区）   </w:t>
      </w:r>
    </w:p>
    <w:tbl>
      <w:tblPr>
        <w:tblStyle w:val="9"/>
        <w:tblW w:w="15365" w:type="dxa"/>
        <w:jc w:val="center"/>
        <w:tblLayout w:type="fixed"/>
        <w:tblCellMar>
          <w:top w:w="0" w:type="dxa"/>
          <w:left w:w="108" w:type="dxa"/>
          <w:bottom w:w="0" w:type="dxa"/>
          <w:right w:w="108" w:type="dxa"/>
        </w:tblCellMar>
      </w:tblPr>
      <w:tblGrid>
        <w:gridCol w:w="1279"/>
        <w:gridCol w:w="1287"/>
        <w:gridCol w:w="1294"/>
        <w:gridCol w:w="1972"/>
        <w:gridCol w:w="1950"/>
        <w:gridCol w:w="850"/>
        <w:gridCol w:w="1304"/>
        <w:gridCol w:w="1026"/>
        <w:gridCol w:w="1069"/>
        <w:gridCol w:w="1341"/>
        <w:gridCol w:w="873"/>
        <w:gridCol w:w="1120"/>
      </w:tblGrid>
      <w:tr>
        <w:trPr>
          <w:trHeight w:val="454" w:hRule="atLeast"/>
          <w:jc w:val="center"/>
        </w:trPr>
        <w:tc>
          <w:tcPr>
            <w:tcW w:w="1279"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eastAsia" w:ascii="黑体" w:hAnsi="黑体" w:eastAsia="黑体" w:cs="黑体"/>
                <w:kern w:val="0"/>
                <w:lang w:val="zh-CN"/>
              </w:rPr>
            </w:pPr>
            <w:r>
              <w:rPr>
                <w:rFonts w:hint="eastAsia" w:ascii="黑体" w:hAnsi="黑体" w:eastAsia="黑体" w:cs="黑体"/>
                <w:kern w:val="0"/>
                <w:lang w:val="zh-CN"/>
              </w:rPr>
              <w:t>辖区企业数</w:t>
            </w:r>
          </w:p>
        </w:tc>
        <w:tc>
          <w:tcPr>
            <w:tcW w:w="1287"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eastAsia" w:ascii="黑体" w:hAnsi="黑体" w:eastAsia="黑体" w:cs="黑体"/>
                <w:kern w:val="0"/>
                <w:lang w:val="zh-CN"/>
              </w:rPr>
            </w:pPr>
            <w:r>
              <w:rPr>
                <w:rFonts w:hint="eastAsia" w:ascii="黑体" w:hAnsi="黑体" w:eastAsia="黑体" w:cs="黑体"/>
                <w:kern w:val="0"/>
                <w:lang w:val="zh-CN"/>
              </w:rPr>
              <w:t>检查企业数</w:t>
            </w:r>
          </w:p>
        </w:tc>
        <w:tc>
          <w:tcPr>
            <w:tcW w:w="1294"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eastAsia" w:ascii="黑体" w:hAnsi="黑体" w:eastAsia="黑体" w:cs="黑体"/>
                <w:kern w:val="0"/>
                <w:lang w:val="zh-CN"/>
              </w:rPr>
            </w:pPr>
            <w:r>
              <w:rPr>
                <w:rFonts w:hint="eastAsia" w:ascii="黑体" w:hAnsi="黑体" w:eastAsia="黑体" w:cs="黑体"/>
                <w:kern w:val="0"/>
              </w:rPr>
              <w:t>存在</w:t>
            </w:r>
            <w:r>
              <w:rPr>
                <w:rFonts w:hint="eastAsia" w:ascii="黑体" w:hAnsi="黑体" w:eastAsia="黑体" w:cs="黑体"/>
                <w:kern w:val="0"/>
                <w:lang w:val="zh-CN"/>
              </w:rPr>
              <w:t>违法</w:t>
            </w:r>
          </w:p>
          <w:p>
            <w:pPr>
              <w:jc w:val="center"/>
              <w:rPr>
                <w:rFonts w:hint="eastAsia" w:ascii="黑体" w:hAnsi="黑体" w:eastAsia="黑体" w:cs="黑体"/>
                <w:kern w:val="0"/>
                <w:lang w:val="zh-CN"/>
              </w:rPr>
            </w:pPr>
            <w:r>
              <w:rPr>
                <w:rFonts w:hint="eastAsia" w:ascii="黑体" w:hAnsi="黑体" w:eastAsia="黑体" w:cs="黑体"/>
                <w:kern w:val="0"/>
                <w:lang w:val="zh-CN"/>
              </w:rPr>
              <w:t>行为企业数</w:t>
            </w:r>
          </w:p>
        </w:tc>
        <w:tc>
          <w:tcPr>
            <w:tcW w:w="1972"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eastAsia" w:ascii="黑体" w:hAnsi="黑体" w:eastAsia="黑体" w:cs="黑体"/>
                <w:kern w:val="0"/>
                <w:lang w:val="zh-CN"/>
              </w:rPr>
            </w:pPr>
            <w:r>
              <w:rPr>
                <w:rFonts w:hint="eastAsia" w:ascii="黑体" w:hAnsi="黑体" w:eastAsia="黑体" w:cs="黑体"/>
                <w:kern w:val="0"/>
                <w:lang w:val="zh-CN"/>
              </w:rPr>
              <w:t>卫生许可</w:t>
            </w:r>
            <w:r>
              <w:rPr>
                <w:rFonts w:hint="eastAsia" w:ascii="黑体" w:hAnsi="黑体" w:eastAsia="黑体" w:cs="黑体"/>
                <w:kern w:val="0"/>
              </w:rPr>
              <w:t>证</w:t>
            </w:r>
            <w:r>
              <w:rPr>
                <w:rFonts w:hint="eastAsia" w:ascii="黑体" w:hAnsi="黑体" w:eastAsia="黑体" w:cs="黑体"/>
                <w:kern w:val="0"/>
                <w:lang w:val="zh-CN"/>
              </w:rPr>
              <w:t>不符合要求企业数</w:t>
            </w:r>
          </w:p>
        </w:tc>
        <w:tc>
          <w:tcPr>
            <w:tcW w:w="1950"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eastAsia" w:ascii="黑体" w:hAnsi="黑体" w:eastAsia="黑体" w:cs="黑体"/>
                <w:kern w:val="0"/>
                <w:lang w:val="zh-CN"/>
              </w:rPr>
            </w:pPr>
            <w:r>
              <w:rPr>
                <w:rFonts w:hint="eastAsia" w:ascii="黑体" w:hAnsi="黑体" w:eastAsia="黑体" w:cs="黑体"/>
                <w:kern w:val="0"/>
                <w:lang w:val="zh-CN"/>
              </w:rPr>
              <w:t>生产条件</w:t>
            </w:r>
            <w:r>
              <w:rPr>
                <w:rFonts w:hint="eastAsia" w:ascii="黑体" w:hAnsi="黑体" w:eastAsia="黑体" w:cs="黑体"/>
                <w:kern w:val="0"/>
              </w:rPr>
              <w:t>、</w:t>
            </w:r>
            <w:r>
              <w:rPr>
                <w:rFonts w:hint="eastAsia" w:ascii="黑体" w:hAnsi="黑体" w:eastAsia="黑体" w:cs="黑体"/>
                <w:kern w:val="0"/>
                <w:lang w:val="zh-CN"/>
              </w:rPr>
              <w:t>过程</w:t>
            </w:r>
          </w:p>
          <w:p>
            <w:pPr>
              <w:jc w:val="center"/>
              <w:rPr>
                <w:rFonts w:hint="eastAsia" w:ascii="黑体" w:hAnsi="黑体" w:eastAsia="黑体" w:cs="黑体"/>
                <w:kern w:val="0"/>
                <w:lang w:val="zh-CN"/>
              </w:rPr>
            </w:pPr>
            <w:r>
              <w:rPr>
                <w:rFonts w:hint="eastAsia" w:ascii="黑体" w:hAnsi="黑体" w:eastAsia="黑体" w:cs="黑体"/>
                <w:kern w:val="0"/>
                <w:lang w:val="zh-CN"/>
              </w:rPr>
              <w:t>不符合要求企业数</w:t>
            </w:r>
          </w:p>
        </w:tc>
        <w:tc>
          <w:tcPr>
            <w:tcW w:w="850"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eastAsia" w:ascii="黑体" w:hAnsi="黑体" w:eastAsia="黑体" w:cs="黑体"/>
                <w:kern w:val="0"/>
                <w:lang w:val="zh-CN"/>
              </w:rPr>
            </w:pPr>
            <w:r>
              <w:rPr>
                <w:rFonts w:hint="eastAsia" w:ascii="黑体" w:hAnsi="黑体" w:eastAsia="黑体" w:cs="黑体"/>
                <w:kern w:val="0"/>
                <w:lang w:val="zh-CN"/>
              </w:rPr>
              <w:t>立案数</w:t>
            </w:r>
          </w:p>
        </w:tc>
        <w:tc>
          <w:tcPr>
            <w:tcW w:w="5613" w:type="dxa"/>
            <w:gridSpan w:val="5"/>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eastAsia" w:ascii="黑体" w:hAnsi="黑体" w:eastAsia="黑体" w:cs="黑体"/>
                <w:kern w:val="0"/>
                <w:lang w:val="zh-CN"/>
              </w:rPr>
            </w:pPr>
            <w:r>
              <w:rPr>
                <w:rFonts w:hint="eastAsia" w:ascii="黑体" w:hAnsi="黑体" w:eastAsia="黑体" w:cs="黑体"/>
                <w:kern w:val="0"/>
                <w:lang w:val="zh-CN"/>
              </w:rPr>
              <w:t>行政处罚企业数</w:t>
            </w:r>
          </w:p>
        </w:tc>
        <w:tc>
          <w:tcPr>
            <w:tcW w:w="1120"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eastAsia" w:ascii="黑体" w:hAnsi="黑体" w:eastAsia="黑体" w:cs="黑体"/>
                <w:kern w:val="0"/>
                <w:lang w:val="zh-CN"/>
              </w:rPr>
            </w:pPr>
            <w:r>
              <w:rPr>
                <w:rFonts w:hint="eastAsia" w:ascii="黑体" w:hAnsi="黑体" w:eastAsia="黑体" w:cs="黑体"/>
                <w:kern w:val="0"/>
                <w:lang w:val="zh-CN"/>
              </w:rPr>
              <w:t>曝光违法单位数</w:t>
            </w:r>
          </w:p>
        </w:tc>
      </w:tr>
      <w:tr>
        <w:tblPrEx>
          <w:tblCellMar>
            <w:top w:w="0" w:type="dxa"/>
            <w:left w:w="108" w:type="dxa"/>
            <w:bottom w:w="0" w:type="dxa"/>
            <w:right w:w="108" w:type="dxa"/>
          </w:tblCellMar>
        </w:tblPrEx>
        <w:trPr>
          <w:trHeight w:val="454" w:hRule="atLeast"/>
          <w:jc w:val="center"/>
        </w:trPr>
        <w:tc>
          <w:tcPr>
            <w:tcW w:w="1279"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lang w:val="zh-CN"/>
              </w:rPr>
            </w:pPr>
          </w:p>
        </w:tc>
        <w:tc>
          <w:tcPr>
            <w:tcW w:w="1287"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lang w:val="zh-CN"/>
              </w:rPr>
            </w:pPr>
          </w:p>
        </w:tc>
        <w:tc>
          <w:tcPr>
            <w:tcW w:w="1294"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lang w:val="zh-CN"/>
              </w:rPr>
            </w:pPr>
          </w:p>
        </w:tc>
        <w:tc>
          <w:tcPr>
            <w:tcW w:w="1972"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lang w:val="zh-CN"/>
              </w:rPr>
            </w:pPr>
          </w:p>
        </w:tc>
        <w:tc>
          <w:tcPr>
            <w:tcW w:w="1950"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lang w:val="zh-CN"/>
              </w:rPr>
            </w:pPr>
          </w:p>
        </w:tc>
        <w:tc>
          <w:tcPr>
            <w:tcW w:w="850"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lang w:val="zh-CN"/>
              </w:rPr>
            </w:pPr>
          </w:p>
        </w:tc>
        <w:tc>
          <w:tcPr>
            <w:tcW w:w="1304"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eastAsia" w:ascii="黑体" w:hAnsi="黑体" w:eastAsia="黑体" w:cs="黑体"/>
                <w:kern w:val="0"/>
                <w:lang w:val="zh-CN"/>
              </w:rPr>
            </w:pPr>
            <w:r>
              <w:rPr>
                <w:rFonts w:hint="eastAsia" w:ascii="黑体" w:hAnsi="黑体" w:eastAsia="黑体" w:cs="黑体"/>
                <w:kern w:val="0"/>
                <w:lang w:val="zh-CN"/>
              </w:rPr>
              <w:t>吊销许可证</w:t>
            </w:r>
          </w:p>
        </w:tc>
        <w:tc>
          <w:tcPr>
            <w:tcW w:w="1026"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eastAsia" w:ascii="黑体" w:hAnsi="黑体" w:eastAsia="黑体" w:cs="黑体"/>
                <w:kern w:val="0"/>
                <w:lang w:val="zh-CN"/>
              </w:rPr>
            </w:pPr>
            <w:r>
              <w:rPr>
                <w:rFonts w:hint="eastAsia" w:ascii="黑体" w:hAnsi="黑体" w:eastAsia="黑体" w:cs="黑体"/>
                <w:kern w:val="0"/>
                <w:lang w:val="zh-CN"/>
              </w:rPr>
              <w:t>警告</w:t>
            </w:r>
          </w:p>
        </w:tc>
        <w:tc>
          <w:tcPr>
            <w:tcW w:w="1069"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eastAsia" w:ascii="黑体" w:hAnsi="黑体" w:eastAsia="黑体" w:cs="黑体"/>
                <w:kern w:val="0"/>
                <w:lang w:val="zh-CN"/>
              </w:rPr>
            </w:pPr>
            <w:r>
              <w:rPr>
                <w:rFonts w:hint="eastAsia" w:ascii="黑体" w:hAnsi="黑体" w:eastAsia="黑体" w:cs="黑体"/>
                <w:kern w:val="0"/>
                <w:lang w:val="zh-CN"/>
              </w:rPr>
              <w:t>罚款</w:t>
            </w:r>
          </w:p>
        </w:tc>
        <w:tc>
          <w:tcPr>
            <w:tcW w:w="1341"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eastAsia" w:ascii="黑体" w:hAnsi="黑体" w:eastAsia="黑体" w:cs="黑体"/>
                <w:kern w:val="0"/>
                <w:lang w:val="zh-CN"/>
              </w:rPr>
            </w:pPr>
            <w:r>
              <w:rPr>
                <w:rFonts w:hint="eastAsia" w:ascii="黑体" w:hAnsi="黑体" w:eastAsia="黑体" w:cs="黑体"/>
                <w:kern w:val="0"/>
                <w:lang w:val="zh-CN"/>
              </w:rPr>
              <w:t>罚款金额</w:t>
            </w:r>
          </w:p>
          <w:p>
            <w:pPr>
              <w:jc w:val="center"/>
              <w:rPr>
                <w:rFonts w:hint="eastAsia" w:ascii="黑体" w:hAnsi="黑体" w:eastAsia="黑体" w:cs="黑体"/>
                <w:kern w:val="0"/>
                <w:lang w:val="zh-CN"/>
              </w:rPr>
            </w:pPr>
            <w:r>
              <w:rPr>
                <w:rFonts w:hint="eastAsia" w:ascii="黑体" w:hAnsi="黑体" w:eastAsia="黑体" w:cs="黑体"/>
                <w:kern w:val="0"/>
                <w:lang w:val="zh-CN"/>
              </w:rPr>
              <w:t>（万元）</w:t>
            </w:r>
          </w:p>
        </w:tc>
        <w:tc>
          <w:tcPr>
            <w:tcW w:w="873"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eastAsia" w:ascii="黑体" w:hAnsi="黑体" w:eastAsia="黑体" w:cs="黑体"/>
                <w:kern w:val="0"/>
                <w:lang w:val="zh-CN"/>
              </w:rPr>
            </w:pPr>
            <w:r>
              <w:rPr>
                <w:rFonts w:hint="eastAsia" w:ascii="黑体" w:hAnsi="黑体" w:eastAsia="黑体" w:cs="黑体"/>
                <w:kern w:val="0"/>
                <w:lang w:val="zh-CN"/>
              </w:rPr>
              <w:t>其他</w:t>
            </w:r>
          </w:p>
        </w:tc>
        <w:tc>
          <w:tcPr>
            <w:tcW w:w="1120"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lang w:val="zh-CN"/>
              </w:rPr>
            </w:pPr>
          </w:p>
        </w:tc>
      </w:tr>
      <w:tr>
        <w:tblPrEx>
          <w:tblCellMar>
            <w:top w:w="0" w:type="dxa"/>
            <w:left w:w="108" w:type="dxa"/>
            <w:bottom w:w="0" w:type="dxa"/>
            <w:right w:w="108" w:type="dxa"/>
          </w:tblCellMar>
        </w:tblPrEx>
        <w:trPr>
          <w:trHeight w:val="706" w:hRule="atLeast"/>
          <w:jc w:val="center"/>
        </w:trPr>
        <w:tc>
          <w:tcPr>
            <w:tcW w:w="1279"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lang w:val="zh-CN"/>
              </w:rPr>
            </w:pPr>
          </w:p>
        </w:tc>
        <w:tc>
          <w:tcPr>
            <w:tcW w:w="1287"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lang w:val="zh-CN"/>
              </w:rPr>
            </w:pPr>
          </w:p>
        </w:tc>
        <w:tc>
          <w:tcPr>
            <w:tcW w:w="1294"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lang w:val="zh-CN"/>
              </w:rPr>
            </w:pPr>
          </w:p>
        </w:tc>
        <w:tc>
          <w:tcPr>
            <w:tcW w:w="1972"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lang w:val="zh-CN"/>
              </w:rPr>
            </w:pPr>
          </w:p>
        </w:tc>
        <w:tc>
          <w:tcPr>
            <w:tcW w:w="1950"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lang w:val="zh-CN"/>
              </w:rPr>
            </w:pPr>
          </w:p>
        </w:tc>
        <w:tc>
          <w:tcPr>
            <w:tcW w:w="850"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lang w:val="zh-CN"/>
              </w:rPr>
            </w:pPr>
          </w:p>
        </w:tc>
        <w:tc>
          <w:tcPr>
            <w:tcW w:w="1304"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lang w:val="zh-CN"/>
              </w:rPr>
            </w:pPr>
          </w:p>
        </w:tc>
        <w:tc>
          <w:tcPr>
            <w:tcW w:w="1026"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lang w:val="zh-CN"/>
              </w:rPr>
            </w:pPr>
          </w:p>
        </w:tc>
        <w:tc>
          <w:tcPr>
            <w:tcW w:w="1069"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lang w:val="zh-CN"/>
              </w:rPr>
            </w:pPr>
          </w:p>
        </w:tc>
        <w:tc>
          <w:tcPr>
            <w:tcW w:w="1341"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eastAsia" w:ascii="仿宋_GB2312" w:hAnsi="仿宋_GB2312" w:eastAsia="仿宋_GB2312" w:cs="仿宋_GB2312"/>
                <w:kern w:val="0"/>
                <w:lang w:val="zh-CN"/>
              </w:rPr>
            </w:pPr>
          </w:p>
        </w:tc>
        <w:tc>
          <w:tcPr>
            <w:tcW w:w="873"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lang w:val="zh-CN"/>
              </w:rPr>
            </w:pPr>
          </w:p>
        </w:tc>
        <w:tc>
          <w:tcPr>
            <w:tcW w:w="1120"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lang w:val="zh-CN"/>
              </w:rPr>
            </w:pPr>
          </w:p>
        </w:tc>
      </w:tr>
    </w:tbl>
    <w:p>
      <w:pPr>
        <w:spacing w:beforeLines="100"/>
        <w:jc w:val="left"/>
        <w:rPr>
          <w:rFonts w:hint="eastAsia" w:ascii="黑体" w:hAnsi="黑体" w:eastAsia="黑体"/>
          <w:color w:val="000000"/>
          <w:sz w:val="32"/>
          <w:szCs w:val="32"/>
          <w:lang w:eastAsia="zh-CN"/>
        </w:rPr>
      </w:pPr>
      <w:r>
        <w:rPr>
          <w:rFonts w:hint="eastAsia" w:ascii="仿宋_GB2312" w:hAnsi="仿宋_GB2312" w:eastAsia="仿宋_GB2312" w:cs="仿宋_GB2312"/>
        </w:rPr>
        <w:t xml:space="preserve">填表单位（盖章）：                     填表人：　      　　　　 联系电话：                   填表日期：  </w:t>
      </w:r>
      <w:r>
        <w:rPr>
          <w:rFonts w:hint="eastAsia" w:ascii="仿宋_GB2312" w:hAnsi="仿宋_GB2312" w:eastAsia="仿宋_GB2312" w:cs="仿宋_GB2312"/>
          <w:lang w:val="zh-CN"/>
        </w:rPr>
        <w:br w:type="page"/>
      </w:r>
      <w:r>
        <w:rPr>
          <w:rFonts w:hint="eastAsia" w:ascii="黑体" w:hAnsi="黑体" w:eastAsia="黑体"/>
          <w:color w:val="000000"/>
          <w:sz w:val="32"/>
          <w:szCs w:val="32"/>
          <w:lang w:val="zh-CN"/>
        </w:rPr>
        <w:t>附表</w:t>
      </w:r>
      <w:r>
        <w:rPr>
          <w:rFonts w:ascii="黑体" w:hAnsi="黑体" w:eastAsia="黑体"/>
          <w:color w:val="000000"/>
          <w:sz w:val="32"/>
          <w:szCs w:val="32"/>
        </w:rPr>
        <w:t>5</w:t>
      </w:r>
      <w:r>
        <w:rPr>
          <w:rFonts w:hint="eastAsia" w:ascii="黑体" w:hAnsi="黑体" w:eastAsia="黑体"/>
          <w:color w:val="000000"/>
          <w:sz w:val="32"/>
          <w:szCs w:val="32"/>
          <w:lang w:eastAsia="zh-CN"/>
        </w:rPr>
        <w:t>：</w:t>
      </w:r>
    </w:p>
    <w:p>
      <w:pPr>
        <w:tabs>
          <w:tab w:val="left" w:pos="7380"/>
        </w:tabs>
        <w:spacing w:line="360" w:lineRule="auto"/>
        <w:jc w:val="center"/>
        <w:rPr>
          <w:rFonts w:hint="eastAsia" w:ascii="方正小标宋简体" w:hAnsi="方正小标宋简体" w:eastAsia="方正小标宋简体" w:cs="方正小标宋简体"/>
          <w:b w:val="0"/>
          <w:bCs/>
          <w:sz w:val="44"/>
          <w:lang w:val="zh-CN"/>
        </w:rPr>
      </w:pPr>
      <w:r>
        <w:rPr>
          <w:rFonts w:hint="eastAsia" w:ascii="方正小标宋简体" w:hAnsi="方正小标宋简体" w:eastAsia="方正小标宋简体" w:cs="方正小标宋简体"/>
          <w:b w:val="0"/>
          <w:bCs/>
          <w:sz w:val="44"/>
        </w:rPr>
        <w:t>★2021年</w:t>
      </w:r>
      <w:r>
        <w:rPr>
          <w:rFonts w:hint="eastAsia" w:ascii="方正小标宋简体" w:hAnsi="方正小标宋简体" w:eastAsia="方正小标宋简体" w:cs="方正小标宋简体"/>
          <w:b w:val="0"/>
          <w:bCs/>
          <w:sz w:val="44"/>
          <w:lang w:val="zh-CN"/>
        </w:rPr>
        <w:t>抗（抑）菌制剂膏、霜剂型</w:t>
      </w:r>
      <w:r>
        <w:rPr>
          <w:rFonts w:hint="eastAsia" w:ascii="方正小标宋简体" w:hAnsi="方正小标宋简体" w:eastAsia="方正小标宋简体" w:cs="方正小标宋简体"/>
          <w:b w:val="0"/>
          <w:bCs/>
          <w:sz w:val="44"/>
        </w:rPr>
        <w:t>国家随机监督抽查</w:t>
      </w:r>
      <w:r>
        <w:rPr>
          <w:rFonts w:hint="eastAsia" w:ascii="方正小标宋简体" w:hAnsi="方正小标宋简体" w:eastAsia="方正小标宋简体" w:cs="方正小标宋简体"/>
          <w:b w:val="0"/>
          <w:bCs/>
          <w:sz w:val="44"/>
          <w:lang w:val="zh-CN"/>
        </w:rPr>
        <w:t>案件查处汇总表</w:t>
      </w:r>
    </w:p>
    <w:p>
      <w:pPr>
        <w:tabs>
          <w:tab w:val="left" w:pos="7380"/>
        </w:tabs>
        <w:spacing w:line="360" w:lineRule="auto"/>
        <w:rPr>
          <w:rFonts w:hint="eastAsia" w:ascii="仿宋_GB2312" w:hAnsi="仿宋_GB2312" w:eastAsia="仿宋_GB2312" w:cs="仿宋_GB2312"/>
          <w:lang w:val="zh-CN"/>
        </w:rPr>
      </w:pPr>
      <w:r>
        <w:rPr>
          <w:rFonts w:hint="eastAsia" w:ascii="仿宋_GB2312" w:hAnsi="仿宋_GB2312" w:eastAsia="仿宋_GB2312" w:cs="仿宋_GB2312"/>
          <w:sz w:val="21"/>
        </w:rPr>
        <w:t xml:space="preserve">  </w:t>
      </w:r>
      <w:r>
        <w:rPr>
          <w:rFonts w:hint="eastAsia" w:ascii="仿宋_GB2312" w:hAnsi="仿宋_GB2312" w:eastAsia="仿宋_GB2312" w:cs="仿宋_GB2312"/>
          <w:sz w:val="21"/>
          <w:u w:val="single"/>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 市（县、区）</w:t>
      </w:r>
    </w:p>
    <w:tbl>
      <w:tblPr>
        <w:tblStyle w:val="9"/>
        <w:tblW w:w="15411" w:type="dxa"/>
        <w:jc w:val="center"/>
        <w:tblLayout w:type="fixed"/>
        <w:tblCellMar>
          <w:top w:w="0" w:type="dxa"/>
          <w:left w:w="108" w:type="dxa"/>
          <w:bottom w:w="0" w:type="dxa"/>
          <w:right w:w="108" w:type="dxa"/>
        </w:tblCellMar>
      </w:tblPr>
      <w:tblGrid>
        <w:gridCol w:w="1319"/>
        <w:gridCol w:w="1277"/>
        <w:gridCol w:w="1254"/>
        <w:gridCol w:w="1178"/>
        <w:gridCol w:w="1266"/>
        <w:gridCol w:w="1254"/>
        <w:gridCol w:w="1517"/>
        <w:gridCol w:w="894"/>
        <w:gridCol w:w="1004"/>
        <w:gridCol w:w="1058"/>
        <w:gridCol w:w="1331"/>
        <w:gridCol w:w="927"/>
        <w:gridCol w:w="1132"/>
      </w:tblGrid>
      <w:tr>
        <w:trPr>
          <w:trHeight w:val="669" w:hRule="atLeast"/>
          <w:jc w:val="center"/>
        </w:trPr>
        <w:tc>
          <w:tcPr>
            <w:tcW w:w="1319"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eastAsia" w:ascii="黑体" w:hAnsi="黑体" w:eastAsia="黑体" w:cs="黑体"/>
                <w:kern w:val="0"/>
                <w:lang w:val="zh-CN"/>
              </w:rPr>
            </w:pPr>
            <w:r>
              <w:rPr>
                <w:rFonts w:hint="eastAsia" w:ascii="黑体" w:hAnsi="黑体" w:eastAsia="黑体" w:cs="黑体"/>
                <w:kern w:val="0"/>
              </w:rPr>
              <w:t>抽查</w:t>
            </w:r>
            <w:r>
              <w:rPr>
                <w:rFonts w:hint="eastAsia" w:ascii="黑体" w:hAnsi="黑体" w:eastAsia="黑体" w:cs="黑体"/>
                <w:kern w:val="0"/>
                <w:lang w:val="zh-CN"/>
              </w:rPr>
              <w:t>经营</w:t>
            </w:r>
          </w:p>
          <w:p>
            <w:pPr>
              <w:jc w:val="center"/>
              <w:rPr>
                <w:rFonts w:hint="eastAsia" w:ascii="黑体" w:hAnsi="黑体" w:eastAsia="黑体" w:cs="黑体"/>
                <w:kern w:val="0"/>
                <w:lang w:val="zh-CN"/>
              </w:rPr>
            </w:pPr>
            <w:r>
              <w:rPr>
                <w:rFonts w:hint="eastAsia" w:ascii="黑体" w:hAnsi="黑体" w:eastAsia="黑体" w:cs="黑体"/>
                <w:kern w:val="0"/>
                <w:lang w:val="zh-CN"/>
              </w:rPr>
              <w:t>使用单位数</w:t>
            </w:r>
          </w:p>
        </w:tc>
        <w:tc>
          <w:tcPr>
            <w:tcW w:w="1277"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eastAsia" w:ascii="黑体" w:hAnsi="黑体" w:eastAsia="黑体" w:cs="黑体"/>
                <w:kern w:val="0"/>
                <w:lang w:val="zh-CN"/>
              </w:rPr>
            </w:pPr>
            <w:r>
              <w:rPr>
                <w:rFonts w:hint="eastAsia" w:ascii="黑体" w:hAnsi="黑体" w:eastAsia="黑体" w:cs="黑体"/>
                <w:kern w:val="0"/>
              </w:rPr>
              <w:t>抽查</w:t>
            </w:r>
            <w:r>
              <w:rPr>
                <w:rFonts w:hint="eastAsia" w:ascii="黑体" w:hAnsi="黑体" w:eastAsia="黑体" w:cs="黑体"/>
                <w:kern w:val="0"/>
                <w:lang w:val="zh-CN"/>
              </w:rPr>
              <w:t>产品数</w:t>
            </w:r>
          </w:p>
        </w:tc>
        <w:tc>
          <w:tcPr>
            <w:tcW w:w="1254"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eastAsia" w:ascii="黑体" w:hAnsi="黑体" w:eastAsia="黑体" w:cs="黑体"/>
                <w:kern w:val="0"/>
                <w:lang w:val="zh-CN"/>
              </w:rPr>
            </w:pPr>
            <w:r>
              <w:rPr>
                <w:rFonts w:hint="eastAsia" w:ascii="黑体" w:hAnsi="黑体" w:eastAsia="黑体" w:cs="黑体"/>
                <w:kern w:val="0"/>
                <w:lang w:val="zh-CN"/>
              </w:rPr>
              <w:t>不合格</w:t>
            </w:r>
          </w:p>
          <w:p>
            <w:pPr>
              <w:jc w:val="center"/>
              <w:rPr>
                <w:rFonts w:hint="eastAsia" w:ascii="黑体" w:hAnsi="黑体" w:eastAsia="黑体" w:cs="黑体"/>
                <w:kern w:val="0"/>
                <w:lang w:val="zh-CN"/>
              </w:rPr>
            </w:pPr>
            <w:r>
              <w:rPr>
                <w:rFonts w:hint="eastAsia" w:ascii="黑体" w:hAnsi="黑体" w:eastAsia="黑体" w:cs="黑体"/>
                <w:kern w:val="0"/>
                <w:lang w:val="zh-CN"/>
              </w:rPr>
              <w:t>产品数</w:t>
            </w:r>
          </w:p>
        </w:tc>
        <w:tc>
          <w:tcPr>
            <w:tcW w:w="1178"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eastAsia" w:ascii="黑体" w:hAnsi="黑体" w:eastAsia="黑体" w:cs="黑体"/>
                <w:kern w:val="0"/>
                <w:lang w:val="zh-CN"/>
              </w:rPr>
            </w:pPr>
            <w:r>
              <w:rPr>
                <w:rFonts w:hint="eastAsia" w:ascii="黑体" w:hAnsi="黑体" w:eastAsia="黑体" w:cs="黑体"/>
                <w:kern w:val="0"/>
                <w:lang w:val="zh-CN"/>
              </w:rPr>
              <w:t>非法添加</w:t>
            </w:r>
          </w:p>
          <w:p>
            <w:pPr>
              <w:jc w:val="center"/>
              <w:rPr>
                <w:rFonts w:hint="eastAsia" w:ascii="黑体" w:hAnsi="黑体" w:eastAsia="黑体" w:cs="黑体"/>
                <w:kern w:val="0"/>
                <w:lang w:val="zh-CN"/>
              </w:rPr>
            </w:pPr>
            <w:r>
              <w:rPr>
                <w:rFonts w:hint="eastAsia" w:ascii="黑体" w:hAnsi="黑体" w:eastAsia="黑体" w:cs="黑体"/>
                <w:kern w:val="0"/>
                <w:lang w:val="zh-CN"/>
              </w:rPr>
              <w:t>禁用物质</w:t>
            </w:r>
          </w:p>
          <w:p>
            <w:pPr>
              <w:jc w:val="center"/>
              <w:rPr>
                <w:rFonts w:hint="eastAsia" w:ascii="黑体" w:hAnsi="黑体" w:eastAsia="黑体" w:cs="黑体"/>
                <w:kern w:val="0"/>
                <w:lang w:val="zh-CN"/>
              </w:rPr>
            </w:pPr>
            <w:r>
              <w:rPr>
                <w:rFonts w:hint="eastAsia" w:ascii="黑体" w:hAnsi="黑体" w:eastAsia="黑体" w:cs="黑体"/>
                <w:kern w:val="0"/>
                <w:lang w:val="zh-CN"/>
              </w:rPr>
              <w:t>产品数</w:t>
            </w:r>
          </w:p>
        </w:tc>
        <w:tc>
          <w:tcPr>
            <w:tcW w:w="1266"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eastAsia" w:ascii="黑体" w:hAnsi="黑体" w:eastAsia="黑体" w:cs="黑体"/>
                <w:kern w:val="0"/>
                <w:lang w:val="zh-CN"/>
              </w:rPr>
            </w:pPr>
            <w:r>
              <w:rPr>
                <w:rFonts w:hint="eastAsia" w:ascii="黑体" w:hAnsi="黑体" w:eastAsia="黑体" w:cs="黑体"/>
                <w:kern w:val="0"/>
                <w:lang w:val="zh-CN"/>
              </w:rPr>
              <w:t>标签说明书</w:t>
            </w:r>
          </w:p>
          <w:p>
            <w:pPr>
              <w:jc w:val="center"/>
              <w:rPr>
                <w:rFonts w:hint="eastAsia" w:ascii="黑体" w:hAnsi="黑体" w:eastAsia="黑体" w:cs="黑体"/>
                <w:kern w:val="0"/>
                <w:lang w:val="zh-CN"/>
              </w:rPr>
            </w:pPr>
            <w:r>
              <w:rPr>
                <w:rFonts w:hint="eastAsia" w:ascii="黑体" w:hAnsi="黑体" w:eastAsia="黑体" w:cs="黑体"/>
                <w:kern w:val="0"/>
                <w:lang w:val="zh-CN"/>
              </w:rPr>
              <w:t>不规范</w:t>
            </w:r>
          </w:p>
          <w:p>
            <w:pPr>
              <w:jc w:val="center"/>
              <w:rPr>
                <w:rFonts w:hint="eastAsia" w:ascii="黑体" w:hAnsi="黑体" w:eastAsia="黑体" w:cs="黑体"/>
                <w:kern w:val="0"/>
                <w:lang w:val="zh-CN"/>
              </w:rPr>
            </w:pPr>
            <w:r>
              <w:rPr>
                <w:rFonts w:hint="eastAsia" w:ascii="黑体" w:hAnsi="黑体" w:eastAsia="黑体" w:cs="黑体"/>
                <w:kern w:val="0"/>
                <w:lang w:val="zh-CN"/>
              </w:rPr>
              <w:t>产品数</w:t>
            </w:r>
          </w:p>
        </w:tc>
        <w:tc>
          <w:tcPr>
            <w:tcW w:w="1254"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eastAsia" w:ascii="黑体" w:hAnsi="黑体" w:eastAsia="黑体" w:cs="黑体"/>
                <w:kern w:val="0"/>
                <w:lang w:val="zh-CN"/>
              </w:rPr>
            </w:pPr>
            <w:r>
              <w:rPr>
                <w:rFonts w:hint="eastAsia" w:ascii="黑体" w:hAnsi="黑体" w:eastAsia="黑体" w:cs="黑体"/>
                <w:kern w:val="0"/>
                <w:lang w:val="zh-CN"/>
              </w:rPr>
              <w:t>违法违规</w:t>
            </w:r>
          </w:p>
          <w:p>
            <w:pPr>
              <w:jc w:val="center"/>
              <w:rPr>
                <w:rFonts w:hint="eastAsia" w:ascii="黑体" w:hAnsi="黑体" w:eastAsia="黑体" w:cs="黑体"/>
                <w:kern w:val="0"/>
                <w:lang w:val="zh-CN"/>
              </w:rPr>
            </w:pPr>
            <w:r>
              <w:rPr>
                <w:rFonts w:hint="eastAsia" w:ascii="黑体" w:hAnsi="黑体" w:eastAsia="黑体" w:cs="黑体"/>
                <w:kern w:val="0"/>
                <w:lang w:val="zh-CN"/>
              </w:rPr>
              <w:t>宣传疗效</w:t>
            </w:r>
          </w:p>
          <w:p>
            <w:pPr>
              <w:jc w:val="center"/>
              <w:rPr>
                <w:rFonts w:hint="eastAsia" w:ascii="黑体" w:hAnsi="黑体" w:eastAsia="黑体" w:cs="黑体"/>
                <w:kern w:val="0"/>
                <w:lang w:val="zh-CN"/>
              </w:rPr>
            </w:pPr>
            <w:r>
              <w:rPr>
                <w:rFonts w:hint="eastAsia" w:ascii="黑体" w:hAnsi="黑体" w:eastAsia="黑体" w:cs="黑体"/>
                <w:kern w:val="0"/>
                <w:lang w:val="zh-CN"/>
              </w:rPr>
              <w:t>产品数</w:t>
            </w:r>
          </w:p>
        </w:tc>
        <w:tc>
          <w:tcPr>
            <w:tcW w:w="1517"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eastAsia" w:ascii="黑体" w:hAnsi="黑体" w:eastAsia="黑体" w:cs="黑体"/>
                <w:kern w:val="0"/>
                <w:lang w:val="zh-CN"/>
              </w:rPr>
            </w:pPr>
            <w:r>
              <w:rPr>
                <w:rFonts w:hint="eastAsia" w:ascii="黑体" w:hAnsi="黑体" w:eastAsia="黑体" w:cs="黑体"/>
                <w:kern w:val="0"/>
                <w:lang w:val="zh-CN"/>
              </w:rPr>
              <w:t>卫生安全</w:t>
            </w:r>
          </w:p>
          <w:p>
            <w:pPr>
              <w:jc w:val="center"/>
              <w:rPr>
                <w:rFonts w:hint="eastAsia" w:ascii="黑体" w:hAnsi="黑体" w:eastAsia="黑体" w:cs="黑体"/>
                <w:kern w:val="0"/>
                <w:lang w:val="zh-CN"/>
              </w:rPr>
            </w:pPr>
            <w:r>
              <w:rPr>
                <w:rFonts w:hint="eastAsia" w:ascii="黑体" w:hAnsi="黑体" w:eastAsia="黑体" w:cs="黑体"/>
                <w:kern w:val="0"/>
                <w:lang w:val="zh-CN"/>
              </w:rPr>
              <w:t>评价报告</w:t>
            </w:r>
          </w:p>
          <w:p>
            <w:pPr>
              <w:jc w:val="center"/>
              <w:rPr>
                <w:rFonts w:hint="eastAsia" w:ascii="黑体" w:hAnsi="黑体" w:eastAsia="黑体" w:cs="黑体"/>
                <w:kern w:val="0"/>
                <w:lang w:val="zh-CN"/>
              </w:rPr>
            </w:pPr>
            <w:r>
              <w:rPr>
                <w:rFonts w:hint="eastAsia" w:ascii="黑体" w:hAnsi="黑体" w:eastAsia="黑体" w:cs="黑体"/>
                <w:kern w:val="0"/>
                <w:lang w:val="zh-CN"/>
              </w:rPr>
              <w:t>不规范产品数</w:t>
            </w:r>
          </w:p>
        </w:tc>
        <w:tc>
          <w:tcPr>
            <w:tcW w:w="894"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eastAsia" w:ascii="黑体" w:hAnsi="黑体" w:eastAsia="黑体" w:cs="黑体"/>
                <w:kern w:val="0"/>
                <w:lang w:val="zh-CN"/>
              </w:rPr>
            </w:pPr>
            <w:r>
              <w:rPr>
                <w:rFonts w:hint="eastAsia" w:ascii="黑体" w:hAnsi="黑体" w:eastAsia="黑体" w:cs="黑体"/>
                <w:kern w:val="0"/>
                <w:lang w:val="zh-CN"/>
              </w:rPr>
              <w:t>立案数</w:t>
            </w:r>
          </w:p>
        </w:tc>
        <w:tc>
          <w:tcPr>
            <w:tcW w:w="4320" w:type="dxa"/>
            <w:gridSpan w:val="4"/>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eastAsia" w:ascii="黑体" w:hAnsi="黑体" w:eastAsia="黑体" w:cs="黑体"/>
                <w:kern w:val="0"/>
                <w:lang w:val="zh-CN"/>
              </w:rPr>
            </w:pPr>
            <w:r>
              <w:rPr>
                <w:rFonts w:hint="eastAsia" w:ascii="黑体" w:hAnsi="黑体" w:eastAsia="黑体" w:cs="黑体"/>
                <w:kern w:val="0"/>
                <w:lang w:val="zh-CN"/>
              </w:rPr>
              <w:t>行政处罚企业数</w:t>
            </w:r>
          </w:p>
        </w:tc>
        <w:tc>
          <w:tcPr>
            <w:tcW w:w="1132"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eastAsia" w:ascii="黑体" w:hAnsi="黑体" w:eastAsia="黑体" w:cs="黑体"/>
                <w:kern w:val="0"/>
                <w:lang w:val="zh-CN"/>
              </w:rPr>
            </w:pPr>
            <w:r>
              <w:rPr>
                <w:rFonts w:hint="eastAsia" w:ascii="黑体" w:hAnsi="黑体" w:eastAsia="黑体" w:cs="黑体"/>
                <w:kern w:val="0"/>
                <w:lang w:val="zh-CN"/>
              </w:rPr>
              <w:t>曝光违法</w:t>
            </w:r>
          </w:p>
          <w:p>
            <w:pPr>
              <w:jc w:val="center"/>
              <w:rPr>
                <w:rFonts w:hint="eastAsia" w:ascii="黑体" w:hAnsi="黑体" w:eastAsia="黑体" w:cs="黑体"/>
                <w:kern w:val="0"/>
                <w:lang w:val="zh-CN"/>
              </w:rPr>
            </w:pPr>
            <w:r>
              <w:rPr>
                <w:rFonts w:hint="eastAsia" w:ascii="黑体" w:hAnsi="黑体" w:eastAsia="黑体" w:cs="黑体"/>
                <w:kern w:val="0"/>
                <w:lang w:val="zh-CN"/>
              </w:rPr>
              <w:t>单位数</w:t>
            </w:r>
          </w:p>
        </w:tc>
      </w:tr>
      <w:tr>
        <w:tblPrEx>
          <w:tblCellMar>
            <w:top w:w="0" w:type="dxa"/>
            <w:left w:w="108" w:type="dxa"/>
            <w:bottom w:w="0" w:type="dxa"/>
            <w:right w:w="108" w:type="dxa"/>
          </w:tblCellMar>
        </w:tblPrEx>
        <w:trPr>
          <w:trHeight w:val="901" w:hRule="atLeast"/>
          <w:jc w:val="center"/>
        </w:trPr>
        <w:tc>
          <w:tcPr>
            <w:tcW w:w="1319"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eastAsia" w:ascii="仿宋_GB2312" w:hAnsi="仿宋_GB2312" w:eastAsia="仿宋_GB2312" w:cs="仿宋_GB2312"/>
                <w:kern w:val="0"/>
                <w:lang w:val="zh-CN"/>
              </w:rPr>
            </w:pPr>
          </w:p>
        </w:tc>
        <w:tc>
          <w:tcPr>
            <w:tcW w:w="1277"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eastAsia" w:ascii="仿宋_GB2312" w:hAnsi="仿宋_GB2312" w:eastAsia="仿宋_GB2312" w:cs="仿宋_GB2312"/>
                <w:kern w:val="0"/>
                <w:lang w:val="zh-CN"/>
              </w:rPr>
            </w:pPr>
          </w:p>
        </w:tc>
        <w:tc>
          <w:tcPr>
            <w:tcW w:w="1254"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eastAsia" w:ascii="仿宋_GB2312" w:hAnsi="仿宋_GB2312" w:eastAsia="仿宋_GB2312" w:cs="仿宋_GB2312"/>
                <w:kern w:val="0"/>
                <w:lang w:val="zh-CN"/>
              </w:rPr>
            </w:pPr>
          </w:p>
        </w:tc>
        <w:tc>
          <w:tcPr>
            <w:tcW w:w="1178"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eastAsia" w:ascii="仿宋_GB2312" w:hAnsi="仿宋_GB2312" w:eastAsia="仿宋_GB2312" w:cs="仿宋_GB2312"/>
                <w:kern w:val="0"/>
                <w:lang w:val="zh-CN"/>
              </w:rPr>
            </w:pPr>
          </w:p>
        </w:tc>
        <w:tc>
          <w:tcPr>
            <w:tcW w:w="1266"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eastAsia" w:ascii="仿宋_GB2312" w:hAnsi="仿宋_GB2312" w:eastAsia="仿宋_GB2312" w:cs="仿宋_GB2312"/>
                <w:kern w:val="0"/>
                <w:lang w:val="zh-CN"/>
              </w:rPr>
            </w:pPr>
          </w:p>
        </w:tc>
        <w:tc>
          <w:tcPr>
            <w:tcW w:w="1254"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eastAsia" w:ascii="仿宋_GB2312" w:hAnsi="仿宋_GB2312" w:eastAsia="仿宋_GB2312" w:cs="仿宋_GB2312"/>
                <w:kern w:val="0"/>
                <w:lang w:val="zh-CN"/>
              </w:rPr>
            </w:pPr>
          </w:p>
        </w:tc>
        <w:tc>
          <w:tcPr>
            <w:tcW w:w="1517"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eastAsia" w:ascii="仿宋_GB2312" w:hAnsi="仿宋_GB2312" w:eastAsia="仿宋_GB2312" w:cs="仿宋_GB2312"/>
                <w:kern w:val="0"/>
                <w:lang w:val="zh-CN"/>
              </w:rPr>
            </w:pPr>
          </w:p>
        </w:tc>
        <w:tc>
          <w:tcPr>
            <w:tcW w:w="894"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eastAsia" w:ascii="仿宋_GB2312" w:hAnsi="仿宋_GB2312" w:eastAsia="仿宋_GB2312" w:cs="仿宋_GB2312"/>
                <w:kern w:val="0"/>
                <w:lang w:val="zh-CN"/>
              </w:rPr>
            </w:pPr>
          </w:p>
        </w:tc>
        <w:tc>
          <w:tcPr>
            <w:tcW w:w="1004"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eastAsia" w:ascii="黑体" w:hAnsi="黑体" w:eastAsia="黑体" w:cs="黑体"/>
                <w:kern w:val="0"/>
                <w:lang w:val="zh-CN"/>
              </w:rPr>
            </w:pPr>
            <w:r>
              <w:rPr>
                <w:rFonts w:hint="eastAsia" w:ascii="黑体" w:hAnsi="黑体" w:eastAsia="黑体" w:cs="黑体"/>
                <w:kern w:val="0"/>
                <w:lang w:val="zh-CN"/>
              </w:rPr>
              <w:t>警告</w:t>
            </w:r>
          </w:p>
        </w:tc>
        <w:tc>
          <w:tcPr>
            <w:tcW w:w="1058"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eastAsia" w:ascii="黑体" w:hAnsi="黑体" w:eastAsia="黑体" w:cs="黑体"/>
                <w:kern w:val="0"/>
                <w:lang w:val="zh-CN"/>
              </w:rPr>
            </w:pPr>
            <w:r>
              <w:rPr>
                <w:rFonts w:hint="eastAsia" w:ascii="黑体" w:hAnsi="黑体" w:eastAsia="黑体" w:cs="黑体"/>
                <w:kern w:val="0"/>
                <w:lang w:val="zh-CN"/>
              </w:rPr>
              <w:t>罚款</w:t>
            </w:r>
          </w:p>
        </w:tc>
        <w:tc>
          <w:tcPr>
            <w:tcW w:w="1331"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eastAsia" w:ascii="黑体" w:hAnsi="黑体" w:eastAsia="黑体" w:cs="黑体"/>
                <w:kern w:val="0"/>
                <w:lang w:val="zh-CN"/>
              </w:rPr>
            </w:pPr>
            <w:r>
              <w:rPr>
                <w:rFonts w:hint="eastAsia" w:ascii="黑体" w:hAnsi="黑体" w:eastAsia="黑体" w:cs="黑体"/>
                <w:kern w:val="0"/>
                <w:lang w:val="zh-CN"/>
              </w:rPr>
              <w:t>罚款金额</w:t>
            </w:r>
          </w:p>
          <w:p>
            <w:pPr>
              <w:jc w:val="center"/>
              <w:rPr>
                <w:rFonts w:hint="eastAsia" w:ascii="黑体" w:hAnsi="黑体" w:eastAsia="黑体" w:cs="黑体"/>
                <w:kern w:val="0"/>
                <w:lang w:val="zh-CN"/>
              </w:rPr>
            </w:pPr>
            <w:r>
              <w:rPr>
                <w:rFonts w:hint="eastAsia" w:ascii="黑体" w:hAnsi="黑体" w:eastAsia="黑体" w:cs="黑体"/>
                <w:kern w:val="0"/>
                <w:lang w:val="zh-CN"/>
              </w:rPr>
              <w:t>（万元）</w:t>
            </w:r>
          </w:p>
        </w:tc>
        <w:tc>
          <w:tcPr>
            <w:tcW w:w="927"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eastAsia" w:ascii="黑体" w:hAnsi="黑体" w:eastAsia="黑体" w:cs="黑体"/>
                <w:kern w:val="0"/>
                <w:lang w:val="zh-CN"/>
              </w:rPr>
            </w:pPr>
            <w:r>
              <w:rPr>
                <w:rFonts w:hint="eastAsia" w:ascii="黑体" w:hAnsi="黑体" w:eastAsia="黑体" w:cs="黑体"/>
                <w:kern w:val="0"/>
                <w:lang w:val="zh-CN"/>
              </w:rPr>
              <w:t>其他</w:t>
            </w:r>
          </w:p>
        </w:tc>
        <w:tc>
          <w:tcPr>
            <w:tcW w:w="1132"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eastAsia" w:ascii="仿宋_GB2312" w:hAnsi="仿宋_GB2312" w:eastAsia="仿宋_GB2312" w:cs="仿宋_GB2312"/>
                <w:kern w:val="0"/>
                <w:lang w:val="zh-CN"/>
              </w:rPr>
            </w:pPr>
          </w:p>
        </w:tc>
      </w:tr>
      <w:tr>
        <w:tblPrEx>
          <w:tblCellMar>
            <w:top w:w="0" w:type="dxa"/>
            <w:left w:w="108" w:type="dxa"/>
            <w:bottom w:w="0" w:type="dxa"/>
            <w:right w:w="108" w:type="dxa"/>
          </w:tblCellMar>
        </w:tblPrEx>
        <w:trPr>
          <w:trHeight w:val="718" w:hRule="atLeast"/>
          <w:jc w:val="center"/>
        </w:trPr>
        <w:tc>
          <w:tcPr>
            <w:tcW w:w="1319"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lang w:val="zh-CN"/>
              </w:rPr>
            </w:pPr>
          </w:p>
        </w:tc>
        <w:tc>
          <w:tcPr>
            <w:tcW w:w="1277"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lang w:val="zh-CN"/>
              </w:rPr>
            </w:pPr>
          </w:p>
        </w:tc>
        <w:tc>
          <w:tcPr>
            <w:tcW w:w="1254"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lang w:val="zh-CN"/>
              </w:rPr>
            </w:pPr>
          </w:p>
        </w:tc>
        <w:tc>
          <w:tcPr>
            <w:tcW w:w="1178"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lang w:val="zh-CN"/>
              </w:rPr>
            </w:pPr>
          </w:p>
        </w:tc>
        <w:tc>
          <w:tcPr>
            <w:tcW w:w="1266"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lang w:val="zh-CN"/>
              </w:rPr>
            </w:pPr>
          </w:p>
        </w:tc>
        <w:tc>
          <w:tcPr>
            <w:tcW w:w="1254"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lang w:val="zh-CN"/>
              </w:rPr>
            </w:pPr>
          </w:p>
        </w:tc>
        <w:tc>
          <w:tcPr>
            <w:tcW w:w="1517"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lang w:val="zh-CN"/>
              </w:rPr>
            </w:pPr>
          </w:p>
        </w:tc>
        <w:tc>
          <w:tcPr>
            <w:tcW w:w="894"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lang w:val="zh-CN"/>
              </w:rPr>
            </w:pPr>
          </w:p>
        </w:tc>
        <w:tc>
          <w:tcPr>
            <w:tcW w:w="1004"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lang w:val="zh-CN"/>
              </w:rPr>
            </w:pPr>
          </w:p>
        </w:tc>
        <w:tc>
          <w:tcPr>
            <w:tcW w:w="1058"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lang w:val="zh-CN"/>
              </w:rPr>
            </w:pPr>
          </w:p>
        </w:tc>
        <w:tc>
          <w:tcPr>
            <w:tcW w:w="1331"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lang w:val="zh-CN"/>
              </w:rPr>
            </w:pPr>
          </w:p>
        </w:tc>
        <w:tc>
          <w:tcPr>
            <w:tcW w:w="927"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lang w:val="zh-CN"/>
              </w:rPr>
            </w:pPr>
          </w:p>
        </w:tc>
        <w:tc>
          <w:tcPr>
            <w:tcW w:w="1132"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hint="eastAsia" w:ascii="仿宋_GB2312" w:hAnsi="仿宋_GB2312" w:eastAsia="仿宋_GB2312" w:cs="仿宋_GB2312"/>
                <w:kern w:val="0"/>
                <w:lang w:val="zh-CN"/>
              </w:rPr>
            </w:pPr>
          </w:p>
        </w:tc>
      </w:tr>
    </w:tbl>
    <w:p>
      <w:pPr>
        <w:spacing w:beforeLines="100"/>
        <w:ind w:right="153" w:rightChars="7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填表单位（盖章）：                     填表人：　      　　　　 联系电话：                   填表日期：</w:t>
      </w:r>
    </w:p>
    <w:p>
      <w:pPr>
        <w:rPr>
          <w:rFonts w:hint="eastAsia" w:ascii="仿宋_GB2312" w:hAnsi="仿宋_GB2312" w:eastAsia="仿宋_GB2312" w:cs="仿宋_GB2312"/>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jc w:val="left"/>
        <w:rPr>
          <w:rFonts w:hint="eastAsia" w:ascii="黑体" w:hAnsi="黑体" w:eastAsia="黑体"/>
          <w:color w:val="000000"/>
          <w:sz w:val="32"/>
          <w:szCs w:val="32"/>
          <w:lang w:eastAsia="zh-CN"/>
        </w:rPr>
      </w:pPr>
      <w:r>
        <w:rPr>
          <w:rFonts w:hint="eastAsia" w:ascii="黑体" w:hAnsi="黑体" w:eastAsia="黑体"/>
          <w:color w:val="000000"/>
          <w:sz w:val="32"/>
          <w:lang w:val="zh-CN"/>
        </w:rPr>
        <w:br w:type="page"/>
      </w:r>
      <w:r>
        <w:rPr>
          <w:rFonts w:hint="eastAsia" w:ascii="黑体" w:hAnsi="黑体" w:eastAsia="黑体"/>
          <w:color w:val="000000"/>
          <w:sz w:val="32"/>
          <w:szCs w:val="32"/>
          <w:lang w:val="zh-CN"/>
        </w:rPr>
        <w:t>附表</w:t>
      </w:r>
      <w:r>
        <w:rPr>
          <w:rFonts w:ascii="黑体" w:hAnsi="黑体" w:eastAsia="黑体"/>
          <w:color w:val="000000"/>
          <w:sz w:val="32"/>
          <w:szCs w:val="32"/>
        </w:rPr>
        <w:t>6</w:t>
      </w:r>
      <w:r>
        <w:rPr>
          <w:rFonts w:hint="eastAsia" w:ascii="黑体" w:hAnsi="黑体" w:eastAsia="黑体"/>
          <w:color w:val="000000"/>
          <w:sz w:val="32"/>
          <w:szCs w:val="32"/>
          <w:lang w:eastAsia="zh-CN"/>
        </w:rPr>
        <w:t>：</w:t>
      </w:r>
    </w:p>
    <w:p>
      <w:pPr>
        <w:tabs>
          <w:tab w:val="left" w:pos="7380"/>
        </w:tabs>
        <w:spacing w:line="360" w:lineRule="auto"/>
        <w:jc w:val="center"/>
        <w:rPr>
          <w:rFonts w:hint="eastAsia" w:ascii="方正小标宋简体" w:hAnsi="方正小标宋简体" w:eastAsia="方正小标宋简体" w:cs="方正小标宋简体"/>
          <w:b w:val="0"/>
          <w:bCs/>
          <w:sz w:val="44"/>
        </w:rPr>
      </w:pPr>
      <w:r>
        <w:rPr>
          <w:rFonts w:hint="eastAsia" w:ascii="方正小标宋简体" w:hAnsi="方正小标宋简体" w:eastAsia="方正小标宋简体" w:cs="方正小标宋简体"/>
          <w:b w:val="0"/>
          <w:bCs/>
          <w:sz w:val="44"/>
        </w:rPr>
        <w:t>★2021年</w:t>
      </w:r>
      <w:r>
        <w:rPr>
          <w:rFonts w:hint="eastAsia" w:ascii="方正小标宋简体" w:hAnsi="方正小标宋简体" w:eastAsia="方正小标宋简体" w:cs="方正小标宋简体"/>
          <w:b w:val="0"/>
          <w:bCs/>
          <w:sz w:val="44"/>
          <w:lang w:val="zh-CN"/>
        </w:rPr>
        <w:t>抗（抑）菌制剂膏、霜剂型</w:t>
      </w:r>
      <w:r>
        <w:rPr>
          <w:rFonts w:hint="eastAsia" w:ascii="方正小标宋简体" w:hAnsi="方正小标宋简体" w:eastAsia="方正小标宋简体" w:cs="方正小标宋简体"/>
          <w:b w:val="0"/>
          <w:bCs/>
          <w:sz w:val="44"/>
        </w:rPr>
        <w:t>违法添加禁用物质</w:t>
      </w:r>
      <w:r>
        <w:rPr>
          <w:rFonts w:hint="eastAsia" w:ascii="方正小标宋简体" w:hAnsi="方正小标宋简体" w:eastAsia="方正小标宋简体" w:cs="方正小标宋简体"/>
          <w:b w:val="0"/>
          <w:bCs/>
          <w:sz w:val="44"/>
          <w:lang w:val="zh-CN"/>
        </w:rPr>
        <w:t>产品</w:t>
      </w:r>
      <w:r>
        <w:rPr>
          <w:rFonts w:hint="eastAsia" w:ascii="方正小标宋简体" w:hAnsi="方正小标宋简体" w:eastAsia="方正小标宋简体" w:cs="方正小标宋简体"/>
          <w:b w:val="0"/>
          <w:bCs/>
          <w:sz w:val="44"/>
        </w:rPr>
        <w:t>清单</w:t>
      </w:r>
    </w:p>
    <w:p>
      <w:pPr>
        <w:tabs>
          <w:tab w:val="left" w:pos="7380"/>
        </w:tabs>
        <w:spacing w:line="360" w:lineRule="auto"/>
        <w:rPr>
          <w:rFonts w:hint="eastAsia" w:ascii="仿宋_GB2312" w:hAnsi="仿宋_GB2312" w:eastAsia="仿宋_GB2312" w:cs="仿宋_GB2312"/>
          <w:lang w:val="zh-CN"/>
        </w:rPr>
      </w:pPr>
      <w:r>
        <w:rPr>
          <w:rFonts w:hint="eastAsia" w:ascii="宋体" w:hAnsi="宋体" w:cs="宋体"/>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市（县、区） </w:t>
      </w:r>
    </w:p>
    <w:tbl>
      <w:tblPr>
        <w:tblStyle w:val="9"/>
        <w:tblW w:w="15398" w:type="dxa"/>
        <w:jc w:val="center"/>
        <w:tblLayout w:type="fixed"/>
        <w:tblCellMar>
          <w:top w:w="0" w:type="dxa"/>
          <w:left w:w="108" w:type="dxa"/>
          <w:bottom w:w="0" w:type="dxa"/>
          <w:right w:w="108" w:type="dxa"/>
        </w:tblCellMar>
      </w:tblPr>
      <w:tblGrid>
        <w:gridCol w:w="799"/>
        <w:gridCol w:w="2902"/>
        <w:gridCol w:w="1418"/>
        <w:gridCol w:w="3655"/>
        <w:gridCol w:w="3192"/>
        <w:gridCol w:w="2310"/>
        <w:gridCol w:w="1122"/>
      </w:tblGrid>
      <w:tr>
        <w:tblPrEx>
          <w:tblCellMar>
            <w:top w:w="0" w:type="dxa"/>
            <w:left w:w="108" w:type="dxa"/>
            <w:bottom w:w="0" w:type="dxa"/>
            <w:right w:w="108" w:type="dxa"/>
          </w:tblCellMar>
        </w:tblPrEx>
        <w:trPr>
          <w:trHeight w:val="868" w:hRule="atLeast"/>
          <w:jc w:val="center"/>
        </w:trPr>
        <w:tc>
          <w:tcPr>
            <w:tcW w:w="799" w:type="dxa"/>
            <w:tcBorders>
              <w:top w:val="single" w:color="000000" w:sz="2" w:space="0"/>
              <w:left w:val="single" w:color="000000" w:sz="2" w:space="0"/>
              <w:bottom w:val="single" w:color="000000" w:sz="2" w:space="0"/>
              <w:right w:val="single" w:color="000000" w:sz="2" w:space="0"/>
              <w:tl2br w:val="nil"/>
              <w:tr2bl w:val="nil"/>
            </w:tcBorders>
            <w:vAlign w:val="center"/>
          </w:tcPr>
          <w:p>
            <w:pPr>
              <w:ind w:right="0"/>
              <w:jc w:val="center"/>
              <w:rPr>
                <w:rFonts w:hint="eastAsia" w:ascii="黑体" w:hAnsi="黑体" w:eastAsia="黑体" w:cs="黑体"/>
                <w:lang w:val="zh-CN"/>
              </w:rPr>
            </w:pPr>
            <w:r>
              <w:rPr>
                <w:rFonts w:hint="eastAsia" w:ascii="黑体" w:hAnsi="黑体" w:eastAsia="黑体" w:cs="黑体"/>
                <w:lang w:val="zh-CN"/>
              </w:rPr>
              <w:t>序号</w:t>
            </w:r>
          </w:p>
        </w:tc>
        <w:tc>
          <w:tcPr>
            <w:tcW w:w="2902" w:type="dxa"/>
            <w:tcBorders>
              <w:top w:val="single" w:color="000000" w:sz="2" w:space="0"/>
              <w:left w:val="single" w:color="000000" w:sz="2" w:space="0"/>
              <w:bottom w:val="single" w:color="000000" w:sz="2" w:space="0"/>
              <w:right w:val="single" w:color="000000" w:sz="2" w:space="0"/>
              <w:tl2br w:val="nil"/>
              <w:tr2bl w:val="nil"/>
            </w:tcBorders>
            <w:vAlign w:val="center"/>
          </w:tcPr>
          <w:p>
            <w:pPr>
              <w:ind w:right="-122"/>
              <w:jc w:val="center"/>
              <w:rPr>
                <w:rFonts w:hint="eastAsia" w:ascii="黑体" w:hAnsi="黑体" w:eastAsia="黑体" w:cs="黑体"/>
                <w:lang w:val="zh-CN"/>
              </w:rPr>
            </w:pPr>
            <w:r>
              <w:rPr>
                <w:rFonts w:hint="eastAsia" w:ascii="黑体" w:hAnsi="黑体" w:eastAsia="黑体" w:cs="黑体"/>
                <w:lang w:val="zh-CN"/>
              </w:rPr>
              <w:t>不合格产品名称</w:t>
            </w:r>
          </w:p>
        </w:tc>
        <w:tc>
          <w:tcPr>
            <w:tcW w:w="1418" w:type="dxa"/>
            <w:tcBorders>
              <w:top w:val="single" w:color="000000" w:sz="2" w:space="0"/>
              <w:left w:val="single" w:color="000000" w:sz="2" w:space="0"/>
              <w:bottom w:val="single" w:color="000000" w:sz="2" w:space="0"/>
              <w:right w:val="single" w:color="000000" w:sz="2" w:space="0"/>
              <w:tl2br w:val="nil"/>
              <w:tr2bl w:val="nil"/>
            </w:tcBorders>
            <w:vAlign w:val="center"/>
          </w:tcPr>
          <w:p>
            <w:pPr>
              <w:ind w:right="-122"/>
              <w:jc w:val="center"/>
              <w:rPr>
                <w:rFonts w:hint="eastAsia" w:ascii="黑体" w:hAnsi="黑体" w:eastAsia="黑体" w:cs="黑体"/>
                <w:lang w:val="zh-CN"/>
              </w:rPr>
            </w:pPr>
            <w:r>
              <w:rPr>
                <w:rFonts w:hint="eastAsia" w:ascii="黑体" w:hAnsi="黑体" w:eastAsia="黑体" w:cs="黑体"/>
                <w:lang w:val="zh-CN"/>
              </w:rPr>
              <w:t>批</w:t>
            </w:r>
            <w:r>
              <w:rPr>
                <w:rFonts w:hint="eastAsia" w:ascii="黑体" w:hAnsi="黑体" w:eastAsia="黑体" w:cs="黑体"/>
              </w:rPr>
              <w:t xml:space="preserve"> </w:t>
            </w:r>
            <w:r>
              <w:rPr>
                <w:rFonts w:hint="eastAsia" w:ascii="黑体" w:hAnsi="黑体" w:eastAsia="黑体" w:cs="黑体"/>
                <w:lang w:val="zh-CN"/>
              </w:rPr>
              <w:t>号</w:t>
            </w:r>
          </w:p>
        </w:tc>
        <w:tc>
          <w:tcPr>
            <w:tcW w:w="3655" w:type="dxa"/>
            <w:tcBorders>
              <w:top w:val="single" w:color="000000" w:sz="2" w:space="0"/>
              <w:left w:val="single" w:color="000000" w:sz="2" w:space="0"/>
              <w:bottom w:val="single" w:color="000000" w:sz="2" w:space="0"/>
              <w:right w:val="single" w:color="000000" w:sz="2" w:space="0"/>
              <w:tl2br w:val="nil"/>
              <w:tr2bl w:val="nil"/>
            </w:tcBorders>
            <w:vAlign w:val="center"/>
          </w:tcPr>
          <w:p>
            <w:pPr>
              <w:ind w:right="27"/>
              <w:jc w:val="center"/>
              <w:rPr>
                <w:rFonts w:hint="eastAsia" w:ascii="黑体" w:hAnsi="黑体" w:eastAsia="黑体" w:cs="黑体"/>
                <w:lang w:val="zh-CN"/>
              </w:rPr>
            </w:pPr>
            <w:r>
              <w:rPr>
                <w:rFonts w:hint="eastAsia" w:ascii="黑体" w:hAnsi="黑体" w:eastAsia="黑体" w:cs="黑体"/>
                <w:lang w:val="zh-CN"/>
              </w:rPr>
              <w:t>产品责任单位名称</w:t>
            </w:r>
          </w:p>
        </w:tc>
        <w:tc>
          <w:tcPr>
            <w:tcW w:w="319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eastAsia" w:ascii="黑体" w:hAnsi="黑体" w:eastAsia="黑体" w:cs="黑体"/>
                <w:lang w:val="zh-CN"/>
              </w:rPr>
            </w:pPr>
            <w:r>
              <w:rPr>
                <w:rFonts w:hint="eastAsia" w:ascii="黑体" w:hAnsi="黑体" w:eastAsia="黑体" w:cs="黑体"/>
                <w:lang w:val="zh-CN"/>
              </w:rPr>
              <w:t>产品生产企业名称</w:t>
            </w:r>
          </w:p>
        </w:tc>
        <w:tc>
          <w:tcPr>
            <w:tcW w:w="2310"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eastAsia" w:ascii="黑体" w:hAnsi="黑体" w:eastAsia="黑体" w:cs="黑体"/>
                <w:lang w:val="zh-CN"/>
              </w:rPr>
            </w:pPr>
            <w:r>
              <w:rPr>
                <w:rFonts w:hint="eastAsia" w:ascii="黑体" w:hAnsi="黑体" w:eastAsia="黑体" w:cs="黑体"/>
                <w:lang w:val="zh-CN"/>
              </w:rPr>
              <w:t>检测报告结果</w:t>
            </w:r>
          </w:p>
        </w:tc>
        <w:tc>
          <w:tcPr>
            <w:tcW w:w="112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eastAsia" w:ascii="黑体" w:hAnsi="黑体" w:eastAsia="黑体" w:cs="黑体"/>
                <w:lang w:val="zh-CN"/>
              </w:rPr>
            </w:pPr>
            <w:r>
              <w:rPr>
                <w:rFonts w:hint="eastAsia" w:ascii="黑体" w:hAnsi="黑体" w:eastAsia="黑体" w:cs="黑体"/>
                <w:lang w:val="zh-CN"/>
              </w:rPr>
              <w:t>备</w:t>
            </w:r>
            <w:r>
              <w:rPr>
                <w:rFonts w:hint="eastAsia" w:ascii="黑体" w:hAnsi="黑体" w:eastAsia="黑体" w:cs="黑体"/>
              </w:rPr>
              <w:t xml:space="preserve"> </w:t>
            </w:r>
            <w:r>
              <w:rPr>
                <w:rFonts w:hint="eastAsia" w:ascii="黑体" w:hAnsi="黑体" w:eastAsia="黑体" w:cs="黑体"/>
                <w:lang w:val="zh-CN"/>
              </w:rPr>
              <w:t>注</w:t>
            </w:r>
          </w:p>
        </w:tc>
      </w:tr>
      <w:tr>
        <w:tblPrEx>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290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eastAsia" w:ascii="仿宋_GB2312" w:hAnsi="仿宋_GB2312" w:eastAsia="仿宋_GB2312" w:cs="仿宋_GB2312"/>
                <w:lang w:val="zh-CN"/>
              </w:rPr>
            </w:pPr>
          </w:p>
        </w:tc>
        <w:tc>
          <w:tcPr>
            <w:tcW w:w="1418"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eastAsia" w:ascii="仿宋_GB2312" w:hAnsi="仿宋_GB2312" w:eastAsia="仿宋_GB2312" w:cs="仿宋_GB2312"/>
                <w:lang w:val="zh-CN"/>
              </w:rPr>
            </w:pPr>
          </w:p>
        </w:tc>
        <w:tc>
          <w:tcPr>
            <w:tcW w:w="3655"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eastAsia" w:ascii="仿宋_GB2312" w:hAnsi="仿宋_GB2312" w:eastAsia="仿宋_GB2312" w:cs="仿宋_GB2312"/>
                <w:lang w:val="zh-CN"/>
              </w:rPr>
            </w:pPr>
          </w:p>
        </w:tc>
        <w:tc>
          <w:tcPr>
            <w:tcW w:w="319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eastAsia" w:ascii="仿宋_GB2312" w:hAnsi="仿宋_GB2312" w:eastAsia="仿宋_GB2312" w:cs="仿宋_GB2312"/>
                <w:lang w:val="zh-CN"/>
              </w:rPr>
            </w:pPr>
          </w:p>
        </w:tc>
        <w:tc>
          <w:tcPr>
            <w:tcW w:w="2310"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eastAsia" w:ascii="仿宋_GB2312" w:hAnsi="仿宋_GB2312" w:eastAsia="仿宋_GB2312" w:cs="仿宋_GB2312"/>
                <w:lang w:val="zh-CN"/>
              </w:rPr>
            </w:pPr>
          </w:p>
        </w:tc>
        <w:tc>
          <w:tcPr>
            <w:tcW w:w="112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eastAsia" w:ascii="仿宋_GB2312" w:hAnsi="仿宋_GB2312" w:eastAsia="仿宋_GB2312" w:cs="仿宋_GB2312"/>
                <w:lang w:val="zh-CN"/>
              </w:rPr>
            </w:pPr>
          </w:p>
        </w:tc>
      </w:tr>
      <w:tr>
        <w:tblPrEx>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290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eastAsia" w:ascii="仿宋_GB2312" w:hAnsi="仿宋_GB2312" w:eastAsia="仿宋_GB2312" w:cs="仿宋_GB2312"/>
                <w:lang w:val="zh-CN"/>
              </w:rPr>
            </w:pPr>
          </w:p>
        </w:tc>
        <w:tc>
          <w:tcPr>
            <w:tcW w:w="1418"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eastAsia" w:ascii="仿宋_GB2312" w:hAnsi="仿宋_GB2312" w:eastAsia="仿宋_GB2312" w:cs="仿宋_GB2312"/>
                <w:lang w:val="zh-CN"/>
              </w:rPr>
            </w:pPr>
          </w:p>
        </w:tc>
        <w:tc>
          <w:tcPr>
            <w:tcW w:w="3655"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eastAsia" w:ascii="仿宋_GB2312" w:hAnsi="仿宋_GB2312" w:eastAsia="仿宋_GB2312" w:cs="仿宋_GB2312"/>
                <w:lang w:val="zh-CN"/>
              </w:rPr>
            </w:pPr>
          </w:p>
        </w:tc>
        <w:tc>
          <w:tcPr>
            <w:tcW w:w="319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eastAsia" w:ascii="仿宋_GB2312" w:hAnsi="仿宋_GB2312" w:eastAsia="仿宋_GB2312" w:cs="仿宋_GB2312"/>
                <w:lang w:val="zh-CN"/>
              </w:rPr>
            </w:pPr>
          </w:p>
        </w:tc>
        <w:tc>
          <w:tcPr>
            <w:tcW w:w="2310"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eastAsia" w:ascii="仿宋_GB2312" w:hAnsi="仿宋_GB2312" w:eastAsia="仿宋_GB2312" w:cs="仿宋_GB2312"/>
                <w:lang w:val="zh-CN"/>
              </w:rPr>
            </w:pPr>
          </w:p>
        </w:tc>
        <w:tc>
          <w:tcPr>
            <w:tcW w:w="112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eastAsia" w:ascii="仿宋_GB2312" w:hAnsi="仿宋_GB2312" w:eastAsia="仿宋_GB2312" w:cs="仿宋_GB2312"/>
                <w:lang w:val="zh-CN"/>
              </w:rPr>
            </w:pPr>
          </w:p>
        </w:tc>
      </w:tr>
      <w:tr>
        <w:tblPrEx>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3</w:t>
            </w:r>
          </w:p>
        </w:tc>
        <w:tc>
          <w:tcPr>
            <w:tcW w:w="290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eastAsia" w:ascii="仿宋_GB2312" w:hAnsi="仿宋_GB2312" w:eastAsia="仿宋_GB2312" w:cs="仿宋_GB2312"/>
                <w:lang w:val="zh-CN"/>
              </w:rPr>
            </w:pPr>
          </w:p>
        </w:tc>
        <w:tc>
          <w:tcPr>
            <w:tcW w:w="1418"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eastAsia" w:ascii="仿宋_GB2312" w:hAnsi="仿宋_GB2312" w:eastAsia="仿宋_GB2312" w:cs="仿宋_GB2312"/>
                <w:lang w:val="zh-CN"/>
              </w:rPr>
            </w:pPr>
          </w:p>
        </w:tc>
        <w:tc>
          <w:tcPr>
            <w:tcW w:w="3655"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eastAsia" w:ascii="仿宋_GB2312" w:hAnsi="仿宋_GB2312" w:eastAsia="仿宋_GB2312" w:cs="仿宋_GB2312"/>
                <w:lang w:val="zh-CN"/>
              </w:rPr>
            </w:pPr>
          </w:p>
        </w:tc>
        <w:tc>
          <w:tcPr>
            <w:tcW w:w="319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eastAsia" w:ascii="仿宋_GB2312" w:hAnsi="仿宋_GB2312" w:eastAsia="仿宋_GB2312" w:cs="仿宋_GB2312"/>
                <w:lang w:val="zh-CN"/>
              </w:rPr>
            </w:pPr>
          </w:p>
        </w:tc>
        <w:tc>
          <w:tcPr>
            <w:tcW w:w="2310"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eastAsia" w:ascii="仿宋_GB2312" w:hAnsi="仿宋_GB2312" w:eastAsia="仿宋_GB2312" w:cs="仿宋_GB2312"/>
                <w:lang w:val="zh-CN"/>
              </w:rPr>
            </w:pPr>
          </w:p>
        </w:tc>
        <w:tc>
          <w:tcPr>
            <w:tcW w:w="112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eastAsia" w:ascii="仿宋_GB2312" w:hAnsi="仿宋_GB2312" w:eastAsia="仿宋_GB2312" w:cs="仿宋_GB2312"/>
                <w:lang w:val="zh-CN"/>
              </w:rPr>
            </w:pPr>
          </w:p>
        </w:tc>
      </w:tr>
      <w:tr>
        <w:tblPrEx>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290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eastAsia" w:ascii="仿宋_GB2312" w:hAnsi="仿宋_GB2312" w:eastAsia="仿宋_GB2312" w:cs="仿宋_GB2312"/>
                <w:lang w:val="zh-CN"/>
              </w:rPr>
            </w:pPr>
          </w:p>
        </w:tc>
        <w:tc>
          <w:tcPr>
            <w:tcW w:w="1418"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eastAsia" w:ascii="仿宋_GB2312" w:hAnsi="仿宋_GB2312" w:eastAsia="仿宋_GB2312" w:cs="仿宋_GB2312"/>
                <w:lang w:val="zh-CN"/>
              </w:rPr>
            </w:pPr>
          </w:p>
        </w:tc>
        <w:tc>
          <w:tcPr>
            <w:tcW w:w="3655"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eastAsia" w:ascii="仿宋_GB2312" w:hAnsi="仿宋_GB2312" w:eastAsia="仿宋_GB2312" w:cs="仿宋_GB2312"/>
                <w:lang w:val="zh-CN"/>
              </w:rPr>
            </w:pPr>
          </w:p>
        </w:tc>
        <w:tc>
          <w:tcPr>
            <w:tcW w:w="319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eastAsia" w:ascii="仿宋_GB2312" w:hAnsi="仿宋_GB2312" w:eastAsia="仿宋_GB2312" w:cs="仿宋_GB2312"/>
                <w:lang w:val="zh-CN"/>
              </w:rPr>
            </w:pPr>
          </w:p>
        </w:tc>
        <w:tc>
          <w:tcPr>
            <w:tcW w:w="2310"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eastAsia" w:ascii="仿宋_GB2312" w:hAnsi="仿宋_GB2312" w:eastAsia="仿宋_GB2312" w:cs="仿宋_GB2312"/>
                <w:lang w:val="zh-CN"/>
              </w:rPr>
            </w:pPr>
          </w:p>
        </w:tc>
        <w:tc>
          <w:tcPr>
            <w:tcW w:w="112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hint="eastAsia" w:ascii="仿宋_GB2312" w:hAnsi="仿宋_GB2312" w:eastAsia="仿宋_GB2312" w:cs="仿宋_GB2312"/>
                <w:lang w:val="zh-CN"/>
              </w:rPr>
            </w:pPr>
          </w:p>
        </w:tc>
      </w:tr>
    </w:tbl>
    <w:p>
      <w:pPr>
        <w:spacing w:beforeLines="100"/>
        <w:rPr>
          <w:rFonts w:hint="eastAsia" w:ascii="仿宋_GB2312" w:hAnsi="仿宋_GB2312" w:eastAsia="仿宋_GB2312" w:cs="仿宋_GB2312"/>
        </w:rPr>
        <w:sectPr>
          <w:footerReference r:id="rId56" w:type="default"/>
          <w:footerReference r:id="rId57" w:type="even"/>
          <w:pgSz w:w="16838" w:h="11906" w:orient="landscape"/>
          <w:pgMar w:top="1134" w:right="850" w:bottom="1134" w:left="850" w:header="851" w:footer="992" w:gutter="0"/>
          <w:pgNumType w:fmt="numberInDash"/>
          <w:cols w:space="0" w:num="1"/>
          <w:rtlGutter w:val="0"/>
          <w:docGrid w:type="lines" w:linePitch="313" w:charSpace="0"/>
        </w:sectPr>
      </w:pPr>
      <w:r>
        <w:rPr>
          <w:rFonts w:hint="eastAsia" w:ascii="仿宋_GB2312" w:hAnsi="仿宋_GB2312" w:eastAsia="仿宋_GB2312" w:cs="仿宋_GB2312"/>
        </w:rPr>
        <w:t>填表单位（盖章）：                     填表人：　      　　　　 联系电话：                   填表日期：</w:t>
      </w:r>
    </w:p>
    <w:p>
      <w:pPr>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sz w:val="32"/>
          <w:lang w:val="en-US" w:eastAsia="zh-CN"/>
        </w:rPr>
      </w:pPr>
      <w:r>
        <w:rPr>
          <w:rFonts w:hint="eastAsia" w:ascii="黑体" w:hAnsi="黑体" w:eastAsia="黑体"/>
          <w:sz w:val="32"/>
          <w:lang w:eastAsia="zh-CN"/>
        </w:rPr>
        <w:t>附件</w:t>
      </w:r>
      <w:r>
        <w:rPr>
          <w:rFonts w:hint="eastAsia" w:ascii="黑体" w:hAnsi="黑体" w:eastAsia="黑体"/>
          <w:sz w:val="32"/>
          <w:lang w:val="en-US" w:eastAsia="zh-CN"/>
        </w:rPr>
        <w:t>4：</w:t>
      </w:r>
    </w:p>
    <w:p>
      <w:pPr>
        <w:pStyle w:val="3"/>
        <w:pageBreakBefore w:val="0"/>
        <w:widowControl w:val="0"/>
        <w:kinsoku/>
        <w:wordWrap/>
        <w:overflowPunct/>
        <w:topLinePunct w:val="0"/>
        <w:autoSpaceDE/>
        <w:autoSpaceDN/>
        <w:bidi w:val="0"/>
        <w:adjustRightInd/>
        <w:snapToGrid/>
        <w:spacing w:line="520" w:lineRule="exact"/>
        <w:textAlignment w:val="auto"/>
        <w:rPr>
          <w:rFonts w:hint="eastAsia"/>
          <w:lang w:val="en-US" w:eastAsia="zh-CN"/>
        </w:rPr>
      </w:pPr>
    </w:p>
    <w:p>
      <w:pPr>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color w:val="000000" w:themeColor="text1"/>
          <w:spacing w:val="-1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pacing w:val="-11"/>
          <w:sz w:val="44"/>
          <w:szCs w:val="44"/>
          <w:lang w:eastAsia="zh-CN"/>
          <w14:textFill>
            <w14:solidFill>
              <w14:schemeClr w14:val="tx1"/>
            </w14:solidFill>
          </w14:textFill>
        </w:rPr>
        <w:t>2021</w:t>
      </w:r>
      <w:r>
        <w:rPr>
          <w:rFonts w:hint="eastAsia" w:ascii="方正小标宋简体" w:hAnsi="方正小标宋简体" w:eastAsia="方正小标宋简体" w:cs="方正小标宋简体"/>
          <w:b w:val="0"/>
          <w:bCs/>
          <w:color w:val="000000" w:themeColor="text1"/>
          <w:spacing w:val="-11"/>
          <w:sz w:val="44"/>
          <w:szCs w:val="44"/>
          <w14:textFill>
            <w14:solidFill>
              <w14:schemeClr w14:val="tx1"/>
            </w14:solidFill>
          </w14:textFill>
        </w:rPr>
        <w:t>年国家放射诊疗、职业健康检查、</w:t>
      </w:r>
    </w:p>
    <w:p>
      <w:pPr>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职业病诊断和放射卫生技术服务机构</w:t>
      </w:r>
    </w:p>
    <w:p>
      <w:pPr>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随机监督抽查计划</w:t>
      </w:r>
    </w:p>
    <w:p>
      <w:pPr>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黑体" w:eastAsia="黑体"/>
          <w:sz w:val="32"/>
          <w:szCs w:val="32"/>
        </w:rPr>
        <w:t xml:space="preserve">   </w:t>
      </w:r>
      <w:r>
        <w:rPr>
          <w:rFonts w:hint="eastAsia" w:ascii="仿宋_GB2312" w:hAnsi="仿宋_GB2312" w:eastAsia="仿宋_GB2312" w:cs="仿宋_GB2312"/>
          <w:sz w:val="32"/>
          <w:szCs w:val="32"/>
        </w:rPr>
        <w:t xml:space="preserve"> </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rPr>
      </w:pPr>
      <w:r>
        <w:rPr>
          <w:rFonts w:hint="eastAsia" w:ascii="黑体" w:hAnsi="黑体" w:eastAsia="黑体" w:cs="黑体"/>
          <w:sz w:val="32"/>
          <w:lang w:eastAsia="zh-CN"/>
        </w:rPr>
        <w:t>一、</w:t>
      </w:r>
      <w:r>
        <w:rPr>
          <w:rFonts w:hint="eastAsia" w:ascii="黑体" w:hAnsi="黑体" w:eastAsia="黑体" w:cs="黑体"/>
          <w:sz w:val="32"/>
        </w:rPr>
        <w:t>监督检查对象</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抽查辖区放射诊疗、职业健康检查、职业病诊断机构及放射卫生技术服务机构。抽取比例见附表。</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rPr>
      </w:pPr>
      <w:r>
        <w:rPr>
          <w:rFonts w:hint="eastAsia" w:ascii="黑体" w:hAnsi="黑体" w:eastAsia="黑体" w:cs="黑体"/>
          <w:sz w:val="32"/>
          <w:lang w:eastAsia="zh-CN"/>
        </w:rPr>
        <w:t xml:space="preserve">二、监督检查内容 </w:t>
      </w:r>
      <w:r>
        <w:rPr>
          <w:rFonts w:hint="eastAsia" w:ascii="黑体" w:hAnsi="黑体" w:eastAsia="黑体" w:cs="黑体"/>
          <w:sz w:val="32"/>
        </w:rPr>
        <w:t xml:space="preserve">   </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bCs/>
          <w:sz w:val="32"/>
        </w:rPr>
      </w:pPr>
      <w:r>
        <w:rPr>
          <w:rFonts w:hint="eastAsia" w:ascii="楷体_GB2312" w:hAnsi="楷体_GB2312" w:eastAsia="楷体_GB2312" w:cs="楷体_GB2312"/>
          <w:b/>
          <w:bCs/>
          <w:sz w:val="32"/>
          <w:lang w:val="en-US" w:eastAsia="zh-CN"/>
        </w:rPr>
        <w:t>（一）</w:t>
      </w:r>
      <w:r>
        <w:rPr>
          <w:rFonts w:hint="eastAsia" w:ascii="楷体_GB2312" w:hAnsi="楷体_GB2312" w:eastAsia="楷体_GB2312" w:cs="楷体_GB2312"/>
          <w:b/>
          <w:bCs/>
          <w:sz w:val="32"/>
        </w:rPr>
        <w:t>放射诊疗机构监督。</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检查放射诊疗机构建设项目管理情况，放射诊疗场所管理及其防护措施情况，放射诊疗设备管理情况，放射工作人员管理情况，开展放射诊疗人员条件管理情况，对患者、受检者及其他非放射工作人员的保护情况，放射事件预防处置情况，职业病人管理情况，档案管理与体系建设情况，核医学诊疗管理情况，放射性同位素管理情况；放射治疗管理情况等。</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bCs/>
          <w:sz w:val="32"/>
          <w:lang w:val="en-US" w:eastAsia="zh-CN"/>
        </w:rPr>
      </w:pPr>
      <w:r>
        <w:rPr>
          <w:rFonts w:hint="eastAsia" w:ascii="楷体_GB2312" w:hAnsi="楷体_GB2312" w:eastAsia="楷体_GB2312" w:cs="楷体_GB2312"/>
          <w:b/>
          <w:bCs/>
          <w:sz w:val="32"/>
          <w:lang w:val="en-US" w:eastAsia="zh-CN"/>
        </w:rPr>
        <w:t>（二）职业健康检查、职业病诊断机构及放射卫生技术服务机构监督。</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职业病诊断机构、职业健康检查机构及放射卫生技术服务机构出具的报告是否符合相关要求，技术人员是否满足工作要求，仪器设备场所是否满足工作要求，质量控制、程序是否符合相关要求，是否出具虚假证明文件，档案管理是否符合相关要求，管理制度是否符合相关要求，劳动者保护是否符合相关要求，职业健康检查结果、职业禁忌、疑似职业病、职业病的告知、通知、报告是否符合相关要求等。</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rPr>
      </w:pPr>
      <w:r>
        <w:rPr>
          <w:rFonts w:hint="eastAsia" w:ascii="黑体" w:hAnsi="黑体" w:eastAsia="黑体" w:cs="黑体"/>
          <w:sz w:val="32"/>
          <w:lang w:eastAsia="zh-CN"/>
        </w:rPr>
        <w:t>三、结果报送要求</w:t>
      </w:r>
    </w:p>
    <w:p>
      <w:pPr>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eastAsia="zh-CN"/>
        </w:rPr>
        <w:t>　　要</w:t>
      </w:r>
      <w:r>
        <w:rPr>
          <w:rFonts w:hint="eastAsia" w:ascii="仿宋_GB2312" w:hAnsi="仿宋_GB2312" w:eastAsia="仿宋_GB2312" w:cs="仿宋_GB2312"/>
          <w:sz w:val="32"/>
        </w:rPr>
        <w:t xml:space="preserve">于2021年11月30日前完成本辖区放射诊疗、职业健康检查、职业病诊断及放射卫生技术服务机构监督抽查信息报送工作，汇总数据以信息报告系统填报数据为准。 </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lang w:val="en-US" w:eastAsia="zh-CN"/>
        </w:rPr>
      </w:pPr>
      <w:r>
        <w:rPr>
          <w:rFonts w:hint="eastAsia" w:ascii="仿宋_GB2312" w:hAnsi="仿宋_GB2312" w:eastAsia="仿宋_GB2312" w:cs="仿宋_GB2312"/>
          <w:sz w:val="32"/>
        </w:rPr>
        <w:t>联 系 人：</w:t>
      </w:r>
      <w:r>
        <w:rPr>
          <w:rFonts w:hint="eastAsia" w:ascii="仿宋_GB2312" w:hAnsi="仿宋_GB2312" w:eastAsia="仿宋_GB2312" w:cs="仿宋_GB2312"/>
          <w:sz w:val="32"/>
          <w:lang w:val="en-US" w:eastAsia="zh-CN"/>
        </w:rPr>
        <w:t>蒋永军（放射）、朱羿（职业）</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lang w:val="en-US" w:eastAsia="zh-CN"/>
        </w:rPr>
      </w:pPr>
      <w:r>
        <w:rPr>
          <w:rFonts w:hint="eastAsia" w:ascii="仿宋_GB2312" w:hAnsi="仿宋_GB2312" w:eastAsia="仿宋_GB2312" w:cs="仿宋_GB2312"/>
          <w:sz w:val="32"/>
        </w:rPr>
        <w:t>联系电话：077</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2827730、0772-2809483</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rPr>
      </w:pPr>
    </w:p>
    <w:p>
      <w:pPr>
        <w:pageBreakBefore w:val="0"/>
        <w:widowControl w:val="0"/>
        <w:kinsoku/>
        <w:wordWrap/>
        <w:overflowPunct/>
        <w:topLinePunct w:val="0"/>
        <w:autoSpaceDE/>
        <w:autoSpaceDN/>
        <w:bidi w:val="0"/>
        <w:adjustRightInd/>
        <w:snapToGrid/>
        <w:spacing w:line="520" w:lineRule="exact"/>
        <w:ind w:left="0" w:leftChars="0" w:firstLine="640" w:firstLineChars="0"/>
        <w:textAlignment w:val="auto"/>
        <w:rPr>
          <w:rFonts w:hint="eastAsia" w:ascii="仿宋_GB2312" w:hAnsi="仿宋_GB2312" w:eastAsia="仿宋_GB2312" w:cs="仿宋_GB2312"/>
          <w:spacing w:val="-11"/>
          <w:sz w:val="32"/>
        </w:rPr>
      </w:pPr>
      <w:r>
        <w:rPr>
          <w:rFonts w:hint="eastAsia" w:ascii="仿宋_GB2312" w:hAnsi="仿宋_GB2312" w:eastAsia="仿宋_GB2312" w:cs="仿宋_GB2312"/>
          <w:sz w:val="32"/>
        </w:rPr>
        <w:t>附表：1.</w:t>
      </w:r>
      <w:r>
        <w:rPr>
          <w:rFonts w:hint="eastAsia" w:ascii="仿宋_GB2312" w:hAnsi="仿宋_GB2312" w:eastAsia="仿宋_GB2312" w:cs="仿宋_GB2312"/>
          <w:spacing w:val="-11"/>
          <w:sz w:val="32"/>
        </w:rPr>
        <w:t>2021年放射诊疗、职业健康检查、职业病诊断机构</w:t>
      </w:r>
    </w:p>
    <w:p>
      <w:pPr>
        <w:pageBreakBefore w:val="0"/>
        <w:widowControl w:val="0"/>
        <w:kinsoku/>
        <w:wordWrap/>
        <w:overflowPunct/>
        <w:topLinePunct w:val="0"/>
        <w:autoSpaceDE/>
        <w:autoSpaceDN/>
        <w:bidi w:val="0"/>
        <w:adjustRightInd/>
        <w:snapToGrid/>
        <w:spacing w:line="520" w:lineRule="exact"/>
        <w:ind w:left="0" w:leftChars="0" w:firstLine="640" w:firstLineChars="0"/>
        <w:textAlignment w:val="auto"/>
        <w:rPr>
          <w:rFonts w:hint="eastAsia" w:ascii="仿宋_GB2312" w:hAnsi="仿宋_GB2312" w:eastAsia="仿宋_GB2312" w:cs="仿宋_GB2312"/>
          <w:spacing w:val="-11"/>
          <w:sz w:val="32"/>
        </w:rPr>
      </w:pPr>
      <w:r>
        <w:rPr>
          <w:rFonts w:hint="eastAsia" w:ascii="仿宋_GB2312" w:hAnsi="仿宋_GB2312" w:eastAsia="仿宋_GB2312" w:cs="仿宋_GB2312"/>
          <w:sz w:val="32"/>
          <w:lang w:eastAsia="zh-CN"/>
        </w:rPr>
        <w:t>　　　　</w:t>
      </w:r>
      <w:r>
        <w:rPr>
          <w:rFonts w:hint="eastAsia" w:ascii="仿宋_GB2312" w:hAnsi="仿宋_GB2312" w:eastAsia="仿宋_GB2312" w:cs="仿宋_GB2312"/>
          <w:spacing w:val="-11"/>
          <w:sz w:val="32"/>
        </w:rPr>
        <w:t>及放射卫生技术服务机构国家监督抽查工作计划表</w:t>
      </w:r>
    </w:p>
    <w:p>
      <w:pPr>
        <w:pageBreakBefore w:val="0"/>
        <w:widowControl w:val="0"/>
        <w:kinsoku/>
        <w:wordWrap/>
        <w:overflowPunct/>
        <w:topLinePunct w:val="0"/>
        <w:autoSpaceDE/>
        <w:autoSpaceDN/>
        <w:bidi w:val="0"/>
        <w:adjustRightInd/>
        <w:snapToGrid/>
        <w:spacing w:line="520" w:lineRule="exact"/>
        <w:ind w:firstLine="1600" w:firstLineChars="5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2.2021年放射诊疗机构国家监督抽查汇总表</w:t>
      </w:r>
    </w:p>
    <w:p>
      <w:pPr>
        <w:pageBreakBefore w:val="0"/>
        <w:widowControl w:val="0"/>
        <w:kinsoku/>
        <w:wordWrap/>
        <w:overflowPunct/>
        <w:topLinePunct w:val="0"/>
        <w:autoSpaceDE/>
        <w:autoSpaceDN/>
        <w:bidi w:val="0"/>
        <w:adjustRightInd/>
        <w:snapToGrid/>
        <w:spacing w:line="520" w:lineRule="exact"/>
        <w:ind w:left="1916" w:leftChars="760" w:hanging="320" w:hangingChars="100"/>
        <w:textAlignment w:val="auto"/>
        <w:rPr>
          <w:rFonts w:hint="eastAsia" w:ascii="仿宋" w:hAnsi="仿宋" w:eastAsia="仿宋"/>
          <w:sz w:val="32"/>
        </w:rPr>
      </w:pPr>
      <w:r>
        <w:rPr>
          <w:rFonts w:hint="eastAsia" w:ascii="仿宋_GB2312" w:hAnsi="仿宋_GB2312" w:eastAsia="仿宋_GB2312" w:cs="仿宋_GB2312"/>
          <w:sz w:val="32"/>
        </w:rPr>
        <w:t>3.</w:t>
      </w:r>
      <w:r>
        <w:rPr>
          <w:rFonts w:hint="eastAsia" w:ascii="仿宋_GB2312" w:hAnsi="仿宋_GB2312" w:eastAsia="仿宋_GB2312" w:cs="仿宋_GB2312"/>
          <w:spacing w:val="-6"/>
          <w:sz w:val="32"/>
        </w:rPr>
        <w:t>2021年职业健康检查机构、职业病诊断机构及放射</w:t>
      </w:r>
      <w:r>
        <w:rPr>
          <w:rFonts w:hint="eastAsia" w:ascii="仿宋_GB2312" w:hAnsi="仿宋_GB2312" w:eastAsia="仿宋_GB2312" w:cs="仿宋_GB2312"/>
          <w:sz w:val="32"/>
        </w:rPr>
        <w:t xml:space="preserve">卫生技术服务机构国家监督抽查汇总表   </w:t>
      </w:r>
      <w:r>
        <w:rPr>
          <w:rFonts w:hint="eastAsia" w:ascii="仿宋" w:hAnsi="仿宋" w:eastAsia="仿宋"/>
          <w:sz w:val="32"/>
        </w:rPr>
        <w:t xml:space="preserve"> </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sz w:val="32"/>
        </w:rPr>
      </w:pPr>
      <w:r>
        <w:rPr>
          <w:rFonts w:hint="eastAsia" w:ascii="仿宋" w:hAnsi="仿宋" w:eastAsia="仿宋"/>
          <w:sz w:val="32"/>
        </w:rPr>
        <w:t xml:space="preserve">  </w:t>
      </w:r>
    </w:p>
    <w:p>
      <w:pPr>
        <w:spacing w:line="580" w:lineRule="exact"/>
        <w:ind w:firstLine="640" w:firstLineChars="200"/>
        <w:rPr>
          <w:rFonts w:hint="eastAsia" w:ascii="仿宋" w:hAnsi="仿宋" w:eastAsia="仿宋"/>
          <w:sz w:val="32"/>
        </w:rPr>
      </w:pPr>
    </w:p>
    <w:p>
      <w:pPr>
        <w:spacing w:line="580" w:lineRule="exact"/>
        <w:ind w:firstLine="640" w:firstLineChars="200"/>
        <w:rPr>
          <w:rFonts w:hint="eastAsia" w:ascii="仿宋" w:hAnsi="仿宋" w:eastAsia="仿宋"/>
          <w:sz w:val="32"/>
        </w:rPr>
        <w:sectPr>
          <w:headerReference r:id="rId58" w:type="default"/>
          <w:footerReference r:id="rId59" w:type="default"/>
          <w:pgSz w:w="11906" w:h="16838"/>
          <w:pgMar w:top="2098" w:right="1474" w:bottom="1984" w:left="1587" w:header="851" w:footer="992" w:gutter="0"/>
          <w:pgNumType w:fmt="numberInDash"/>
          <w:cols w:space="0" w:num="1"/>
          <w:rtlGutter w:val="0"/>
          <w:docGrid w:type="linesAndChars" w:linePitch="312" w:charSpace="0"/>
        </w:sectPr>
      </w:pPr>
    </w:p>
    <w:p>
      <w:pPr>
        <w:widowControl/>
        <w:spacing w:line="560" w:lineRule="exact"/>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附表1</w:t>
      </w:r>
      <w:r>
        <w:rPr>
          <w:rFonts w:hint="eastAsia" w:ascii="黑体" w:hAnsi="黑体" w:eastAsia="黑体" w:cs="黑体"/>
          <w:b w:val="0"/>
          <w:bCs w:val="0"/>
          <w:sz w:val="32"/>
          <w:szCs w:val="32"/>
          <w:lang w:eastAsia="zh-CN"/>
        </w:rPr>
        <w:t>：</w:t>
      </w:r>
    </w:p>
    <w:p>
      <w:pPr>
        <w:spacing w:line="560" w:lineRule="exact"/>
        <w:jc w:val="center"/>
        <w:rPr>
          <w:rFonts w:hint="eastAsia" w:ascii="方正小标宋简体" w:hAnsi="方正小标宋简体" w:eastAsia="方正小标宋简体" w:cs="方正小标宋简体"/>
          <w:b w:val="0"/>
          <w:bCs/>
          <w:spacing w:val="-20"/>
          <w:sz w:val="44"/>
        </w:rPr>
      </w:pPr>
      <w:r>
        <w:rPr>
          <w:rFonts w:hint="eastAsia" w:ascii="方正小标宋简体" w:hAnsi="方正小标宋简体" w:eastAsia="方正小标宋简体" w:cs="方正小标宋简体"/>
          <w:b w:val="0"/>
          <w:bCs/>
          <w:spacing w:val="-20"/>
          <w:sz w:val="44"/>
        </w:rPr>
        <w:t>2021年放射诊疗、职业健康检查、职业病诊断机构及放射卫生技术服务机构</w:t>
      </w:r>
    </w:p>
    <w:p>
      <w:pPr>
        <w:spacing w:line="560" w:lineRule="exact"/>
        <w:jc w:val="center"/>
        <w:rPr>
          <w:rFonts w:hint="eastAsia" w:ascii="方正小标宋简体" w:hAnsi="方正小标宋简体" w:eastAsia="方正小标宋简体" w:cs="方正小标宋简体"/>
          <w:b w:val="0"/>
          <w:bCs/>
          <w:spacing w:val="-20"/>
          <w:sz w:val="44"/>
        </w:rPr>
      </w:pPr>
      <w:r>
        <w:rPr>
          <w:rFonts w:hint="eastAsia" w:ascii="方正小标宋简体" w:hAnsi="方正小标宋简体" w:eastAsia="方正小标宋简体" w:cs="方正小标宋简体"/>
          <w:b w:val="0"/>
          <w:bCs/>
          <w:spacing w:val="-20"/>
          <w:sz w:val="44"/>
        </w:rPr>
        <w:t>国家监督抽查工作计划表</w:t>
      </w:r>
    </w:p>
    <w:p>
      <w:pPr>
        <w:spacing w:line="560" w:lineRule="exact"/>
        <w:jc w:val="center"/>
        <w:rPr>
          <w:rFonts w:hint="eastAsia" w:ascii="方正小标宋简体" w:hAnsi="方正小标宋简体" w:eastAsia="方正小标宋简体" w:cs="方正小标宋简体"/>
          <w:b w:val="0"/>
          <w:bCs/>
          <w:spacing w:val="-20"/>
          <w:sz w:val="44"/>
        </w:rPr>
      </w:pPr>
    </w:p>
    <w:tbl>
      <w:tblPr>
        <w:tblStyle w:val="9"/>
        <w:tblW w:w="14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158"/>
        <w:gridCol w:w="960"/>
        <w:gridCol w:w="10013"/>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黑体" w:hAnsi="黑体" w:eastAsia="黑体" w:cs="黑体"/>
                <w:sz w:val="21"/>
              </w:rPr>
            </w:pPr>
            <w:r>
              <w:rPr>
                <w:rFonts w:hint="eastAsia" w:ascii="黑体" w:hAnsi="黑体" w:eastAsia="黑体" w:cs="黑体"/>
                <w:sz w:val="21"/>
              </w:rPr>
              <w:t>序号</w:t>
            </w:r>
          </w:p>
        </w:tc>
        <w:tc>
          <w:tcPr>
            <w:tcW w:w="215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黑体" w:hAnsi="黑体" w:eastAsia="黑体" w:cs="黑体"/>
                <w:sz w:val="21"/>
              </w:rPr>
            </w:pPr>
            <w:r>
              <w:rPr>
                <w:rFonts w:hint="eastAsia" w:ascii="黑体" w:hAnsi="黑体" w:eastAsia="黑体" w:cs="黑体"/>
                <w:sz w:val="21"/>
              </w:rPr>
              <w:t>监督检查对象</w:t>
            </w: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黑体" w:hAnsi="黑体" w:eastAsia="黑体" w:cs="黑体"/>
                <w:sz w:val="21"/>
              </w:rPr>
            </w:pPr>
            <w:r>
              <w:rPr>
                <w:rFonts w:hint="eastAsia" w:ascii="黑体" w:hAnsi="黑体" w:eastAsia="黑体" w:cs="黑体"/>
                <w:sz w:val="21"/>
              </w:rPr>
              <w:t xml:space="preserve">抽查 </w:t>
            </w:r>
          </w:p>
          <w:p>
            <w:pPr>
              <w:spacing w:line="360" w:lineRule="auto"/>
              <w:jc w:val="center"/>
              <w:rPr>
                <w:rFonts w:hint="eastAsia" w:ascii="黑体" w:hAnsi="黑体" w:eastAsia="黑体" w:cs="黑体"/>
                <w:sz w:val="21"/>
              </w:rPr>
            </w:pPr>
            <w:r>
              <w:rPr>
                <w:rFonts w:hint="eastAsia" w:ascii="黑体" w:hAnsi="黑体" w:eastAsia="黑体" w:cs="黑体"/>
                <w:sz w:val="21"/>
              </w:rPr>
              <w:t>比例</w:t>
            </w:r>
          </w:p>
        </w:tc>
        <w:tc>
          <w:tcPr>
            <w:tcW w:w="10013"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黑体" w:hAnsi="黑体" w:eastAsia="黑体" w:cs="黑体"/>
                <w:sz w:val="21"/>
              </w:rPr>
            </w:pPr>
            <w:r>
              <w:rPr>
                <w:rFonts w:hint="eastAsia" w:ascii="黑体" w:hAnsi="黑体" w:eastAsia="黑体" w:cs="黑体"/>
                <w:sz w:val="21"/>
              </w:rPr>
              <w:t>检查内容</w:t>
            </w:r>
          </w:p>
        </w:tc>
        <w:tc>
          <w:tcPr>
            <w:tcW w:w="86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黑体" w:hAnsi="黑体" w:eastAsia="黑体" w:cs="黑体"/>
                <w:sz w:val="21"/>
              </w:rPr>
            </w:pPr>
            <w:r>
              <w:rPr>
                <w:rFonts w:hint="eastAsia" w:ascii="黑体" w:hAnsi="黑体" w:eastAsia="黑体" w:cs="黑体"/>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sz w:val="21"/>
              </w:rPr>
            </w:pPr>
            <w:r>
              <w:rPr>
                <w:rFonts w:hint="eastAsia" w:ascii="仿宋_GB2312" w:hAnsi="仿宋_GB2312" w:eastAsia="仿宋_GB2312" w:cs="仿宋_GB2312"/>
                <w:sz w:val="21"/>
              </w:rPr>
              <w:t>1</w:t>
            </w:r>
          </w:p>
        </w:tc>
        <w:tc>
          <w:tcPr>
            <w:tcW w:w="215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1"/>
              </w:rPr>
            </w:pPr>
            <w:r>
              <w:rPr>
                <w:rFonts w:hint="eastAsia" w:ascii="仿宋_GB2312" w:hAnsi="仿宋_GB2312" w:eastAsia="仿宋_GB2312" w:cs="仿宋_GB2312"/>
                <w:sz w:val="21"/>
              </w:rPr>
              <w:t>放射诊疗机构</w:t>
            </w:r>
          </w:p>
          <w:p>
            <w:pPr>
              <w:jc w:val="center"/>
              <w:rPr>
                <w:rFonts w:hint="eastAsia" w:ascii="仿宋_GB2312" w:hAnsi="仿宋_GB2312" w:eastAsia="仿宋_GB2312" w:cs="仿宋_GB2312"/>
                <w:sz w:val="21"/>
              </w:rPr>
            </w:pPr>
            <w:r>
              <w:rPr>
                <w:rFonts w:hint="eastAsia" w:ascii="仿宋_GB2312" w:hAnsi="仿宋_GB2312" w:eastAsia="仿宋_GB2312" w:cs="仿宋_GB2312"/>
                <w:sz w:val="21"/>
              </w:rPr>
              <w:t>(含中医医疗机构)</w:t>
            </w: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1"/>
              </w:rPr>
            </w:pPr>
            <w:r>
              <w:rPr>
                <w:rFonts w:hint="eastAsia" w:ascii="仿宋_GB2312" w:hAnsi="仿宋_GB2312" w:eastAsia="仿宋_GB2312" w:cs="仿宋_GB2312"/>
                <w:sz w:val="21"/>
              </w:rPr>
              <w:t>20%</w:t>
            </w:r>
          </w:p>
        </w:tc>
        <w:tc>
          <w:tcPr>
            <w:tcW w:w="10013" w:type="dxa"/>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21"/>
              </w:rPr>
            </w:pPr>
            <w:r>
              <w:rPr>
                <w:rFonts w:hint="eastAsia" w:ascii="仿宋_GB2312" w:hAnsi="仿宋_GB2312" w:eastAsia="仿宋_GB2312" w:cs="仿宋_GB2312"/>
                <w:sz w:val="21"/>
              </w:rPr>
              <w:t>1.建设项目管理情况；2.放射诊疗场所管理及其防护措施情况；3.放射诊疗设备管理情况；4.放射工作人员管理情况；5.开展放射诊疗人员条件管理情况；6.对患者、受检者及其他非放射工作人员的保护情况；7.放射事件预防处置情况；8.职业病人管理情况；9.档案管理与体系建设情况；10.核医学诊疗管理情况；11.放射性同位素管理情况；12.放射治疗管理情况。</w:t>
            </w:r>
          </w:p>
        </w:tc>
        <w:tc>
          <w:tcPr>
            <w:tcW w:w="86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rPr>
                <w:rFonts w:hint="eastAsia" w:ascii="仿宋_GB2312" w:hAnsi="仿宋_GB2312" w:eastAsia="仿宋_GB2312" w:cs="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sz w:val="21"/>
              </w:rPr>
            </w:pPr>
            <w:r>
              <w:rPr>
                <w:rFonts w:hint="eastAsia" w:ascii="仿宋_GB2312" w:hAnsi="仿宋_GB2312" w:eastAsia="仿宋_GB2312" w:cs="仿宋_GB2312"/>
                <w:sz w:val="21"/>
              </w:rPr>
              <w:t>2</w:t>
            </w:r>
          </w:p>
        </w:tc>
        <w:tc>
          <w:tcPr>
            <w:tcW w:w="215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1"/>
              </w:rPr>
            </w:pPr>
            <w:r>
              <w:rPr>
                <w:rFonts w:hint="eastAsia" w:ascii="仿宋_GB2312" w:hAnsi="仿宋_GB2312" w:eastAsia="仿宋_GB2312" w:cs="仿宋_GB2312"/>
                <w:sz w:val="21"/>
              </w:rPr>
              <w:t>职业健康检查机构</w:t>
            </w: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1"/>
              </w:rPr>
            </w:pPr>
            <w:r>
              <w:rPr>
                <w:rFonts w:hint="eastAsia" w:ascii="仿宋_GB2312" w:hAnsi="仿宋_GB2312" w:eastAsia="仿宋_GB2312" w:cs="仿宋_GB2312"/>
                <w:sz w:val="21"/>
              </w:rPr>
              <w:t>30%</w:t>
            </w:r>
          </w:p>
        </w:tc>
        <w:tc>
          <w:tcPr>
            <w:tcW w:w="1001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21"/>
              </w:rPr>
            </w:pPr>
            <w:r>
              <w:rPr>
                <w:rFonts w:hint="eastAsia" w:ascii="仿宋_GB2312" w:hAnsi="仿宋_GB2312" w:eastAsia="仿宋_GB2312" w:cs="仿宋_GB2312"/>
                <w:sz w:val="21"/>
              </w:rPr>
              <w:t>1.出具的报告是否符合相关要求；2.技术人员是否满足工作要求；3.仪器设备场所是否满足工作要求；4.质量控制、程序是否符合相关要求；5.档案管理是否符合相关要求；6.管理制度是否符合相关要求；7.劳动者保护是否符合相关要求；8.职业健康检查结果、职业禁忌、疑似职业病、职业病的告知、通知、报告是否符合相关要求；9.是否出具虚假医学证明文件。</w:t>
            </w:r>
          </w:p>
        </w:tc>
        <w:tc>
          <w:tcPr>
            <w:tcW w:w="86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1"/>
              </w:rPr>
            </w:pPr>
            <w:r>
              <w:rPr>
                <w:rFonts w:hint="eastAsia" w:ascii="仿宋_GB2312" w:hAnsi="仿宋_GB2312" w:eastAsia="仿宋_GB2312" w:cs="仿宋_GB2312"/>
                <w:sz w:val="21"/>
              </w:rPr>
              <w:t>3</w:t>
            </w:r>
          </w:p>
        </w:tc>
        <w:tc>
          <w:tcPr>
            <w:tcW w:w="215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1"/>
              </w:rPr>
            </w:pPr>
            <w:r>
              <w:rPr>
                <w:rFonts w:hint="eastAsia" w:ascii="仿宋_GB2312" w:hAnsi="仿宋_GB2312" w:eastAsia="仿宋_GB2312" w:cs="仿宋_GB2312"/>
                <w:sz w:val="21"/>
              </w:rPr>
              <w:t>职业病诊断机构</w:t>
            </w: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1"/>
              </w:rPr>
            </w:pPr>
            <w:r>
              <w:rPr>
                <w:rFonts w:hint="eastAsia" w:ascii="仿宋_GB2312" w:hAnsi="仿宋_GB2312" w:eastAsia="仿宋_GB2312" w:cs="仿宋_GB2312"/>
                <w:sz w:val="21"/>
              </w:rPr>
              <w:t>20%</w:t>
            </w:r>
          </w:p>
        </w:tc>
        <w:tc>
          <w:tcPr>
            <w:tcW w:w="1001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1"/>
              </w:rPr>
            </w:pPr>
          </w:p>
        </w:tc>
        <w:tc>
          <w:tcPr>
            <w:tcW w:w="8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sz w:val="21"/>
              </w:rPr>
            </w:pPr>
            <w:r>
              <w:rPr>
                <w:rFonts w:hint="eastAsia" w:ascii="仿宋_GB2312" w:hAnsi="仿宋_GB2312" w:eastAsia="仿宋_GB2312" w:cs="仿宋_GB2312"/>
                <w:sz w:val="21"/>
              </w:rPr>
              <w:t>4</w:t>
            </w:r>
          </w:p>
        </w:tc>
        <w:tc>
          <w:tcPr>
            <w:tcW w:w="215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1"/>
              </w:rPr>
            </w:pPr>
            <w:r>
              <w:rPr>
                <w:rFonts w:hint="eastAsia" w:ascii="仿宋_GB2312" w:hAnsi="仿宋_GB2312" w:eastAsia="仿宋_GB2312" w:cs="仿宋_GB2312"/>
                <w:sz w:val="21"/>
              </w:rPr>
              <w:t>放射卫生技术</w:t>
            </w:r>
          </w:p>
          <w:p>
            <w:pPr>
              <w:jc w:val="center"/>
              <w:rPr>
                <w:rFonts w:hint="eastAsia" w:ascii="仿宋_GB2312" w:hAnsi="仿宋_GB2312" w:eastAsia="仿宋_GB2312" w:cs="仿宋_GB2312"/>
                <w:sz w:val="21"/>
              </w:rPr>
            </w:pPr>
            <w:r>
              <w:rPr>
                <w:rFonts w:hint="eastAsia" w:ascii="仿宋_GB2312" w:hAnsi="仿宋_GB2312" w:eastAsia="仿宋_GB2312" w:cs="仿宋_GB2312"/>
                <w:sz w:val="21"/>
              </w:rPr>
              <w:t>服务机构</w:t>
            </w: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1"/>
              </w:rPr>
            </w:pPr>
            <w:r>
              <w:rPr>
                <w:rFonts w:hint="eastAsia" w:ascii="仿宋_GB2312" w:hAnsi="仿宋_GB2312" w:eastAsia="仿宋_GB2312" w:cs="仿宋_GB2312"/>
                <w:sz w:val="21"/>
              </w:rPr>
              <w:t>100%</w:t>
            </w:r>
          </w:p>
        </w:tc>
        <w:tc>
          <w:tcPr>
            <w:tcW w:w="10013" w:type="dxa"/>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21"/>
              </w:rPr>
            </w:pPr>
            <w:r>
              <w:rPr>
                <w:rFonts w:hint="eastAsia" w:ascii="仿宋_GB2312" w:hAnsi="仿宋_GB2312" w:eastAsia="仿宋_GB2312" w:cs="仿宋_GB2312"/>
                <w:sz w:val="21"/>
              </w:rPr>
              <w:t>1.放射卫生技术服务机构是否持有效资质（批准）证书；2.是否在批准的资质范围内开展工作；3.出具的报告是否符合相关要求；4.人员、仪器设备、场所是否满足工作要求；5.是否存在出具虚假文件情况。</w:t>
            </w:r>
          </w:p>
        </w:tc>
        <w:tc>
          <w:tcPr>
            <w:tcW w:w="86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sz w:val="21"/>
              </w:rPr>
            </w:pPr>
          </w:p>
        </w:tc>
      </w:tr>
    </w:tbl>
    <w:p>
      <w:pPr>
        <w:widowControl/>
        <w:spacing w:line="360" w:lineRule="auto"/>
        <w:jc w:val="left"/>
        <w:rPr>
          <w:rFonts w:hint="eastAsia" w:ascii="黑体" w:hAnsi="黑体" w:eastAsia="黑体"/>
        </w:rPr>
      </w:pPr>
    </w:p>
    <w:p>
      <w:pPr>
        <w:widowControl/>
        <w:spacing w:line="360" w:lineRule="auto"/>
        <w:jc w:val="left"/>
        <w:rPr>
          <w:rFonts w:hint="eastAsia" w:ascii="黑体" w:hAnsi="黑体" w:eastAsia="黑体"/>
        </w:rPr>
      </w:pPr>
    </w:p>
    <w:p>
      <w:pPr>
        <w:widowControl/>
        <w:spacing w:line="360" w:lineRule="auto"/>
        <w:jc w:val="left"/>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附表2</w:t>
      </w:r>
      <w:r>
        <w:rPr>
          <w:rFonts w:hint="eastAsia" w:ascii="黑体" w:hAnsi="黑体" w:eastAsia="黑体" w:cs="黑体"/>
          <w:b w:val="0"/>
          <w:bCs w:val="0"/>
          <w:sz w:val="32"/>
          <w:szCs w:val="32"/>
          <w:lang w:eastAsia="zh-CN"/>
        </w:rPr>
        <w:t>：</w:t>
      </w:r>
    </w:p>
    <w:p>
      <w:pPr>
        <w:jc w:val="center"/>
        <w:rPr>
          <w:rFonts w:hint="eastAsia" w:ascii="方正小标宋简体" w:hAnsi="方正小标宋简体" w:eastAsia="方正小标宋简体" w:cs="方正小标宋简体"/>
          <w:b w:val="0"/>
          <w:bCs/>
          <w:sz w:val="44"/>
        </w:rPr>
      </w:pPr>
      <w:r>
        <w:rPr>
          <w:rFonts w:hint="eastAsia" w:ascii="方正小标宋简体" w:hAnsi="方正小标宋简体" w:eastAsia="方正小标宋简体" w:cs="方正小标宋简体"/>
          <w:b w:val="0"/>
          <w:bCs/>
          <w:sz w:val="44"/>
        </w:rPr>
        <w:t>2021年放射诊疗机构国家监督抽查汇总表</w:t>
      </w:r>
    </w:p>
    <w:tbl>
      <w:tblPr>
        <w:tblStyle w:val="9"/>
        <w:tblW w:w="14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816"/>
        <w:gridCol w:w="773"/>
        <w:gridCol w:w="795"/>
        <w:gridCol w:w="795"/>
        <w:gridCol w:w="840"/>
        <w:gridCol w:w="795"/>
        <w:gridCol w:w="855"/>
        <w:gridCol w:w="975"/>
        <w:gridCol w:w="840"/>
        <w:gridCol w:w="915"/>
        <w:gridCol w:w="900"/>
        <w:gridCol w:w="915"/>
        <w:gridCol w:w="870"/>
        <w:gridCol w:w="849"/>
        <w:gridCol w:w="546"/>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8" w:hRule="atLeast"/>
          <w:jc w:val="center"/>
        </w:trPr>
        <w:tc>
          <w:tcPr>
            <w:tcW w:w="81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黑体" w:hAnsi="黑体" w:eastAsia="黑体" w:cs="黑体"/>
                <w:sz w:val="21"/>
              </w:rPr>
            </w:pPr>
            <w:r>
              <w:rPr>
                <w:rFonts w:hint="eastAsia" w:ascii="黑体" w:hAnsi="黑体" w:eastAsia="黑体" w:cs="黑体"/>
                <w:sz w:val="21"/>
              </w:rPr>
              <w:t>单位类别</w:t>
            </w:r>
          </w:p>
        </w:tc>
        <w:tc>
          <w:tcPr>
            <w:tcW w:w="81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黑体" w:hAnsi="黑体" w:eastAsia="黑体" w:cs="黑体"/>
                <w:sz w:val="21"/>
              </w:rPr>
            </w:pPr>
            <w:r>
              <w:rPr>
                <w:rFonts w:hint="eastAsia" w:ascii="黑体" w:hAnsi="黑体" w:eastAsia="黑体" w:cs="黑体"/>
                <w:sz w:val="21"/>
              </w:rPr>
              <w:t>辖区内单位总数</w:t>
            </w:r>
          </w:p>
        </w:tc>
        <w:tc>
          <w:tcPr>
            <w:tcW w:w="77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黑体" w:hAnsi="黑体" w:eastAsia="黑体" w:cs="黑体"/>
                <w:sz w:val="21"/>
              </w:rPr>
            </w:pPr>
            <w:r>
              <w:rPr>
                <w:rFonts w:hint="eastAsia" w:ascii="黑体" w:hAnsi="黑体" w:eastAsia="黑体" w:cs="黑体"/>
                <w:sz w:val="21"/>
              </w:rPr>
              <w:t>检查单位数</w:t>
            </w:r>
          </w:p>
        </w:tc>
        <w:tc>
          <w:tcPr>
            <w:tcW w:w="10344" w:type="dxa"/>
            <w:gridSpan w:val="12"/>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黑体" w:hAnsi="黑体" w:eastAsia="黑体" w:cs="黑体"/>
                <w:sz w:val="21"/>
              </w:rPr>
            </w:pPr>
            <w:r>
              <w:rPr>
                <w:rFonts w:hint="eastAsia" w:ascii="黑体" w:hAnsi="黑体" w:eastAsia="黑体" w:cs="黑体"/>
                <w:sz w:val="21"/>
              </w:rPr>
              <w:t>不合格情况</w:t>
            </w:r>
          </w:p>
        </w:tc>
        <w:tc>
          <w:tcPr>
            <w:tcW w:w="16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黑体" w:hAnsi="黑体" w:eastAsia="黑体" w:cs="黑体"/>
                <w:sz w:val="21"/>
              </w:rPr>
            </w:pPr>
            <w:r>
              <w:rPr>
                <w:rFonts w:hint="eastAsia" w:ascii="黑体" w:hAnsi="黑体" w:eastAsia="黑体" w:cs="黑体"/>
                <w:sz w:val="21"/>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3" w:hRule="atLeast"/>
          <w:jc w:val="center"/>
        </w:trPr>
        <w:tc>
          <w:tcPr>
            <w:tcW w:w="81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eastAsia" w:ascii="黑体" w:hAnsi="黑体" w:eastAsia="黑体" w:cs="黑体"/>
                <w:sz w:val="21"/>
              </w:rPr>
            </w:pPr>
          </w:p>
        </w:tc>
        <w:tc>
          <w:tcPr>
            <w:tcW w:w="81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eastAsia" w:ascii="黑体" w:hAnsi="黑体" w:eastAsia="黑体" w:cs="黑体"/>
                <w:sz w:val="21"/>
              </w:rPr>
            </w:pPr>
          </w:p>
        </w:tc>
        <w:tc>
          <w:tcPr>
            <w:tcW w:w="77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eastAsia" w:ascii="黑体" w:hAnsi="黑体" w:eastAsia="黑体" w:cs="黑体"/>
                <w:sz w:val="21"/>
              </w:rPr>
            </w:pPr>
          </w:p>
        </w:tc>
        <w:tc>
          <w:tcPr>
            <w:tcW w:w="79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黑体" w:hAnsi="黑体" w:eastAsia="黑体" w:cs="黑体"/>
                <w:sz w:val="21"/>
              </w:rPr>
            </w:pPr>
            <w:r>
              <w:rPr>
                <w:rFonts w:hint="eastAsia" w:ascii="黑体" w:hAnsi="黑体" w:eastAsia="黑体" w:cs="黑体"/>
                <w:sz w:val="21"/>
              </w:rPr>
              <w:t>放射诊疗建设项目不符合有关规定单位数</w:t>
            </w:r>
          </w:p>
        </w:tc>
        <w:tc>
          <w:tcPr>
            <w:tcW w:w="79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黑体" w:hAnsi="黑体" w:eastAsia="黑体" w:cs="黑体"/>
                <w:sz w:val="21"/>
              </w:rPr>
            </w:pPr>
            <w:r>
              <w:rPr>
                <w:rFonts w:hint="eastAsia" w:ascii="黑体" w:hAnsi="黑体" w:eastAsia="黑体" w:cs="黑体"/>
                <w:sz w:val="21"/>
              </w:rPr>
              <w:t>放射诊疗场所及其防护措施不符合有关规定单位数</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黑体" w:hAnsi="黑体" w:eastAsia="黑体" w:cs="黑体"/>
                <w:sz w:val="21"/>
              </w:rPr>
            </w:pPr>
            <w:r>
              <w:rPr>
                <w:rFonts w:hint="eastAsia" w:ascii="黑体" w:hAnsi="黑体" w:eastAsia="黑体" w:cs="黑体"/>
                <w:sz w:val="21"/>
              </w:rPr>
              <w:t>放射诊疗设备及配套设施不符合有关规定单位数</w:t>
            </w:r>
          </w:p>
        </w:tc>
        <w:tc>
          <w:tcPr>
            <w:tcW w:w="79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黑体" w:hAnsi="黑体" w:eastAsia="黑体" w:cs="黑体"/>
                <w:sz w:val="21"/>
              </w:rPr>
            </w:pPr>
            <w:r>
              <w:rPr>
                <w:rFonts w:hint="eastAsia" w:ascii="黑体" w:hAnsi="黑体" w:eastAsia="黑体" w:cs="黑体"/>
                <w:sz w:val="21"/>
              </w:rPr>
              <w:t>放射工作人员管理不符合有关规定单位数</w:t>
            </w:r>
          </w:p>
        </w:tc>
        <w:tc>
          <w:tcPr>
            <w:tcW w:w="85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黑体" w:hAnsi="黑体" w:eastAsia="黑体" w:cs="黑体"/>
                <w:sz w:val="21"/>
              </w:rPr>
            </w:pPr>
            <w:r>
              <w:rPr>
                <w:rFonts w:hint="eastAsia" w:ascii="黑体" w:hAnsi="黑体" w:eastAsia="黑体" w:cs="黑体"/>
                <w:sz w:val="21"/>
              </w:rPr>
              <w:t>开展放射诊疗的人员条件不符合有关规定单位数</w:t>
            </w:r>
          </w:p>
        </w:tc>
        <w:tc>
          <w:tcPr>
            <w:tcW w:w="97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黑体" w:hAnsi="黑体" w:eastAsia="黑体" w:cs="黑体"/>
                <w:sz w:val="21"/>
              </w:rPr>
            </w:pPr>
            <w:r>
              <w:rPr>
                <w:rFonts w:hint="eastAsia" w:ascii="黑体" w:hAnsi="黑体" w:eastAsia="黑体" w:cs="黑体"/>
                <w:sz w:val="21"/>
              </w:rPr>
              <w:t>对患者、受检者及其他非放射工作人员的保护不符合有关规定单位数</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黑体" w:hAnsi="黑体" w:eastAsia="黑体" w:cs="黑体"/>
                <w:sz w:val="21"/>
              </w:rPr>
            </w:pPr>
            <w:r>
              <w:rPr>
                <w:rFonts w:hint="eastAsia" w:ascii="黑体" w:hAnsi="黑体" w:eastAsia="黑体" w:cs="黑体"/>
                <w:sz w:val="21"/>
              </w:rPr>
              <w:t>放射事件预防处置不符合有关规定单位数</w:t>
            </w:r>
          </w:p>
        </w:tc>
        <w:tc>
          <w:tcPr>
            <w:tcW w:w="91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黑体" w:hAnsi="黑体" w:eastAsia="黑体" w:cs="黑体"/>
                <w:sz w:val="21"/>
              </w:rPr>
            </w:pPr>
            <w:r>
              <w:rPr>
                <w:rFonts w:hint="eastAsia" w:ascii="黑体" w:hAnsi="黑体" w:eastAsia="黑体" w:cs="黑体"/>
                <w:sz w:val="21"/>
              </w:rPr>
              <w:t>职业病人管理不符合有关规定单位数</w:t>
            </w: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黑体" w:hAnsi="黑体" w:eastAsia="黑体" w:cs="黑体"/>
                <w:sz w:val="21"/>
              </w:rPr>
            </w:pPr>
            <w:r>
              <w:rPr>
                <w:rFonts w:hint="eastAsia" w:ascii="黑体" w:hAnsi="黑体" w:eastAsia="黑体" w:cs="黑体"/>
                <w:sz w:val="21"/>
              </w:rPr>
              <w:t>档案管理与体系建设不符合有关规定单位数</w:t>
            </w:r>
          </w:p>
        </w:tc>
        <w:tc>
          <w:tcPr>
            <w:tcW w:w="91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黑体" w:hAnsi="黑体" w:eastAsia="黑体" w:cs="黑体"/>
                <w:sz w:val="21"/>
              </w:rPr>
            </w:pPr>
            <w:r>
              <w:rPr>
                <w:rFonts w:hint="eastAsia" w:ascii="黑体" w:hAnsi="黑体" w:eastAsia="黑体" w:cs="黑体"/>
                <w:sz w:val="21"/>
              </w:rPr>
              <w:t>核医学诊疗过程不符合有关规定单位数</w:t>
            </w:r>
          </w:p>
        </w:tc>
        <w:tc>
          <w:tcPr>
            <w:tcW w:w="87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黑体" w:hAnsi="黑体" w:eastAsia="黑体" w:cs="黑体"/>
                <w:sz w:val="21"/>
              </w:rPr>
            </w:pPr>
            <w:r>
              <w:rPr>
                <w:rFonts w:hint="eastAsia" w:ascii="黑体" w:hAnsi="黑体" w:eastAsia="黑体" w:cs="黑体"/>
                <w:sz w:val="21"/>
              </w:rPr>
              <w:t>放射性同位素管理不符合有关规定单位数</w:t>
            </w:r>
          </w:p>
        </w:tc>
        <w:tc>
          <w:tcPr>
            <w:tcW w:w="84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黑体" w:hAnsi="黑体" w:eastAsia="黑体" w:cs="黑体"/>
                <w:sz w:val="21"/>
              </w:rPr>
            </w:pPr>
            <w:r>
              <w:rPr>
                <w:rFonts w:hint="eastAsia" w:ascii="黑体" w:hAnsi="黑体" w:eastAsia="黑体" w:cs="黑体"/>
                <w:sz w:val="21"/>
              </w:rPr>
              <w:t>放射治疗过程不符合有关规定单位数</w:t>
            </w:r>
          </w:p>
        </w:tc>
        <w:tc>
          <w:tcPr>
            <w:tcW w:w="54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黑体" w:hAnsi="黑体" w:eastAsia="黑体" w:cs="黑体"/>
                <w:sz w:val="21"/>
              </w:rPr>
            </w:pPr>
            <w:r>
              <w:rPr>
                <w:rFonts w:hint="eastAsia" w:ascii="黑体" w:hAnsi="黑体" w:eastAsia="黑体" w:cs="黑体"/>
                <w:sz w:val="21"/>
              </w:rPr>
              <w:t>案件查处数</w:t>
            </w:r>
          </w:p>
        </w:tc>
        <w:tc>
          <w:tcPr>
            <w:tcW w:w="105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黑体" w:hAnsi="黑体" w:eastAsia="黑体" w:cs="黑体"/>
                <w:sz w:val="21"/>
              </w:rPr>
            </w:pPr>
            <w:r>
              <w:rPr>
                <w:rFonts w:hint="eastAsia" w:ascii="黑体" w:hAnsi="黑体" w:eastAsia="黑体" w:cs="黑体"/>
                <w:sz w:val="21"/>
              </w:rPr>
              <w:t>罚没款金额</w:t>
            </w:r>
          </w:p>
          <w:p>
            <w:pPr>
              <w:spacing w:line="240" w:lineRule="exact"/>
              <w:jc w:val="center"/>
              <w:rPr>
                <w:rFonts w:hint="eastAsia" w:ascii="黑体" w:hAnsi="黑体" w:eastAsia="黑体" w:cs="黑体"/>
                <w:sz w:val="21"/>
              </w:rPr>
            </w:pPr>
            <w:r>
              <w:rPr>
                <w:rFonts w:hint="eastAsia" w:ascii="黑体" w:hAnsi="黑体" w:eastAsia="黑体" w:cs="黑体"/>
                <w:sz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仿宋_GB2312" w:hAnsi="仿宋_GB2312" w:eastAsia="仿宋_GB2312" w:cs="仿宋_GB2312"/>
                <w:sz w:val="21"/>
              </w:rPr>
            </w:pPr>
            <w:r>
              <w:rPr>
                <w:rFonts w:hint="eastAsia" w:ascii="仿宋_GB2312" w:hAnsi="仿宋_GB2312" w:eastAsia="仿宋_GB2312" w:cs="仿宋_GB2312"/>
                <w:sz w:val="21"/>
              </w:rPr>
              <w:t>放射诊疗机构</w:t>
            </w:r>
          </w:p>
        </w:tc>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eastAsia" w:ascii="仿宋_GB2312" w:hAnsi="仿宋_GB2312" w:eastAsia="仿宋_GB2312" w:cs="仿宋_GB2312"/>
                <w:sz w:val="21"/>
              </w:rPr>
            </w:pPr>
          </w:p>
        </w:tc>
        <w:tc>
          <w:tcPr>
            <w:tcW w:w="77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eastAsia" w:ascii="仿宋_GB2312" w:hAnsi="仿宋_GB2312" w:eastAsia="仿宋_GB2312" w:cs="仿宋_GB2312"/>
                <w:sz w:val="21"/>
              </w:rPr>
            </w:pPr>
          </w:p>
        </w:tc>
        <w:tc>
          <w:tcPr>
            <w:tcW w:w="79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eastAsia" w:ascii="仿宋_GB2312" w:hAnsi="仿宋_GB2312" w:eastAsia="仿宋_GB2312" w:cs="仿宋_GB2312"/>
                <w:sz w:val="21"/>
              </w:rPr>
            </w:pPr>
          </w:p>
        </w:tc>
        <w:tc>
          <w:tcPr>
            <w:tcW w:w="79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eastAsia" w:ascii="仿宋_GB2312" w:hAnsi="仿宋_GB2312" w:eastAsia="仿宋_GB2312" w:cs="仿宋_GB2312"/>
                <w:sz w:val="21"/>
              </w:rPr>
            </w:pP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eastAsia" w:ascii="仿宋_GB2312" w:hAnsi="仿宋_GB2312" w:eastAsia="仿宋_GB2312" w:cs="仿宋_GB2312"/>
                <w:sz w:val="21"/>
              </w:rPr>
            </w:pPr>
          </w:p>
        </w:tc>
        <w:tc>
          <w:tcPr>
            <w:tcW w:w="79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eastAsia" w:ascii="仿宋_GB2312" w:hAnsi="仿宋_GB2312" w:eastAsia="仿宋_GB2312" w:cs="仿宋_GB2312"/>
                <w:sz w:val="21"/>
              </w:rPr>
            </w:pPr>
          </w:p>
        </w:tc>
        <w:tc>
          <w:tcPr>
            <w:tcW w:w="85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eastAsia" w:ascii="仿宋_GB2312" w:hAnsi="仿宋_GB2312" w:eastAsia="仿宋_GB2312" w:cs="仿宋_GB2312"/>
                <w:sz w:val="21"/>
              </w:rPr>
            </w:pPr>
          </w:p>
        </w:tc>
        <w:tc>
          <w:tcPr>
            <w:tcW w:w="97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eastAsia" w:ascii="仿宋_GB2312" w:hAnsi="仿宋_GB2312" w:eastAsia="仿宋_GB2312" w:cs="仿宋_GB2312"/>
                <w:sz w:val="21"/>
              </w:rPr>
            </w:pP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eastAsia" w:ascii="仿宋_GB2312" w:hAnsi="仿宋_GB2312" w:eastAsia="仿宋_GB2312" w:cs="仿宋_GB2312"/>
                <w:sz w:val="21"/>
              </w:rPr>
            </w:pPr>
          </w:p>
        </w:tc>
        <w:tc>
          <w:tcPr>
            <w:tcW w:w="91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eastAsia" w:ascii="仿宋_GB2312" w:hAnsi="仿宋_GB2312" w:eastAsia="仿宋_GB2312" w:cs="仿宋_GB2312"/>
                <w:sz w:val="21"/>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eastAsia" w:ascii="仿宋_GB2312" w:hAnsi="仿宋_GB2312" w:eastAsia="仿宋_GB2312" w:cs="仿宋_GB2312"/>
                <w:sz w:val="21"/>
              </w:rPr>
            </w:pPr>
          </w:p>
        </w:tc>
        <w:tc>
          <w:tcPr>
            <w:tcW w:w="91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eastAsia" w:ascii="仿宋_GB2312" w:hAnsi="仿宋_GB2312" w:eastAsia="仿宋_GB2312" w:cs="仿宋_GB2312"/>
                <w:sz w:val="21"/>
              </w:rPr>
            </w:pPr>
          </w:p>
        </w:tc>
        <w:tc>
          <w:tcPr>
            <w:tcW w:w="87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eastAsia" w:ascii="仿宋_GB2312" w:hAnsi="仿宋_GB2312" w:eastAsia="仿宋_GB2312" w:cs="仿宋_GB2312"/>
                <w:sz w:val="21"/>
              </w:rPr>
            </w:pPr>
          </w:p>
        </w:tc>
        <w:tc>
          <w:tcPr>
            <w:tcW w:w="84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eastAsia" w:ascii="仿宋_GB2312" w:hAnsi="仿宋_GB2312" w:eastAsia="仿宋_GB2312" w:cs="仿宋_GB2312"/>
                <w:sz w:val="21"/>
              </w:rPr>
            </w:pPr>
          </w:p>
        </w:tc>
        <w:tc>
          <w:tcPr>
            <w:tcW w:w="54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eastAsia" w:ascii="仿宋_GB2312" w:hAnsi="仿宋_GB2312" w:eastAsia="仿宋_GB2312" w:cs="仿宋_GB2312"/>
                <w:sz w:val="21"/>
              </w:rPr>
            </w:pPr>
          </w:p>
        </w:tc>
        <w:tc>
          <w:tcPr>
            <w:tcW w:w="105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eastAsia" w:ascii="仿宋_GB2312" w:hAnsi="仿宋_GB2312" w:eastAsia="仿宋_GB2312" w:cs="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仿宋_GB2312" w:hAnsi="仿宋_GB2312" w:eastAsia="仿宋_GB2312" w:cs="仿宋_GB2312"/>
                <w:sz w:val="21"/>
              </w:rPr>
            </w:pPr>
            <w:r>
              <w:rPr>
                <w:rFonts w:hint="eastAsia" w:ascii="仿宋_GB2312" w:hAnsi="仿宋_GB2312" w:eastAsia="仿宋_GB2312" w:cs="仿宋_GB2312"/>
                <w:sz w:val="21"/>
              </w:rPr>
              <w:t>合计</w:t>
            </w:r>
          </w:p>
        </w:tc>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eastAsia" w:ascii="仿宋_GB2312" w:hAnsi="仿宋_GB2312" w:eastAsia="仿宋_GB2312" w:cs="仿宋_GB2312"/>
                <w:sz w:val="21"/>
              </w:rPr>
            </w:pPr>
          </w:p>
        </w:tc>
        <w:tc>
          <w:tcPr>
            <w:tcW w:w="77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eastAsia" w:ascii="仿宋_GB2312" w:hAnsi="仿宋_GB2312" w:eastAsia="仿宋_GB2312" w:cs="仿宋_GB2312"/>
                <w:sz w:val="21"/>
              </w:rPr>
            </w:pPr>
          </w:p>
        </w:tc>
        <w:tc>
          <w:tcPr>
            <w:tcW w:w="79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eastAsia" w:ascii="仿宋_GB2312" w:hAnsi="仿宋_GB2312" w:eastAsia="仿宋_GB2312" w:cs="仿宋_GB2312"/>
                <w:sz w:val="21"/>
              </w:rPr>
            </w:pPr>
          </w:p>
        </w:tc>
        <w:tc>
          <w:tcPr>
            <w:tcW w:w="79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eastAsia" w:ascii="仿宋_GB2312" w:hAnsi="仿宋_GB2312" w:eastAsia="仿宋_GB2312" w:cs="仿宋_GB2312"/>
                <w:sz w:val="21"/>
              </w:rPr>
            </w:pP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eastAsia" w:ascii="仿宋_GB2312" w:hAnsi="仿宋_GB2312" w:eastAsia="仿宋_GB2312" w:cs="仿宋_GB2312"/>
                <w:sz w:val="21"/>
              </w:rPr>
            </w:pPr>
          </w:p>
        </w:tc>
        <w:tc>
          <w:tcPr>
            <w:tcW w:w="79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eastAsia" w:ascii="仿宋_GB2312" w:hAnsi="仿宋_GB2312" w:eastAsia="仿宋_GB2312" w:cs="仿宋_GB2312"/>
                <w:sz w:val="21"/>
              </w:rPr>
            </w:pPr>
          </w:p>
        </w:tc>
        <w:tc>
          <w:tcPr>
            <w:tcW w:w="85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eastAsia" w:ascii="仿宋_GB2312" w:hAnsi="仿宋_GB2312" w:eastAsia="仿宋_GB2312" w:cs="仿宋_GB2312"/>
                <w:sz w:val="21"/>
              </w:rPr>
            </w:pPr>
          </w:p>
        </w:tc>
        <w:tc>
          <w:tcPr>
            <w:tcW w:w="97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eastAsia" w:ascii="仿宋_GB2312" w:hAnsi="仿宋_GB2312" w:eastAsia="仿宋_GB2312" w:cs="仿宋_GB2312"/>
                <w:sz w:val="21"/>
              </w:rPr>
            </w:pP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eastAsia" w:ascii="仿宋_GB2312" w:hAnsi="仿宋_GB2312" w:eastAsia="仿宋_GB2312" w:cs="仿宋_GB2312"/>
                <w:sz w:val="21"/>
              </w:rPr>
            </w:pPr>
          </w:p>
        </w:tc>
        <w:tc>
          <w:tcPr>
            <w:tcW w:w="91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eastAsia" w:ascii="仿宋_GB2312" w:hAnsi="仿宋_GB2312" w:eastAsia="仿宋_GB2312" w:cs="仿宋_GB2312"/>
                <w:sz w:val="21"/>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eastAsia" w:ascii="仿宋_GB2312" w:hAnsi="仿宋_GB2312" w:eastAsia="仿宋_GB2312" w:cs="仿宋_GB2312"/>
                <w:sz w:val="21"/>
              </w:rPr>
            </w:pPr>
          </w:p>
        </w:tc>
        <w:tc>
          <w:tcPr>
            <w:tcW w:w="91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eastAsia" w:ascii="仿宋_GB2312" w:hAnsi="仿宋_GB2312" w:eastAsia="仿宋_GB2312" w:cs="仿宋_GB2312"/>
                <w:sz w:val="21"/>
              </w:rPr>
            </w:pPr>
          </w:p>
        </w:tc>
        <w:tc>
          <w:tcPr>
            <w:tcW w:w="87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eastAsia" w:ascii="仿宋_GB2312" w:hAnsi="仿宋_GB2312" w:eastAsia="仿宋_GB2312" w:cs="仿宋_GB2312"/>
                <w:sz w:val="21"/>
              </w:rPr>
            </w:pPr>
          </w:p>
        </w:tc>
        <w:tc>
          <w:tcPr>
            <w:tcW w:w="84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eastAsia" w:ascii="仿宋_GB2312" w:hAnsi="仿宋_GB2312" w:eastAsia="仿宋_GB2312" w:cs="仿宋_GB2312"/>
                <w:sz w:val="21"/>
              </w:rPr>
            </w:pPr>
          </w:p>
        </w:tc>
        <w:tc>
          <w:tcPr>
            <w:tcW w:w="54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eastAsia" w:ascii="仿宋_GB2312" w:hAnsi="仿宋_GB2312" w:eastAsia="仿宋_GB2312" w:cs="仿宋_GB2312"/>
                <w:sz w:val="21"/>
              </w:rPr>
            </w:pPr>
          </w:p>
        </w:tc>
        <w:tc>
          <w:tcPr>
            <w:tcW w:w="105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eastAsia" w:ascii="仿宋_GB2312" w:hAnsi="仿宋_GB2312" w:eastAsia="仿宋_GB2312" w:cs="仿宋_GB2312"/>
                <w:sz w:val="21"/>
              </w:rPr>
            </w:pPr>
          </w:p>
        </w:tc>
      </w:tr>
    </w:tbl>
    <w:p/>
    <w:p>
      <w:pPr>
        <w:widowControl/>
        <w:spacing w:line="240" w:lineRule="atLeast"/>
        <w:jc w:val="left"/>
        <w:rPr>
          <w:rFonts w:ascii="黑体" w:hAnsi="黑体" w:eastAsia="黑体"/>
        </w:rPr>
      </w:pPr>
    </w:p>
    <w:p>
      <w:pPr>
        <w:widowControl/>
        <w:spacing w:line="560" w:lineRule="exact"/>
        <w:jc w:val="left"/>
        <w:rPr>
          <w:rFonts w:hint="eastAsia" w:ascii="黑体" w:hAnsi="黑体" w:eastAsia="黑体" w:cs="黑体"/>
          <w:b w:val="0"/>
          <w:bCs w:val="0"/>
          <w:sz w:val="32"/>
          <w:szCs w:val="32"/>
          <w:lang w:eastAsia="zh-CN"/>
        </w:rPr>
      </w:pPr>
      <w:r>
        <w:rPr>
          <w:rFonts w:hint="eastAsia" w:ascii="仿宋" w:hAnsi="仿宋" w:eastAsia="仿宋" w:cs="仿宋"/>
          <w:b/>
          <w:bCs/>
          <w:sz w:val="32"/>
          <w:szCs w:val="32"/>
        </w:rPr>
        <w:br w:type="page"/>
      </w:r>
      <w:r>
        <w:rPr>
          <w:rFonts w:hint="eastAsia" w:ascii="黑体" w:hAnsi="黑体" w:eastAsia="黑体" w:cs="黑体"/>
          <w:b w:val="0"/>
          <w:bCs w:val="0"/>
          <w:sz w:val="32"/>
          <w:szCs w:val="32"/>
        </w:rPr>
        <w:t>附表3</w:t>
      </w:r>
      <w:r>
        <w:rPr>
          <w:rFonts w:hint="eastAsia" w:ascii="黑体" w:hAnsi="黑体" w:eastAsia="黑体" w:cs="黑体"/>
          <w:b w:val="0"/>
          <w:bCs w:val="0"/>
          <w:sz w:val="32"/>
          <w:szCs w:val="32"/>
          <w:lang w:eastAsia="zh-CN"/>
        </w:rPr>
        <w:t>：</w:t>
      </w:r>
    </w:p>
    <w:p>
      <w:pPr>
        <w:spacing w:line="560" w:lineRule="exact"/>
        <w:jc w:val="center"/>
        <w:rPr>
          <w:rFonts w:hint="eastAsia" w:ascii="方正小标宋简体" w:hAnsi="方正小标宋简体" w:eastAsia="方正小标宋简体" w:cs="方正小标宋简体"/>
          <w:b w:val="0"/>
          <w:bCs/>
          <w:sz w:val="44"/>
        </w:rPr>
      </w:pPr>
      <w:r>
        <w:rPr>
          <w:rFonts w:hint="eastAsia" w:ascii="方正小标宋简体" w:hAnsi="方正小标宋简体" w:eastAsia="方正小标宋简体" w:cs="方正小标宋简体"/>
          <w:b w:val="0"/>
          <w:bCs/>
          <w:sz w:val="44"/>
        </w:rPr>
        <w:t>2021年职业健康检查机构、职业病诊断机构及放射卫生技术服务机构</w:t>
      </w:r>
    </w:p>
    <w:p>
      <w:pPr>
        <w:spacing w:after="161" w:afterLines="50"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国家监督抽查汇总表</w:t>
      </w:r>
    </w:p>
    <w:tbl>
      <w:tblPr>
        <w:tblStyle w:val="9"/>
        <w:tblpPr w:leftFromText="180" w:rightFromText="180" w:vertAnchor="page" w:horzAnchor="page" w:tblpX="1191" w:tblpY="4183"/>
        <w:tblW w:w="15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930"/>
        <w:gridCol w:w="825"/>
        <w:gridCol w:w="1065"/>
        <w:gridCol w:w="975"/>
        <w:gridCol w:w="945"/>
        <w:gridCol w:w="900"/>
        <w:gridCol w:w="990"/>
        <w:gridCol w:w="960"/>
        <w:gridCol w:w="945"/>
        <w:gridCol w:w="1125"/>
        <w:gridCol w:w="1570"/>
        <w:gridCol w:w="486"/>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26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eastAsia" w:ascii="黑体" w:hAnsi="黑体" w:eastAsia="黑体" w:cs="黑体"/>
                <w:sz w:val="21"/>
              </w:rPr>
            </w:pPr>
          </w:p>
        </w:tc>
        <w:tc>
          <w:tcPr>
            <w:tcW w:w="93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黑体" w:hAnsi="黑体" w:eastAsia="黑体" w:cs="黑体"/>
                <w:sz w:val="21"/>
              </w:rPr>
            </w:pPr>
            <w:r>
              <w:rPr>
                <w:rFonts w:hint="eastAsia" w:ascii="黑体" w:hAnsi="黑体" w:eastAsia="黑体" w:cs="黑体"/>
                <w:sz w:val="21"/>
              </w:rPr>
              <w:t>辖区内单位总数</w:t>
            </w:r>
          </w:p>
        </w:tc>
        <w:tc>
          <w:tcPr>
            <w:tcW w:w="82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黑体" w:hAnsi="黑体" w:eastAsia="黑体" w:cs="黑体"/>
                <w:sz w:val="21"/>
              </w:rPr>
            </w:pPr>
            <w:r>
              <w:rPr>
                <w:rFonts w:hint="eastAsia" w:ascii="黑体" w:hAnsi="黑体" w:eastAsia="黑体" w:cs="黑体"/>
                <w:sz w:val="21"/>
              </w:rPr>
              <w:t>检查单位数</w:t>
            </w:r>
          </w:p>
        </w:tc>
        <w:tc>
          <w:tcPr>
            <w:tcW w:w="9475" w:type="dxa"/>
            <w:gridSpan w:val="9"/>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黑体" w:hAnsi="黑体" w:eastAsia="黑体" w:cs="黑体"/>
                <w:sz w:val="21"/>
              </w:rPr>
            </w:pPr>
            <w:r>
              <w:rPr>
                <w:rFonts w:hint="eastAsia" w:ascii="黑体" w:hAnsi="黑体" w:eastAsia="黑体" w:cs="黑体"/>
                <w:sz w:val="21"/>
              </w:rPr>
              <w:t>不合格情况</w:t>
            </w:r>
          </w:p>
        </w:tc>
        <w:tc>
          <w:tcPr>
            <w:tcW w:w="164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黑体" w:hAnsi="黑体" w:eastAsia="黑体" w:cs="黑体"/>
                <w:sz w:val="21"/>
              </w:rPr>
            </w:pPr>
            <w:r>
              <w:rPr>
                <w:rFonts w:hint="eastAsia" w:ascii="黑体" w:hAnsi="黑体" w:eastAsia="黑体" w:cs="黑体"/>
                <w:sz w:val="21"/>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jc w:val="center"/>
        </w:trPr>
        <w:tc>
          <w:tcPr>
            <w:tcW w:w="226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黑体" w:hAnsi="黑体" w:eastAsia="黑体" w:cs="黑体"/>
                <w:sz w:val="21"/>
              </w:rPr>
            </w:pPr>
          </w:p>
        </w:tc>
        <w:tc>
          <w:tcPr>
            <w:tcW w:w="9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黑体" w:hAnsi="黑体" w:eastAsia="黑体" w:cs="黑体"/>
                <w:sz w:val="21"/>
              </w:rPr>
            </w:pPr>
          </w:p>
        </w:tc>
        <w:tc>
          <w:tcPr>
            <w:tcW w:w="8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黑体" w:hAnsi="黑体" w:eastAsia="黑体" w:cs="黑体"/>
                <w:sz w:val="21"/>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黑体" w:hAnsi="黑体" w:eastAsia="黑体" w:cs="黑体"/>
                <w:sz w:val="21"/>
              </w:rPr>
            </w:pPr>
            <w:r>
              <w:rPr>
                <w:rFonts w:hint="eastAsia" w:ascii="黑体" w:hAnsi="黑体" w:eastAsia="黑体" w:cs="黑体"/>
                <w:sz w:val="21"/>
              </w:rPr>
              <w:t>出具的报告书、诊断证明书不符合相关要求单位数</w:t>
            </w:r>
          </w:p>
        </w:tc>
        <w:tc>
          <w:tcPr>
            <w:tcW w:w="97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黑体" w:hAnsi="黑体" w:eastAsia="黑体" w:cs="黑体"/>
                <w:sz w:val="21"/>
              </w:rPr>
            </w:pPr>
            <w:r>
              <w:rPr>
                <w:rFonts w:hint="eastAsia" w:ascii="黑体" w:hAnsi="黑体" w:eastAsia="黑体" w:cs="黑体"/>
                <w:sz w:val="21"/>
              </w:rPr>
              <w:t>人员不能满足工作要求单位数</w:t>
            </w: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黑体" w:hAnsi="黑体" w:eastAsia="黑体" w:cs="黑体"/>
                <w:sz w:val="21"/>
              </w:rPr>
            </w:pPr>
            <w:r>
              <w:rPr>
                <w:rFonts w:hint="eastAsia" w:ascii="黑体" w:hAnsi="黑体" w:eastAsia="黑体" w:cs="黑体"/>
                <w:sz w:val="21"/>
              </w:rPr>
              <w:t>仪器设备场所不能满足工作要求单位数</w:t>
            </w: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黑体" w:hAnsi="黑体" w:eastAsia="黑体" w:cs="黑体"/>
                <w:sz w:val="21"/>
              </w:rPr>
            </w:pPr>
            <w:r>
              <w:rPr>
                <w:rFonts w:hint="eastAsia" w:ascii="黑体" w:hAnsi="黑体" w:eastAsia="黑体" w:cs="黑体"/>
                <w:sz w:val="21"/>
              </w:rPr>
              <w:t>出具虚假证明文件</w:t>
            </w:r>
          </w:p>
        </w:tc>
        <w:tc>
          <w:tcPr>
            <w:tcW w:w="99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黑体" w:hAnsi="黑体" w:eastAsia="黑体" w:cs="黑体"/>
                <w:sz w:val="21"/>
              </w:rPr>
            </w:pPr>
            <w:r>
              <w:rPr>
                <w:rFonts w:hint="eastAsia" w:ascii="黑体" w:hAnsi="黑体" w:eastAsia="黑体" w:cs="黑体"/>
                <w:sz w:val="21"/>
              </w:rPr>
              <w:t>质量控制、程序不符合相关要求单位数</w:t>
            </w: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黑体" w:hAnsi="黑体" w:eastAsia="黑体" w:cs="黑体"/>
                <w:sz w:val="21"/>
              </w:rPr>
            </w:pPr>
            <w:r>
              <w:rPr>
                <w:rFonts w:hint="eastAsia" w:ascii="黑体" w:hAnsi="黑体" w:eastAsia="黑体" w:cs="黑体"/>
                <w:sz w:val="21"/>
              </w:rPr>
              <w:t>档案管理不符合相关要求单位数</w:t>
            </w: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黑体" w:hAnsi="黑体" w:eastAsia="黑体" w:cs="黑体"/>
                <w:sz w:val="21"/>
              </w:rPr>
            </w:pPr>
            <w:r>
              <w:rPr>
                <w:rFonts w:hint="eastAsia" w:ascii="黑体" w:hAnsi="黑体" w:eastAsia="黑体" w:cs="黑体"/>
                <w:sz w:val="21"/>
              </w:rPr>
              <w:t>管理制度不符合相关要求单位数</w:t>
            </w:r>
          </w:p>
        </w:tc>
        <w:tc>
          <w:tcPr>
            <w:tcW w:w="112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黑体" w:hAnsi="黑体" w:eastAsia="黑体" w:cs="黑体"/>
                <w:sz w:val="21"/>
              </w:rPr>
            </w:pPr>
            <w:r>
              <w:rPr>
                <w:rFonts w:hint="eastAsia" w:ascii="黑体" w:hAnsi="黑体" w:eastAsia="黑体" w:cs="黑体"/>
                <w:sz w:val="21"/>
              </w:rPr>
              <w:t>劳动者保护不符合相关要求单位数</w:t>
            </w:r>
          </w:p>
        </w:tc>
        <w:tc>
          <w:tcPr>
            <w:tcW w:w="157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黑体" w:hAnsi="黑体" w:eastAsia="黑体" w:cs="黑体"/>
                <w:sz w:val="21"/>
              </w:rPr>
            </w:pPr>
            <w:r>
              <w:rPr>
                <w:rFonts w:hint="eastAsia" w:ascii="黑体" w:hAnsi="黑体" w:eastAsia="黑体" w:cs="黑体"/>
                <w:sz w:val="21"/>
              </w:rPr>
              <w:t>职业健康检查结果、职业禁忌、疑似职业病、职业病的告知、通知、报告不符合相关要求单位数</w:t>
            </w: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黑体" w:hAnsi="黑体" w:eastAsia="黑体" w:cs="黑体"/>
                <w:sz w:val="21"/>
              </w:rPr>
            </w:pPr>
            <w:r>
              <w:rPr>
                <w:rFonts w:hint="eastAsia" w:ascii="黑体" w:hAnsi="黑体" w:eastAsia="黑体" w:cs="黑体"/>
                <w:sz w:val="21"/>
              </w:rPr>
              <w:t>案件查处数</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黑体" w:hAnsi="黑体" w:eastAsia="黑体" w:cs="黑体"/>
                <w:sz w:val="21"/>
              </w:rPr>
            </w:pPr>
            <w:r>
              <w:rPr>
                <w:rFonts w:hint="eastAsia" w:ascii="黑体" w:hAnsi="黑体" w:eastAsia="黑体" w:cs="黑体"/>
                <w:sz w:val="21"/>
              </w:rPr>
              <w:t>罚没款</w:t>
            </w:r>
          </w:p>
          <w:p>
            <w:pPr>
              <w:spacing w:line="240" w:lineRule="exact"/>
              <w:jc w:val="center"/>
              <w:rPr>
                <w:rFonts w:hint="eastAsia" w:ascii="黑体" w:hAnsi="黑体" w:eastAsia="黑体" w:cs="黑体"/>
                <w:sz w:val="21"/>
              </w:rPr>
            </w:pPr>
            <w:r>
              <w:rPr>
                <w:rFonts w:hint="eastAsia" w:ascii="黑体" w:hAnsi="黑体" w:eastAsia="黑体" w:cs="黑体"/>
                <w:sz w:val="21"/>
              </w:rPr>
              <w:t>金额</w:t>
            </w:r>
          </w:p>
          <w:p>
            <w:pPr>
              <w:spacing w:line="240" w:lineRule="exact"/>
              <w:jc w:val="center"/>
              <w:rPr>
                <w:rFonts w:hint="eastAsia" w:ascii="黑体" w:hAnsi="黑体" w:eastAsia="黑体" w:cs="黑体"/>
                <w:sz w:val="21"/>
              </w:rPr>
            </w:pPr>
            <w:r>
              <w:rPr>
                <w:rFonts w:hint="eastAsia" w:ascii="黑体" w:hAnsi="黑体" w:eastAsia="黑体" w:cs="黑体"/>
                <w:sz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仿宋_GB2312" w:hAnsi="仿宋_GB2312" w:eastAsia="仿宋_GB2312" w:cs="仿宋_GB2312"/>
                <w:sz w:val="21"/>
              </w:rPr>
            </w:pPr>
            <w:r>
              <w:rPr>
                <w:rFonts w:hint="eastAsia" w:ascii="仿宋_GB2312" w:hAnsi="仿宋_GB2312" w:eastAsia="仿宋_GB2312" w:cs="仿宋_GB2312"/>
                <w:sz w:val="21"/>
              </w:rPr>
              <w:t>职业健康检查机构</w:t>
            </w:r>
          </w:p>
        </w:tc>
        <w:tc>
          <w:tcPr>
            <w:tcW w:w="93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仿宋_GB2312" w:hAnsi="仿宋_GB2312" w:eastAsia="仿宋_GB2312" w:cs="仿宋_GB2312"/>
                <w:sz w:val="21"/>
              </w:rPr>
            </w:pPr>
          </w:p>
        </w:tc>
        <w:tc>
          <w:tcPr>
            <w:tcW w:w="82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仿宋_GB2312" w:hAnsi="仿宋_GB2312" w:eastAsia="仿宋_GB2312" w:cs="仿宋_GB2312"/>
                <w:sz w:val="21"/>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仿宋_GB2312" w:hAnsi="仿宋_GB2312" w:eastAsia="仿宋_GB2312" w:cs="仿宋_GB2312"/>
                <w:sz w:val="21"/>
              </w:rPr>
            </w:pPr>
          </w:p>
        </w:tc>
        <w:tc>
          <w:tcPr>
            <w:tcW w:w="97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仿宋_GB2312" w:hAnsi="仿宋_GB2312" w:eastAsia="仿宋_GB2312" w:cs="仿宋_GB2312"/>
                <w:sz w:val="21"/>
              </w:rPr>
            </w:pP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仿宋_GB2312" w:hAnsi="仿宋_GB2312" w:eastAsia="仿宋_GB2312" w:cs="仿宋_GB2312"/>
                <w:sz w:val="21"/>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仿宋_GB2312" w:hAnsi="仿宋_GB2312" w:eastAsia="仿宋_GB2312" w:cs="仿宋_GB2312"/>
                <w:sz w:val="21"/>
              </w:rPr>
            </w:pPr>
          </w:p>
        </w:tc>
        <w:tc>
          <w:tcPr>
            <w:tcW w:w="99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仿宋_GB2312" w:hAnsi="仿宋_GB2312" w:eastAsia="仿宋_GB2312" w:cs="仿宋_GB2312"/>
                <w:sz w:val="21"/>
              </w:rPr>
            </w:pP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仿宋_GB2312" w:hAnsi="仿宋_GB2312" w:eastAsia="仿宋_GB2312" w:cs="仿宋_GB2312"/>
                <w:sz w:val="21"/>
              </w:rPr>
            </w:pP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仿宋_GB2312" w:hAnsi="仿宋_GB2312" w:eastAsia="仿宋_GB2312" w:cs="仿宋_GB2312"/>
                <w:sz w:val="21"/>
              </w:rPr>
            </w:pPr>
          </w:p>
        </w:tc>
        <w:tc>
          <w:tcPr>
            <w:tcW w:w="112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仿宋_GB2312" w:hAnsi="仿宋_GB2312" w:eastAsia="仿宋_GB2312" w:cs="仿宋_GB2312"/>
                <w:sz w:val="21"/>
              </w:rPr>
            </w:pPr>
          </w:p>
        </w:tc>
        <w:tc>
          <w:tcPr>
            <w:tcW w:w="157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仿宋_GB2312" w:hAnsi="仿宋_GB2312" w:eastAsia="仿宋_GB2312" w:cs="仿宋_GB2312"/>
                <w:sz w:val="21"/>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仿宋_GB2312" w:hAnsi="仿宋_GB2312" w:eastAsia="仿宋_GB2312" w:cs="仿宋_GB2312"/>
                <w:sz w:val="21"/>
              </w:rPr>
            </w:pP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仿宋_GB2312" w:hAnsi="仿宋_GB2312" w:eastAsia="仿宋_GB2312" w:cs="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2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仿宋_GB2312" w:hAnsi="仿宋_GB2312" w:eastAsia="仿宋_GB2312" w:cs="仿宋_GB2312"/>
                <w:sz w:val="21"/>
              </w:rPr>
            </w:pPr>
            <w:r>
              <w:rPr>
                <w:rFonts w:hint="eastAsia" w:ascii="仿宋_GB2312" w:hAnsi="仿宋_GB2312" w:eastAsia="仿宋_GB2312" w:cs="仿宋_GB2312"/>
                <w:sz w:val="21"/>
              </w:rPr>
              <w:t>职业病诊断机构</w:t>
            </w:r>
          </w:p>
        </w:tc>
        <w:tc>
          <w:tcPr>
            <w:tcW w:w="93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eastAsia" w:ascii="仿宋_GB2312" w:hAnsi="仿宋_GB2312" w:eastAsia="仿宋_GB2312" w:cs="仿宋_GB2312"/>
                <w:sz w:val="21"/>
              </w:rPr>
            </w:pPr>
          </w:p>
        </w:tc>
        <w:tc>
          <w:tcPr>
            <w:tcW w:w="82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eastAsia" w:ascii="仿宋_GB2312" w:hAnsi="仿宋_GB2312" w:eastAsia="仿宋_GB2312" w:cs="仿宋_GB2312"/>
                <w:sz w:val="21"/>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eastAsia" w:ascii="仿宋_GB2312" w:hAnsi="仿宋_GB2312" w:eastAsia="仿宋_GB2312" w:cs="仿宋_GB2312"/>
                <w:sz w:val="21"/>
              </w:rPr>
            </w:pPr>
          </w:p>
        </w:tc>
        <w:tc>
          <w:tcPr>
            <w:tcW w:w="97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仿宋_GB2312" w:hAnsi="仿宋_GB2312" w:eastAsia="仿宋_GB2312" w:cs="仿宋_GB2312"/>
                <w:sz w:val="21"/>
              </w:rPr>
            </w:pP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仿宋_GB2312" w:hAnsi="仿宋_GB2312" w:eastAsia="仿宋_GB2312" w:cs="仿宋_GB2312"/>
                <w:sz w:val="21"/>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仿宋_GB2312" w:hAnsi="仿宋_GB2312" w:eastAsia="仿宋_GB2312" w:cs="仿宋_GB2312"/>
                <w:sz w:val="21"/>
              </w:rPr>
            </w:pPr>
          </w:p>
        </w:tc>
        <w:tc>
          <w:tcPr>
            <w:tcW w:w="99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仿宋_GB2312" w:hAnsi="仿宋_GB2312" w:eastAsia="仿宋_GB2312" w:cs="仿宋_GB2312"/>
                <w:sz w:val="21"/>
              </w:rPr>
            </w:pP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仿宋_GB2312" w:hAnsi="仿宋_GB2312" w:eastAsia="仿宋_GB2312" w:cs="仿宋_GB2312"/>
                <w:sz w:val="21"/>
              </w:rPr>
            </w:pP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仿宋_GB2312" w:hAnsi="仿宋_GB2312" w:eastAsia="仿宋_GB2312" w:cs="仿宋_GB2312"/>
                <w:sz w:val="21"/>
              </w:rPr>
            </w:pPr>
          </w:p>
        </w:tc>
        <w:tc>
          <w:tcPr>
            <w:tcW w:w="112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仿宋_GB2312" w:hAnsi="仿宋_GB2312" w:eastAsia="仿宋_GB2312" w:cs="仿宋_GB2312"/>
                <w:sz w:val="21"/>
              </w:rPr>
            </w:pPr>
          </w:p>
        </w:tc>
        <w:tc>
          <w:tcPr>
            <w:tcW w:w="157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eastAsia" w:ascii="仿宋_GB2312" w:hAnsi="仿宋_GB2312" w:eastAsia="仿宋_GB2312" w:cs="仿宋_GB2312"/>
                <w:sz w:val="21"/>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eastAsia" w:ascii="仿宋_GB2312" w:hAnsi="仿宋_GB2312" w:eastAsia="仿宋_GB2312" w:cs="仿宋_GB2312"/>
                <w:sz w:val="21"/>
              </w:rPr>
            </w:pP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eastAsia" w:ascii="仿宋_GB2312" w:hAnsi="仿宋_GB2312" w:eastAsia="仿宋_GB2312" w:cs="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2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仿宋_GB2312" w:hAnsi="仿宋_GB2312" w:eastAsia="仿宋_GB2312" w:cs="仿宋_GB2312"/>
                <w:sz w:val="21"/>
              </w:rPr>
            </w:pPr>
            <w:r>
              <w:rPr>
                <w:rFonts w:hint="eastAsia" w:ascii="仿宋_GB2312" w:hAnsi="仿宋_GB2312" w:eastAsia="仿宋_GB2312" w:cs="仿宋_GB2312"/>
                <w:sz w:val="21"/>
              </w:rPr>
              <w:t>放射卫生技术</w:t>
            </w:r>
          </w:p>
          <w:p>
            <w:pPr>
              <w:spacing w:line="240" w:lineRule="exact"/>
              <w:jc w:val="center"/>
              <w:rPr>
                <w:rFonts w:hint="eastAsia" w:ascii="仿宋_GB2312" w:hAnsi="仿宋_GB2312" w:eastAsia="仿宋_GB2312" w:cs="仿宋_GB2312"/>
                <w:sz w:val="21"/>
              </w:rPr>
            </w:pPr>
            <w:r>
              <w:rPr>
                <w:rFonts w:hint="eastAsia" w:ascii="仿宋_GB2312" w:hAnsi="仿宋_GB2312" w:eastAsia="仿宋_GB2312" w:cs="仿宋_GB2312"/>
                <w:sz w:val="21"/>
              </w:rPr>
              <w:t>服务机构</w:t>
            </w:r>
          </w:p>
        </w:tc>
        <w:tc>
          <w:tcPr>
            <w:tcW w:w="93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eastAsia" w:ascii="仿宋_GB2312" w:hAnsi="仿宋_GB2312" w:eastAsia="仿宋_GB2312" w:cs="仿宋_GB2312"/>
                <w:sz w:val="21"/>
              </w:rPr>
            </w:pPr>
          </w:p>
        </w:tc>
        <w:tc>
          <w:tcPr>
            <w:tcW w:w="82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eastAsia" w:ascii="仿宋_GB2312" w:hAnsi="仿宋_GB2312" w:eastAsia="仿宋_GB2312" w:cs="仿宋_GB2312"/>
                <w:sz w:val="21"/>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eastAsia" w:ascii="仿宋_GB2312" w:hAnsi="仿宋_GB2312" w:eastAsia="仿宋_GB2312" w:cs="仿宋_GB2312"/>
                <w:sz w:val="21"/>
              </w:rPr>
            </w:pPr>
          </w:p>
        </w:tc>
        <w:tc>
          <w:tcPr>
            <w:tcW w:w="97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仿宋_GB2312" w:hAnsi="仿宋_GB2312" w:eastAsia="仿宋_GB2312" w:cs="仿宋_GB2312"/>
                <w:sz w:val="21"/>
              </w:rPr>
            </w:pP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仿宋_GB2312" w:hAnsi="仿宋_GB2312" w:eastAsia="仿宋_GB2312" w:cs="仿宋_GB2312"/>
                <w:sz w:val="21"/>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仿宋_GB2312" w:hAnsi="仿宋_GB2312" w:eastAsia="仿宋_GB2312" w:cs="仿宋_GB2312"/>
                <w:sz w:val="21"/>
              </w:rPr>
            </w:pPr>
          </w:p>
        </w:tc>
        <w:tc>
          <w:tcPr>
            <w:tcW w:w="99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仿宋_GB2312" w:hAnsi="仿宋_GB2312" w:eastAsia="仿宋_GB2312" w:cs="仿宋_GB2312"/>
                <w:sz w:val="21"/>
              </w:rPr>
            </w:pP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仿宋_GB2312" w:hAnsi="仿宋_GB2312" w:eastAsia="仿宋_GB2312" w:cs="仿宋_GB2312"/>
                <w:sz w:val="21"/>
              </w:rPr>
            </w:pP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仿宋_GB2312" w:hAnsi="仿宋_GB2312" w:eastAsia="仿宋_GB2312" w:cs="仿宋_GB2312"/>
                <w:sz w:val="21"/>
              </w:rPr>
            </w:pPr>
          </w:p>
        </w:tc>
        <w:tc>
          <w:tcPr>
            <w:tcW w:w="112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157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eastAsia" w:ascii="仿宋_GB2312" w:hAnsi="仿宋_GB2312" w:eastAsia="仿宋_GB2312" w:cs="仿宋_GB2312"/>
                <w:sz w:val="21"/>
              </w:rPr>
            </w:pP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eastAsia" w:ascii="仿宋_GB2312" w:hAnsi="仿宋_GB2312" w:eastAsia="仿宋_GB2312" w:cs="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226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eastAsia" w:ascii="仿宋_GB2312" w:hAnsi="仿宋_GB2312" w:eastAsia="仿宋_GB2312" w:cs="仿宋_GB2312"/>
                <w:sz w:val="21"/>
              </w:rPr>
            </w:pPr>
            <w:r>
              <w:rPr>
                <w:rFonts w:hint="eastAsia" w:ascii="仿宋_GB2312" w:hAnsi="仿宋_GB2312" w:eastAsia="仿宋_GB2312" w:cs="仿宋_GB2312"/>
                <w:sz w:val="21"/>
              </w:rPr>
              <w:t>合计</w:t>
            </w:r>
          </w:p>
        </w:tc>
        <w:tc>
          <w:tcPr>
            <w:tcW w:w="93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eastAsia" w:ascii="仿宋_GB2312" w:hAnsi="仿宋_GB2312" w:eastAsia="仿宋_GB2312" w:cs="仿宋_GB2312"/>
                <w:sz w:val="21"/>
              </w:rPr>
            </w:pPr>
          </w:p>
        </w:tc>
        <w:tc>
          <w:tcPr>
            <w:tcW w:w="82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eastAsia" w:ascii="仿宋_GB2312" w:hAnsi="仿宋_GB2312" w:eastAsia="仿宋_GB2312" w:cs="仿宋_GB2312"/>
                <w:sz w:val="21"/>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eastAsia" w:ascii="仿宋_GB2312" w:hAnsi="仿宋_GB2312" w:eastAsia="仿宋_GB2312" w:cs="仿宋_GB2312"/>
                <w:sz w:val="21"/>
              </w:rPr>
            </w:pPr>
          </w:p>
        </w:tc>
        <w:tc>
          <w:tcPr>
            <w:tcW w:w="97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eastAsia" w:ascii="仿宋_GB2312" w:hAnsi="仿宋_GB2312" w:eastAsia="仿宋_GB2312" w:cs="仿宋_GB2312"/>
                <w:sz w:val="21"/>
              </w:rPr>
            </w:pP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eastAsia" w:ascii="仿宋_GB2312" w:hAnsi="仿宋_GB2312" w:eastAsia="仿宋_GB2312" w:cs="仿宋_GB2312"/>
                <w:sz w:val="21"/>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eastAsia" w:ascii="仿宋_GB2312" w:hAnsi="仿宋_GB2312" w:eastAsia="仿宋_GB2312" w:cs="仿宋_GB2312"/>
                <w:sz w:val="21"/>
              </w:rPr>
            </w:pPr>
          </w:p>
        </w:tc>
        <w:tc>
          <w:tcPr>
            <w:tcW w:w="99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eastAsia" w:ascii="仿宋_GB2312" w:hAnsi="仿宋_GB2312" w:eastAsia="仿宋_GB2312" w:cs="仿宋_GB2312"/>
                <w:sz w:val="21"/>
              </w:rPr>
            </w:pP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eastAsia" w:ascii="仿宋_GB2312" w:hAnsi="仿宋_GB2312" w:eastAsia="仿宋_GB2312" w:cs="仿宋_GB2312"/>
                <w:sz w:val="21"/>
              </w:rPr>
            </w:pP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eastAsia" w:ascii="仿宋_GB2312" w:hAnsi="仿宋_GB2312" w:eastAsia="仿宋_GB2312" w:cs="仿宋_GB2312"/>
                <w:sz w:val="21"/>
              </w:rPr>
            </w:pPr>
          </w:p>
        </w:tc>
        <w:tc>
          <w:tcPr>
            <w:tcW w:w="112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eastAsia" w:ascii="仿宋_GB2312" w:hAnsi="仿宋_GB2312" w:eastAsia="仿宋_GB2312" w:cs="仿宋_GB2312"/>
                <w:sz w:val="21"/>
              </w:rPr>
            </w:pPr>
          </w:p>
        </w:tc>
        <w:tc>
          <w:tcPr>
            <w:tcW w:w="157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eastAsia" w:ascii="仿宋_GB2312" w:hAnsi="仿宋_GB2312" w:eastAsia="仿宋_GB2312" w:cs="仿宋_GB2312"/>
                <w:sz w:val="21"/>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eastAsia" w:ascii="仿宋_GB2312" w:hAnsi="仿宋_GB2312" w:eastAsia="仿宋_GB2312" w:cs="仿宋_GB2312"/>
                <w:sz w:val="21"/>
              </w:rPr>
            </w:pP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hint="eastAsia" w:ascii="仿宋_GB2312" w:hAnsi="仿宋_GB2312" w:eastAsia="仿宋_GB2312" w:cs="仿宋_GB2312"/>
                <w:sz w:val="21"/>
              </w:rPr>
            </w:pPr>
          </w:p>
        </w:tc>
      </w:tr>
    </w:tbl>
    <w:p>
      <w:pPr>
        <w:spacing w:line="360" w:lineRule="auto"/>
        <w:rPr>
          <w:rFonts w:hint="eastAsia" w:ascii="宋体" w:hAnsi="宋体" w:eastAsia="宋体"/>
          <w:b/>
          <w:sz w:val="44"/>
        </w:rPr>
        <w:sectPr>
          <w:headerReference r:id="rId60" w:type="default"/>
          <w:footerReference r:id="rId61" w:type="default"/>
          <w:pgSz w:w="16838" w:h="11906" w:orient="landscape"/>
          <w:pgMar w:top="1701" w:right="850" w:bottom="1417" w:left="850" w:header="851" w:footer="992" w:gutter="0"/>
          <w:pgNumType w:fmt="numberInDash"/>
          <w:cols w:space="0" w:num="1"/>
          <w:rtlGutter w:val="0"/>
          <w:docGrid w:type="linesAndChars" w:linePitch="319" w:charSpace="2555"/>
        </w:sectPr>
      </w:pPr>
      <w:r>
        <w:rPr>
          <w:rFonts w:hint="eastAsia" w:ascii="黑体" w:hAnsi="黑体" w:eastAsia="黑体"/>
        </w:rPr>
        <w:t xml:space="preserve">            </w:t>
      </w:r>
    </w:p>
    <w:p>
      <w:pPr>
        <w:spacing w:line="560" w:lineRule="exact"/>
        <w:rPr>
          <w:rFonts w:hint="eastAsia" w:ascii="黑体" w:hAnsi="黑体" w:eastAsia="黑体"/>
          <w:sz w:val="32"/>
          <w:lang w:val="en-US" w:eastAsia="zh-CN"/>
        </w:rPr>
      </w:pPr>
      <w:r>
        <w:rPr>
          <w:rFonts w:hint="eastAsia" w:ascii="黑体" w:hAnsi="黑体" w:eastAsia="黑体"/>
          <w:sz w:val="32"/>
          <w:lang w:eastAsia="zh-CN"/>
        </w:rPr>
        <w:t>附件</w:t>
      </w:r>
      <w:r>
        <w:rPr>
          <w:rFonts w:hint="eastAsia" w:ascii="黑体" w:hAnsi="黑体" w:eastAsia="黑体"/>
          <w:sz w:val="32"/>
          <w:lang w:val="en-US" w:eastAsia="zh-CN"/>
        </w:rPr>
        <w:t>5：</w:t>
      </w:r>
    </w:p>
    <w:p>
      <w:pPr>
        <w:pStyle w:val="3"/>
        <w:spacing w:before="0" w:after="0" w:line="560" w:lineRule="exact"/>
        <w:rPr>
          <w:rFonts w:hint="eastAsia"/>
          <w:lang w:val="en-US" w:eastAsia="zh-CN"/>
        </w:rPr>
      </w:pPr>
    </w:p>
    <w:p>
      <w:pPr>
        <w:spacing w:line="560" w:lineRule="exact"/>
        <w:jc w:val="center"/>
        <w:rPr>
          <w:rFonts w:hint="eastAsia" w:ascii="方正小标宋简体" w:hAnsi="方正小标宋简体" w:eastAsia="方正小标宋简体" w:cs="方正小标宋简体"/>
          <w:b w:val="0"/>
          <w:bCs/>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2021</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年国家职业卫生随机监督抽查计划</w:t>
      </w:r>
    </w:p>
    <w:p>
      <w:pPr>
        <w:spacing w:line="560" w:lineRule="exact"/>
        <w:ind w:firstLine="640" w:firstLineChars="200"/>
        <w:rPr>
          <w:rFonts w:hint="eastAsia" w:ascii="仿宋_GB2312" w:hAnsi="仿宋_GB2312" w:eastAsia="仿宋_GB2312" w:cs="仿宋_GB2312"/>
          <w:sz w:val="32"/>
          <w:lang w:eastAsia="zh-CN"/>
        </w:rPr>
      </w:pPr>
    </w:p>
    <w:p>
      <w:p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一、监督</w:t>
      </w:r>
      <w:r>
        <w:rPr>
          <w:rFonts w:hint="eastAsia" w:ascii="黑体" w:hAnsi="黑体" w:eastAsia="黑体" w:cs="黑体"/>
          <w:sz w:val="32"/>
          <w:szCs w:val="32"/>
        </w:rPr>
        <w:t>检查内容</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（一）</w:t>
      </w:r>
      <w:r>
        <w:rPr>
          <w:rFonts w:hint="eastAsia" w:ascii="仿宋_GB2312" w:hAnsi="仿宋_GB2312" w:eastAsia="仿宋_GB2312" w:cs="仿宋_GB2312"/>
          <w:sz w:val="32"/>
        </w:rPr>
        <w:t>用人单位职业卫生国家随机监督抽查。包括煤矿和非煤矿山的专项检查和其他用人单位监督抽查。主要检查用人单位的职业病防治管理组织和措施建立情况，职业卫生培训情况，建设项目职业病防护设施“三同时”开展情况，职业病危害项目申报情况，工作场所职业病危害因素日常监测和定期检测、评价开展情况，职业病危害告知和警示标识设置情况，职业病防护设施、应急救援设施和个人使用的职业病防护用品配备、使用、管理情况，劳动者职业健康监护情况，职业病病人、疑似职业病病人处置情况。</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（二）职业卫生技术服务机构国家随机监督抽查。</w:t>
      </w:r>
      <w:r>
        <w:rPr>
          <w:rFonts w:hint="eastAsia" w:ascii="仿宋_GB2312" w:hAnsi="仿宋_GB2312" w:eastAsia="仿宋_GB2312" w:cs="仿宋_GB2312"/>
          <w:sz w:val="32"/>
        </w:rPr>
        <w:t>主要检查职业卫生技术服务机构资质条件符合情况,依照法律、法规和标准规范开展职业卫生技术服务活动情况，职业卫生专业技术人员管理情况。</w:t>
      </w:r>
    </w:p>
    <w:p>
      <w:p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二、工作要求</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（一）</w:t>
      </w:r>
      <w:r>
        <w:rPr>
          <w:rFonts w:hint="eastAsia" w:ascii="仿宋_GB2312" w:hAnsi="仿宋_GB2312" w:eastAsia="仿宋_GB2312" w:cs="仿宋_GB2312"/>
          <w:sz w:val="32"/>
        </w:rPr>
        <w:t>抽查底数依据2020年摸底数据，参考职业病危害项目申报系统库数据。</w:t>
      </w:r>
      <w:r>
        <w:rPr>
          <w:rFonts w:hint="eastAsia" w:ascii="仿宋_GB2312" w:hAnsi="仿宋_GB2312" w:eastAsia="仿宋_GB2312" w:cs="仿宋_GB2312"/>
          <w:sz w:val="32"/>
          <w:lang w:eastAsia="zh-CN"/>
        </w:rPr>
        <w:t>本年度</w:t>
      </w:r>
      <w:r>
        <w:rPr>
          <w:rFonts w:hint="eastAsia" w:ascii="仿宋_GB2312" w:hAnsi="仿宋_GB2312" w:eastAsia="仿宋_GB2312" w:cs="仿宋_GB2312"/>
          <w:sz w:val="32"/>
        </w:rPr>
        <w:t>监督抽查的用人单位数量不低于2020年的监督检查数量</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其中煤矿和非煤矿山应当全覆盖检查。辖区内注册的职业卫生技术服务机构全覆盖检查。在对用人单位监督检查过程中，对有关职业卫生技术服务机构提供的职业卫生技术服务进行延伸检查。</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（二）</w:t>
      </w:r>
      <w:r>
        <w:rPr>
          <w:rFonts w:hint="eastAsia" w:ascii="仿宋_GB2312" w:hAnsi="仿宋_GB2312" w:eastAsia="仿宋_GB2312" w:cs="仿宋_GB2312"/>
          <w:sz w:val="32"/>
        </w:rPr>
        <w:t>要切实加强对上报数据信息的审核，按照抽查工作计划表及监督信息报告卡要求填报监督检查和案件查处数据信息，所有数据以信息报告系统填报数据为准，不需另外报送纸质报表。</w:t>
      </w:r>
    </w:p>
    <w:p>
      <w:pPr>
        <w:spacing w:line="560" w:lineRule="exact"/>
        <w:ind w:firstLine="640" w:firstLineChars="200"/>
        <w:rPr>
          <w:rFonts w:hint="default" w:ascii="仿宋_GB2312" w:hAnsi="仿宋_GB2312" w:eastAsia="仿宋_GB2312" w:cs="仿宋_GB2312"/>
          <w:sz w:val="32"/>
          <w:lang w:val="en-US" w:eastAsia="zh-CN"/>
        </w:rPr>
      </w:pPr>
      <w:r>
        <w:rPr>
          <w:rFonts w:hint="eastAsia" w:ascii="仿宋_GB2312" w:hAnsi="仿宋_GB2312" w:eastAsia="仿宋_GB2312" w:cs="仿宋_GB2312"/>
          <w:sz w:val="32"/>
        </w:rPr>
        <w:t>联系人：</w:t>
      </w:r>
      <w:r>
        <w:rPr>
          <w:rFonts w:hint="eastAsia" w:ascii="仿宋_GB2312" w:hAnsi="仿宋_GB2312" w:eastAsia="仿宋_GB2312" w:cs="仿宋_GB2312"/>
          <w:sz w:val="32"/>
          <w:lang w:val="en-US" w:eastAsia="zh-CN"/>
        </w:rPr>
        <w:t>朱羿</w:t>
      </w:r>
    </w:p>
    <w:p>
      <w:pPr>
        <w:spacing w:line="560" w:lineRule="exact"/>
        <w:ind w:firstLine="640" w:firstLineChars="200"/>
        <w:rPr>
          <w:rFonts w:hint="default" w:ascii="仿宋_GB2312" w:hAnsi="仿宋_GB2312" w:eastAsia="仿宋_GB2312" w:cs="仿宋_GB2312"/>
          <w:sz w:val="32"/>
          <w:lang w:val="en-US" w:eastAsia="zh-CN"/>
        </w:rPr>
      </w:pPr>
      <w:r>
        <w:rPr>
          <w:rFonts w:hint="eastAsia" w:ascii="仿宋_GB2312" w:hAnsi="仿宋_GB2312" w:eastAsia="仿宋_GB2312" w:cs="仿宋_GB2312"/>
          <w:sz w:val="32"/>
        </w:rPr>
        <w:t>联系电话：077</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2809483</w:t>
      </w:r>
    </w:p>
    <w:p>
      <w:pPr>
        <w:spacing w:line="560" w:lineRule="exact"/>
        <w:ind w:firstLine="640" w:firstLineChars="200"/>
        <w:rPr>
          <w:rFonts w:hint="eastAsia" w:ascii="仿宋_GB2312" w:hAnsi="仿宋_GB2312" w:eastAsia="仿宋_GB2312" w:cs="仿宋_GB2312"/>
          <w:sz w:val="32"/>
        </w:rPr>
      </w:pP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附表：1.用人单位职业卫生国家随机监督抽查计划表</w:t>
      </w:r>
    </w:p>
    <w:p>
      <w:pPr>
        <w:spacing w:line="560" w:lineRule="exact"/>
        <w:ind w:left="1598" w:leftChars="304" w:hanging="960" w:hangingChars="300"/>
        <w:rPr>
          <w:rFonts w:hint="eastAsia" w:ascii="仿宋_GB2312" w:hAnsi="仿宋_GB2312" w:eastAsia="仿宋_GB2312" w:cs="仿宋_GB2312"/>
          <w:sz w:val="32"/>
        </w:rPr>
      </w:pPr>
      <w:r>
        <w:rPr>
          <w:rFonts w:hint="eastAsia" w:ascii="仿宋_GB2312" w:hAnsi="仿宋_GB2312" w:eastAsia="仿宋_GB2312" w:cs="仿宋_GB2312"/>
          <w:sz w:val="32"/>
        </w:rPr>
        <w:t xml:space="preserve">  </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 xml:space="preserve">2.用人单位职业卫生国家随机监督抽查汇总表        </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 xml:space="preserve">     </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3.职业卫生技术服务机构国家随机监督抽查计划表</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 xml:space="preserve">     </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4.职业卫生技术服务机构国家随机监督抽查汇总表</w:t>
      </w:r>
    </w:p>
    <w:p>
      <w:pPr>
        <w:spacing w:line="560" w:lineRule="exact"/>
        <w:ind w:firstLine="640" w:firstLineChars="200"/>
        <w:rPr>
          <w:rFonts w:hint="eastAsia" w:ascii="仿宋_GB2312" w:hAnsi="仿宋_GB2312" w:eastAsia="仿宋_GB2312" w:cs="仿宋_GB2312"/>
          <w:sz w:val="32"/>
        </w:rPr>
      </w:pPr>
    </w:p>
    <w:p>
      <w:pPr>
        <w:spacing w:line="580" w:lineRule="exact"/>
        <w:ind w:firstLine="640" w:firstLineChars="200"/>
        <w:rPr>
          <w:rFonts w:hint="eastAsia" w:ascii="仿宋" w:hAnsi="仿宋" w:eastAsia="仿宋"/>
          <w:sz w:val="32"/>
        </w:rPr>
      </w:pPr>
    </w:p>
    <w:p>
      <w:pPr>
        <w:spacing w:line="580" w:lineRule="exact"/>
        <w:ind w:firstLine="640" w:firstLineChars="200"/>
        <w:rPr>
          <w:rFonts w:hint="eastAsia" w:ascii="仿宋" w:hAnsi="仿宋" w:eastAsia="仿宋"/>
          <w:sz w:val="32"/>
        </w:rPr>
        <w:sectPr>
          <w:pgSz w:w="11906" w:h="16838"/>
          <w:pgMar w:top="2098" w:right="1474" w:bottom="1984" w:left="1587" w:header="851" w:footer="992" w:gutter="0"/>
          <w:pgNumType w:fmt="numberInDash"/>
          <w:cols w:space="0" w:num="1"/>
          <w:rtlGutter w:val="0"/>
          <w:docGrid w:type="lines" w:linePitch="435" w:charSpace="0"/>
        </w:sectPr>
      </w:pPr>
    </w:p>
    <w:p>
      <w:pPr>
        <w:widowControl/>
        <w:jc w:val="left"/>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附表1</w:t>
      </w:r>
      <w:r>
        <w:rPr>
          <w:rFonts w:hint="eastAsia" w:ascii="黑体" w:hAnsi="黑体" w:eastAsia="黑体" w:cs="黑体"/>
          <w:b w:val="0"/>
          <w:bCs w:val="0"/>
          <w:sz w:val="32"/>
          <w:szCs w:val="32"/>
          <w:lang w:eastAsia="zh-CN"/>
        </w:rPr>
        <w:t>：</w:t>
      </w:r>
    </w:p>
    <w:p>
      <w:pPr>
        <w:jc w:val="center"/>
        <w:outlineLvl w:val="0"/>
        <w:rPr>
          <w:rFonts w:hint="eastAsia" w:ascii="方正小标宋简体" w:hAnsi="方正小标宋简体" w:eastAsia="方正小标宋简体" w:cs="方正小标宋简体"/>
          <w:bCs/>
          <w:sz w:val="44"/>
        </w:rPr>
      </w:pPr>
      <w:r>
        <w:rPr>
          <w:rFonts w:hint="eastAsia" w:ascii="方正小标宋简体" w:hAnsi="方正小标宋简体" w:eastAsia="方正小标宋简体" w:cs="方正小标宋简体"/>
          <w:b w:val="0"/>
          <w:bCs/>
          <w:sz w:val="44"/>
        </w:rPr>
        <w:t>2021年用人单位职业卫生国家随机监督抽查计划表</w:t>
      </w:r>
    </w:p>
    <w:tbl>
      <w:tblPr>
        <w:tblStyle w:val="9"/>
        <w:tblW w:w="146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34"/>
        <w:gridCol w:w="1512"/>
        <w:gridCol w:w="1938"/>
        <w:gridCol w:w="94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9" w:hRule="atLeast"/>
          <w:tblHeader/>
          <w:jc w:val="center"/>
        </w:trPr>
        <w:tc>
          <w:tcPr>
            <w:tcW w:w="173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hint="eastAsia" w:ascii="黑体" w:hAnsi="黑体" w:eastAsia="黑体" w:cs="黑体"/>
                <w:b w:val="0"/>
                <w:bCs/>
                <w:sz w:val="21"/>
              </w:rPr>
            </w:pPr>
            <w:r>
              <w:rPr>
                <w:rFonts w:hint="eastAsia" w:ascii="黑体" w:hAnsi="黑体" w:eastAsia="黑体" w:cs="黑体"/>
                <w:b w:val="0"/>
                <w:bCs/>
                <w:sz w:val="21"/>
              </w:rPr>
              <w:t>监督检查对象</w:t>
            </w:r>
          </w:p>
        </w:tc>
        <w:tc>
          <w:tcPr>
            <w:tcW w:w="1512"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spacing w:line="320" w:lineRule="exact"/>
              <w:jc w:val="center"/>
              <w:rPr>
                <w:rFonts w:hint="eastAsia" w:ascii="黑体" w:hAnsi="黑体" w:eastAsia="黑体" w:cs="黑体"/>
                <w:b w:val="0"/>
                <w:bCs/>
                <w:sz w:val="21"/>
              </w:rPr>
            </w:pPr>
            <w:r>
              <w:rPr>
                <w:rFonts w:hint="eastAsia" w:ascii="黑体" w:hAnsi="黑体" w:eastAsia="黑体" w:cs="黑体"/>
                <w:b w:val="0"/>
                <w:bCs/>
                <w:sz w:val="21"/>
              </w:rPr>
              <w:t>抽查任务</w:t>
            </w:r>
          </w:p>
        </w:tc>
        <w:tc>
          <w:tcPr>
            <w:tcW w:w="1141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spacing w:line="320" w:lineRule="exact"/>
              <w:jc w:val="center"/>
              <w:rPr>
                <w:rFonts w:hint="eastAsia" w:ascii="黑体" w:hAnsi="黑体" w:eastAsia="黑体" w:cs="黑体"/>
                <w:b w:val="0"/>
                <w:bCs/>
                <w:sz w:val="21"/>
              </w:rPr>
            </w:pPr>
            <w:r>
              <w:rPr>
                <w:rFonts w:hint="eastAsia" w:ascii="黑体" w:hAnsi="黑体" w:eastAsia="黑体" w:cs="黑体"/>
                <w:b w:val="0"/>
                <w:bCs/>
                <w:sz w:val="21"/>
              </w:rPr>
              <w:t>重点检查内容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tblHeader/>
          <w:jc w:val="center"/>
        </w:trPr>
        <w:tc>
          <w:tcPr>
            <w:tcW w:w="1734"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spacing w:line="320" w:lineRule="exact"/>
              <w:jc w:val="center"/>
              <w:rPr>
                <w:rFonts w:hint="eastAsia" w:ascii="仿宋_GB2312" w:hAnsi="仿宋_GB2312" w:eastAsia="仿宋_GB2312" w:cs="仿宋_GB2312"/>
                <w:sz w:val="21"/>
              </w:rPr>
            </w:pPr>
            <w:r>
              <w:rPr>
                <w:rFonts w:hint="eastAsia" w:ascii="仿宋_GB2312" w:hAnsi="仿宋_GB2312" w:eastAsia="仿宋_GB2312" w:cs="仿宋_GB2312"/>
                <w:sz w:val="21"/>
              </w:rPr>
              <w:t>用人单位</w:t>
            </w:r>
          </w:p>
        </w:tc>
        <w:tc>
          <w:tcPr>
            <w:tcW w:w="151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spacing w:line="320" w:lineRule="exact"/>
              <w:jc w:val="center"/>
              <w:rPr>
                <w:rFonts w:hint="eastAsia" w:ascii="仿宋_GB2312" w:hAnsi="仿宋_GB2312" w:eastAsia="仿宋_GB2312" w:cs="仿宋_GB2312"/>
                <w:sz w:val="21"/>
              </w:rPr>
            </w:pPr>
            <w:r>
              <w:rPr>
                <w:rFonts w:hint="eastAsia" w:ascii="仿宋_GB2312" w:hAnsi="仿宋_GB2312" w:eastAsia="仿宋_GB2312" w:cs="仿宋_GB2312"/>
                <w:sz w:val="21"/>
              </w:rPr>
              <w:t>抽查用人单位数量不低于2020年监督检查数量。其中煤矿和非煤矿山全覆盖。</w:t>
            </w:r>
          </w:p>
        </w:tc>
        <w:tc>
          <w:tcPr>
            <w:tcW w:w="1938" w:type="dxa"/>
            <w:tcBorders>
              <w:top w:val="single" w:color="000000"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spacing w:line="320" w:lineRule="exact"/>
              <w:jc w:val="left"/>
              <w:rPr>
                <w:rFonts w:hint="eastAsia" w:ascii="仿宋_GB2312" w:hAnsi="仿宋_GB2312" w:eastAsia="仿宋_GB2312" w:cs="仿宋_GB2312"/>
                <w:sz w:val="21"/>
              </w:rPr>
            </w:pPr>
            <w:r>
              <w:rPr>
                <w:rFonts w:hint="eastAsia" w:ascii="仿宋_GB2312" w:hAnsi="仿宋_GB2312" w:eastAsia="仿宋_GB2312" w:cs="仿宋_GB2312"/>
                <w:sz w:val="21"/>
              </w:rPr>
              <w:t>1.职业病防治管理组织和措施</w:t>
            </w:r>
          </w:p>
        </w:tc>
        <w:tc>
          <w:tcPr>
            <w:tcW w:w="9478" w:type="dxa"/>
            <w:tcBorders>
              <w:top w:val="single" w:color="000000"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spacing w:line="320" w:lineRule="exact"/>
              <w:jc w:val="left"/>
              <w:rPr>
                <w:rFonts w:hint="eastAsia" w:ascii="仿宋_GB2312" w:hAnsi="仿宋_GB2312" w:eastAsia="仿宋_GB2312" w:cs="仿宋_GB2312"/>
                <w:sz w:val="21"/>
              </w:rPr>
            </w:pPr>
            <w:r>
              <w:rPr>
                <w:rFonts w:hint="eastAsia" w:ascii="仿宋_GB2312" w:hAnsi="仿宋_GB2312" w:eastAsia="仿宋_GB2312" w:cs="仿宋_GB2312"/>
                <w:sz w:val="21"/>
              </w:rPr>
              <w:t>1.是否按规定设置或者指定职业卫生管理机构或者组织，配备专职或者兼职的职业卫生管理人员；</w:t>
            </w:r>
          </w:p>
          <w:p>
            <w:pPr>
              <w:tabs>
                <w:tab w:val="left" w:pos="6660"/>
              </w:tabs>
              <w:adjustRightInd w:val="0"/>
              <w:snapToGrid w:val="0"/>
              <w:spacing w:line="320" w:lineRule="exact"/>
              <w:jc w:val="left"/>
              <w:rPr>
                <w:rFonts w:hint="eastAsia" w:ascii="仿宋_GB2312" w:hAnsi="仿宋_GB2312" w:eastAsia="仿宋_GB2312" w:cs="仿宋_GB2312"/>
                <w:sz w:val="21"/>
              </w:rPr>
            </w:pPr>
            <w:r>
              <w:rPr>
                <w:rFonts w:hint="eastAsia" w:ascii="仿宋_GB2312" w:hAnsi="仿宋_GB2312" w:eastAsia="仿宋_GB2312" w:cs="仿宋_GB2312"/>
                <w:sz w:val="21"/>
              </w:rPr>
              <w:t>2.是否建立、落实及公布职业卫生管理制度和操作规程。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blHeader/>
          <w:jc w:val="center"/>
        </w:trPr>
        <w:tc>
          <w:tcPr>
            <w:tcW w:w="173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spacing w:line="320" w:lineRule="exact"/>
              <w:jc w:val="center"/>
              <w:rPr>
                <w:rFonts w:hint="eastAsia" w:ascii="仿宋_GB2312" w:hAnsi="仿宋_GB2312" w:eastAsia="仿宋_GB2312" w:cs="仿宋_GB2312"/>
                <w:sz w:val="21"/>
              </w:rPr>
            </w:pPr>
          </w:p>
        </w:tc>
        <w:tc>
          <w:tcPr>
            <w:tcW w:w="151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spacing w:line="320" w:lineRule="exact"/>
              <w:jc w:val="center"/>
              <w:rPr>
                <w:rFonts w:hint="eastAsia" w:ascii="仿宋_GB2312" w:hAnsi="仿宋_GB2312" w:eastAsia="仿宋_GB2312" w:cs="仿宋_GB2312"/>
                <w:sz w:val="21"/>
              </w:rPr>
            </w:pPr>
          </w:p>
        </w:tc>
        <w:tc>
          <w:tcPr>
            <w:tcW w:w="1938"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spacing w:line="320" w:lineRule="exact"/>
              <w:jc w:val="left"/>
              <w:rPr>
                <w:rFonts w:hint="eastAsia" w:ascii="仿宋_GB2312" w:hAnsi="仿宋_GB2312" w:eastAsia="仿宋_GB2312" w:cs="仿宋_GB2312"/>
                <w:sz w:val="21"/>
              </w:rPr>
            </w:pPr>
            <w:r>
              <w:rPr>
                <w:rFonts w:hint="eastAsia" w:ascii="仿宋_GB2312" w:hAnsi="仿宋_GB2312" w:eastAsia="仿宋_GB2312" w:cs="仿宋_GB2312"/>
                <w:sz w:val="21"/>
              </w:rPr>
              <w:t>2.职业卫生培训</w:t>
            </w:r>
          </w:p>
        </w:tc>
        <w:tc>
          <w:tcPr>
            <w:tcW w:w="9478"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spacing w:line="320" w:lineRule="exact"/>
              <w:jc w:val="left"/>
              <w:rPr>
                <w:rFonts w:hint="eastAsia" w:ascii="仿宋_GB2312" w:hAnsi="仿宋_GB2312" w:eastAsia="仿宋_GB2312" w:cs="仿宋_GB2312"/>
                <w:sz w:val="21"/>
              </w:rPr>
            </w:pPr>
            <w:r>
              <w:rPr>
                <w:rFonts w:hint="eastAsia" w:ascii="仿宋_GB2312" w:hAnsi="仿宋_GB2312" w:eastAsia="仿宋_GB2312" w:cs="仿宋_GB2312"/>
                <w:sz w:val="21"/>
              </w:rPr>
              <w:t>主要负责人、职业卫生管理人员和劳动者是否按规定的周期接受职业卫生培训，培训内容、时间是否符合要求。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blHeader/>
          <w:jc w:val="center"/>
        </w:trPr>
        <w:tc>
          <w:tcPr>
            <w:tcW w:w="173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spacing w:line="320" w:lineRule="exact"/>
              <w:jc w:val="center"/>
              <w:rPr>
                <w:rFonts w:hint="eastAsia" w:ascii="仿宋_GB2312" w:hAnsi="仿宋_GB2312" w:eastAsia="仿宋_GB2312" w:cs="仿宋_GB2312"/>
                <w:sz w:val="21"/>
              </w:rPr>
            </w:pPr>
          </w:p>
        </w:tc>
        <w:tc>
          <w:tcPr>
            <w:tcW w:w="151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spacing w:line="320" w:lineRule="exact"/>
              <w:jc w:val="center"/>
              <w:rPr>
                <w:rFonts w:hint="eastAsia" w:ascii="仿宋_GB2312" w:hAnsi="仿宋_GB2312" w:eastAsia="仿宋_GB2312" w:cs="仿宋_GB2312"/>
                <w:sz w:val="21"/>
              </w:rPr>
            </w:pPr>
          </w:p>
        </w:tc>
        <w:tc>
          <w:tcPr>
            <w:tcW w:w="1938"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spacing w:line="320" w:lineRule="exact"/>
              <w:jc w:val="left"/>
              <w:rPr>
                <w:rFonts w:hint="eastAsia" w:ascii="仿宋_GB2312" w:hAnsi="仿宋_GB2312" w:eastAsia="仿宋_GB2312" w:cs="仿宋_GB2312"/>
                <w:sz w:val="21"/>
              </w:rPr>
            </w:pPr>
            <w:r>
              <w:rPr>
                <w:rFonts w:hint="eastAsia" w:ascii="仿宋_GB2312" w:hAnsi="仿宋_GB2312" w:eastAsia="仿宋_GB2312" w:cs="仿宋_GB2312"/>
                <w:sz w:val="21"/>
              </w:rPr>
              <w:t>3.建设项目职业病防护设施“三同时”</w:t>
            </w:r>
          </w:p>
        </w:tc>
        <w:tc>
          <w:tcPr>
            <w:tcW w:w="9478"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spacing w:line="320" w:lineRule="exact"/>
              <w:jc w:val="left"/>
              <w:rPr>
                <w:rFonts w:hint="eastAsia" w:ascii="仿宋_GB2312" w:hAnsi="仿宋_GB2312" w:eastAsia="仿宋_GB2312" w:cs="仿宋_GB2312"/>
                <w:sz w:val="21"/>
              </w:rPr>
            </w:pPr>
            <w:r>
              <w:rPr>
                <w:rFonts w:hint="eastAsia" w:ascii="仿宋_GB2312" w:hAnsi="仿宋_GB2312" w:eastAsia="仿宋_GB2312" w:cs="仿宋_GB2312"/>
                <w:sz w:val="21"/>
              </w:rPr>
              <w:t>是否落实建设项目职业病防护设施“三同时”制度，是否按程序开展评审及存档、公示。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blHeader/>
          <w:jc w:val="center"/>
        </w:trPr>
        <w:tc>
          <w:tcPr>
            <w:tcW w:w="173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spacing w:line="320" w:lineRule="exact"/>
              <w:jc w:val="center"/>
              <w:rPr>
                <w:rFonts w:hint="eastAsia" w:ascii="仿宋_GB2312" w:hAnsi="仿宋_GB2312" w:eastAsia="仿宋_GB2312" w:cs="仿宋_GB2312"/>
                <w:sz w:val="21"/>
              </w:rPr>
            </w:pPr>
          </w:p>
        </w:tc>
        <w:tc>
          <w:tcPr>
            <w:tcW w:w="151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spacing w:line="320" w:lineRule="exact"/>
              <w:jc w:val="center"/>
              <w:rPr>
                <w:rFonts w:hint="eastAsia" w:ascii="仿宋_GB2312" w:hAnsi="仿宋_GB2312" w:eastAsia="仿宋_GB2312" w:cs="仿宋_GB2312"/>
                <w:sz w:val="21"/>
              </w:rPr>
            </w:pPr>
          </w:p>
        </w:tc>
        <w:tc>
          <w:tcPr>
            <w:tcW w:w="1938"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spacing w:line="320" w:lineRule="exact"/>
              <w:jc w:val="left"/>
              <w:rPr>
                <w:rFonts w:hint="eastAsia" w:ascii="仿宋_GB2312" w:hAnsi="仿宋_GB2312" w:eastAsia="仿宋_GB2312" w:cs="仿宋_GB2312"/>
                <w:sz w:val="21"/>
              </w:rPr>
            </w:pPr>
            <w:r>
              <w:rPr>
                <w:rFonts w:hint="eastAsia" w:ascii="仿宋_GB2312" w:hAnsi="仿宋_GB2312" w:eastAsia="仿宋_GB2312" w:cs="仿宋_GB2312"/>
                <w:sz w:val="21"/>
              </w:rPr>
              <w:t>4.职业病危害项目申报</w:t>
            </w:r>
          </w:p>
        </w:tc>
        <w:tc>
          <w:tcPr>
            <w:tcW w:w="9478"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spacing w:line="320" w:lineRule="exact"/>
              <w:jc w:val="left"/>
              <w:rPr>
                <w:rFonts w:hint="eastAsia" w:ascii="仿宋_GB2312" w:hAnsi="仿宋_GB2312" w:eastAsia="仿宋_GB2312" w:cs="仿宋_GB2312"/>
                <w:sz w:val="21"/>
              </w:rPr>
            </w:pPr>
            <w:r>
              <w:rPr>
                <w:rFonts w:hint="eastAsia" w:ascii="仿宋_GB2312" w:hAnsi="仿宋_GB2312" w:eastAsia="仿宋_GB2312" w:cs="仿宋_GB2312"/>
                <w:sz w:val="21"/>
              </w:rPr>
              <w:t>是否如实、及时开展工作场所职业病危害项目申报。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blHeader/>
          <w:jc w:val="center"/>
        </w:trPr>
        <w:tc>
          <w:tcPr>
            <w:tcW w:w="173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spacing w:line="320" w:lineRule="exact"/>
              <w:jc w:val="center"/>
              <w:rPr>
                <w:rFonts w:hint="eastAsia" w:ascii="仿宋_GB2312" w:hAnsi="仿宋_GB2312" w:eastAsia="仿宋_GB2312" w:cs="仿宋_GB2312"/>
                <w:sz w:val="21"/>
              </w:rPr>
            </w:pPr>
          </w:p>
        </w:tc>
        <w:tc>
          <w:tcPr>
            <w:tcW w:w="151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spacing w:line="320" w:lineRule="exact"/>
              <w:jc w:val="center"/>
              <w:rPr>
                <w:rFonts w:hint="eastAsia" w:ascii="仿宋_GB2312" w:hAnsi="仿宋_GB2312" w:eastAsia="仿宋_GB2312" w:cs="仿宋_GB2312"/>
                <w:sz w:val="21"/>
              </w:rPr>
            </w:pPr>
          </w:p>
        </w:tc>
        <w:tc>
          <w:tcPr>
            <w:tcW w:w="1938"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spacing w:line="320" w:lineRule="exact"/>
              <w:jc w:val="left"/>
              <w:rPr>
                <w:rFonts w:hint="eastAsia" w:ascii="仿宋_GB2312" w:hAnsi="仿宋_GB2312" w:eastAsia="仿宋_GB2312" w:cs="仿宋_GB2312"/>
                <w:sz w:val="21"/>
              </w:rPr>
            </w:pPr>
            <w:r>
              <w:rPr>
                <w:rFonts w:hint="eastAsia" w:ascii="仿宋_GB2312" w:hAnsi="仿宋_GB2312" w:eastAsia="仿宋_GB2312" w:cs="仿宋_GB2312"/>
                <w:sz w:val="21"/>
              </w:rPr>
              <w:t>5.工作场所职业卫生管理</w:t>
            </w:r>
          </w:p>
        </w:tc>
        <w:tc>
          <w:tcPr>
            <w:tcW w:w="9478"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spacing w:line="320" w:lineRule="exact"/>
              <w:jc w:val="left"/>
              <w:rPr>
                <w:rFonts w:hint="eastAsia" w:ascii="仿宋_GB2312" w:hAnsi="仿宋_GB2312" w:eastAsia="仿宋_GB2312" w:cs="仿宋_GB2312"/>
                <w:sz w:val="21"/>
              </w:rPr>
            </w:pPr>
            <w:r>
              <w:rPr>
                <w:rFonts w:hint="eastAsia" w:ascii="仿宋_GB2312" w:hAnsi="仿宋_GB2312" w:eastAsia="仿宋_GB2312" w:cs="仿宋_GB2312"/>
                <w:sz w:val="21"/>
              </w:rPr>
              <w:t>1.是否按规定开展工作场所职业病危害因素监测、检测、评价，是否进行检测结果的报告和公布；</w:t>
            </w:r>
          </w:p>
          <w:p>
            <w:pPr>
              <w:tabs>
                <w:tab w:val="left" w:pos="6660"/>
              </w:tabs>
              <w:adjustRightInd w:val="0"/>
              <w:snapToGrid w:val="0"/>
              <w:spacing w:line="320" w:lineRule="exact"/>
              <w:jc w:val="left"/>
              <w:rPr>
                <w:rFonts w:hint="eastAsia" w:ascii="仿宋_GB2312" w:hAnsi="仿宋_GB2312" w:eastAsia="仿宋_GB2312" w:cs="仿宋_GB2312"/>
                <w:sz w:val="21"/>
              </w:rPr>
            </w:pPr>
            <w:r>
              <w:rPr>
                <w:rFonts w:hint="eastAsia" w:ascii="仿宋_GB2312" w:hAnsi="仿宋_GB2312" w:eastAsia="仿宋_GB2312" w:cs="仿宋_GB2312"/>
                <w:sz w:val="21"/>
              </w:rPr>
              <w:t>2.是否按规定配置职业病防护设施、应急救援设施并及时维护、保养，是否按规定发放、管理职业病防护用品并督促劳动者佩戴使用。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tblHeader/>
          <w:jc w:val="center"/>
        </w:trPr>
        <w:tc>
          <w:tcPr>
            <w:tcW w:w="173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spacing w:line="320" w:lineRule="exact"/>
              <w:jc w:val="center"/>
              <w:rPr>
                <w:rFonts w:hint="eastAsia" w:ascii="仿宋_GB2312" w:hAnsi="仿宋_GB2312" w:eastAsia="仿宋_GB2312" w:cs="仿宋_GB2312"/>
                <w:sz w:val="21"/>
              </w:rPr>
            </w:pPr>
          </w:p>
        </w:tc>
        <w:tc>
          <w:tcPr>
            <w:tcW w:w="151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spacing w:line="320" w:lineRule="exact"/>
              <w:jc w:val="center"/>
              <w:rPr>
                <w:rFonts w:hint="eastAsia" w:ascii="仿宋_GB2312" w:hAnsi="仿宋_GB2312" w:eastAsia="仿宋_GB2312" w:cs="仿宋_GB2312"/>
                <w:sz w:val="21"/>
              </w:rPr>
            </w:pPr>
          </w:p>
        </w:tc>
        <w:tc>
          <w:tcPr>
            <w:tcW w:w="1938"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spacing w:line="320" w:lineRule="exact"/>
              <w:jc w:val="left"/>
              <w:rPr>
                <w:rFonts w:hint="eastAsia" w:ascii="仿宋_GB2312" w:hAnsi="仿宋_GB2312" w:eastAsia="仿宋_GB2312" w:cs="仿宋_GB2312"/>
                <w:sz w:val="21"/>
              </w:rPr>
            </w:pPr>
            <w:r>
              <w:rPr>
                <w:rFonts w:hint="eastAsia" w:ascii="仿宋_GB2312" w:hAnsi="仿宋_GB2312" w:eastAsia="仿宋_GB2312" w:cs="仿宋_GB2312"/>
                <w:sz w:val="21"/>
              </w:rPr>
              <w:t>6.职业病危害警示和告知</w:t>
            </w:r>
          </w:p>
        </w:tc>
        <w:tc>
          <w:tcPr>
            <w:tcW w:w="9478"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spacing w:line="320" w:lineRule="exact"/>
              <w:jc w:val="left"/>
              <w:rPr>
                <w:rFonts w:hint="eastAsia" w:ascii="仿宋_GB2312" w:hAnsi="仿宋_GB2312" w:eastAsia="仿宋_GB2312" w:cs="仿宋_GB2312"/>
                <w:sz w:val="21"/>
              </w:rPr>
            </w:pPr>
            <w:r>
              <w:rPr>
                <w:rFonts w:hint="eastAsia" w:ascii="仿宋_GB2312" w:hAnsi="仿宋_GB2312" w:eastAsia="仿宋_GB2312" w:cs="仿宋_GB2312"/>
                <w:sz w:val="21"/>
              </w:rPr>
              <w:t>是否按规定设置职业病危害警示标识，告知职业病危害及危害后果。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jc w:val="center"/>
        </w:trPr>
        <w:tc>
          <w:tcPr>
            <w:tcW w:w="173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spacing w:line="320" w:lineRule="exact"/>
              <w:jc w:val="center"/>
              <w:rPr>
                <w:rFonts w:hint="eastAsia" w:ascii="仿宋_GB2312" w:hAnsi="仿宋_GB2312" w:eastAsia="仿宋_GB2312" w:cs="仿宋_GB2312"/>
                <w:sz w:val="21"/>
              </w:rPr>
            </w:pPr>
          </w:p>
        </w:tc>
        <w:tc>
          <w:tcPr>
            <w:tcW w:w="151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spacing w:line="320" w:lineRule="exact"/>
              <w:jc w:val="center"/>
              <w:rPr>
                <w:rFonts w:hint="eastAsia" w:ascii="仿宋_GB2312" w:hAnsi="仿宋_GB2312" w:eastAsia="仿宋_GB2312" w:cs="仿宋_GB2312"/>
                <w:sz w:val="21"/>
              </w:rPr>
            </w:pPr>
          </w:p>
        </w:tc>
        <w:tc>
          <w:tcPr>
            <w:tcW w:w="1938"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spacing w:line="320" w:lineRule="exact"/>
              <w:jc w:val="left"/>
              <w:rPr>
                <w:rFonts w:hint="eastAsia" w:ascii="仿宋_GB2312" w:hAnsi="仿宋_GB2312" w:eastAsia="仿宋_GB2312" w:cs="仿宋_GB2312"/>
                <w:sz w:val="21"/>
              </w:rPr>
            </w:pPr>
            <w:r>
              <w:rPr>
                <w:rFonts w:hint="eastAsia" w:ascii="仿宋_GB2312" w:hAnsi="仿宋_GB2312" w:eastAsia="仿宋_GB2312" w:cs="仿宋_GB2312"/>
                <w:sz w:val="21"/>
              </w:rPr>
              <w:t>7.劳动者职业健康监护</w:t>
            </w:r>
          </w:p>
        </w:tc>
        <w:tc>
          <w:tcPr>
            <w:tcW w:w="9478"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spacing w:line="320" w:lineRule="exact"/>
              <w:jc w:val="left"/>
              <w:rPr>
                <w:rFonts w:hint="eastAsia" w:ascii="仿宋_GB2312" w:hAnsi="仿宋_GB2312" w:eastAsia="仿宋_GB2312" w:cs="仿宋_GB2312"/>
                <w:sz w:val="21"/>
              </w:rPr>
            </w:pPr>
            <w:r>
              <w:rPr>
                <w:rFonts w:hint="eastAsia" w:ascii="仿宋_GB2312" w:hAnsi="仿宋_GB2312" w:eastAsia="仿宋_GB2312" w:cs="仿宋_GB2312"/>
                <w:sz w:val="21"/>
              </w:rPr>
              <w:t>是否按规定开展劳动者职业健康监护、放射工作人员个人剂量监测。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blHeader/>
          <w:jc w:val="center"/>
        </w:trPr>
        <w:tc>
          <w:tcPr>
            <w:tcW w:w="173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spacing w:line="320" w:lineRule="exact"/>
              <w:jc w:val="center"/>
              <w:rPr>
                <w:rFonts w:hint="eastAsia" w:ascii="仿宋_GB2312" w:hAnsi="仿宋_GB2312" w:eastAsia="仿宋_GB2312" w:cs="仿宋_GB2312"/>
                <w:sz w:val="21"/>
              </w:rPr>
            </w:pPr>
          </w:p>
        </w:tc>
        <w:tc>
          <w:tcPr>
            <w:tcW w:w="151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spacing w:line="320" w:lineRule="exact"/>
              <w:jc w:val="center"/>
              <w:rPr>
                <w:rFonts w:hint="eastAsia" w:ascii="仿宋_GB2312" w:hAnsi="仿宋_GB2312" w:eastAsia="仿宋_GB2312" w:cs="仿宋_GB2312"/>
                <w:sz w:val="21"/>
              </w:rPr>
            </w:pPr>
          </w:p>
        </w:tc>
        <w:tc>
          <w:tcPr>
            <w:tcW w:w="1938" w:type="dxa"/>
            <w:tcBorders>
              <w:top w:val="single" w:color="auto"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spacing w:line="320" w:lineRule="exact"/>
              <w:jc w:val="left"/>
              <w:rPr>
                <w:rFonts w:hint="eastAsia" w:ascii="仿宋_GB2312" w:hAnsi="仿宋_GB2312" w:eastAsia="仿宋_GB2312" w:cs="仿宋_GB2312"/>
                <w:sz w:val="21"/>
              </w:rPr>
            </w:pPr>
            <w:r>
              <w:rPr>
                <w:rFonts w:hint="eastAsia" w:ascii="仿宋_GB2312" w:hAnsi="仿宋_GB2312" w:eastAsia="仿宋_GB2312" w:cs="仿宋_GB2312"/>
                <w:sz w:val="21"/>
              </w:rPr>
              <w:t>8.职业病病人和疑似职业病病人处置</w:t>
            </w:r>
          </w:p>
        </w:tc>
        <w:tc>
          <w:tcPr>
            <w:tcW w:w="9478" w:type="dxa"/>
            <w:tcBorders>
              <w:top w:val="single" w:color="auto"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spacing w:line="320" w:lineRule="exact"/>
              <w:jc w:val="left"/>
              <w:rPr>
                <w:rFonts w:hint="eastAsia" w:ascii="仿宋_GB2312" w:hAnsi="仿宋_GB2312" w:eastAsia="仿宋_GB2312" w:cs="仿宋_GB2312"/>
                <w:sz w:val="21"/>
              </w:rPr>
            </w:pPr>
            <w:r>
              <w:rPr>
                <w:rFonts w:hint="eastAsia" w:ascii="仿宋_GB2312" w:hAnsi="仿宋_GB2312" w:eastAsia="仿宋_GB2312" w:cs="仿宋_GB2312"/>
                <w:sz w:val="21"/>
              </w:rPr>
              <w:t>1.是否按规定处置职业病人、疑似职业病人；</w:t>
            </w:r>
          </w:p>
          <w:p>
            <w:pPr>
              <w:tabs>
                <w:tab w:val="left" w:pos="6660"/>
              </w:tabs>
              <w:adjustRightInd w:val="0"/>
              <w:snapToGrid w:val="0"/>
              <w:spacing w:line="320" w:lineRule="exact"/>
              <w:jc w:val="left"/>
              <w:rPr>
                <w:rFonts w:hint="eastAsia" w:ascii="仿宋_GB2312" w:hAnsi="仿宋_GB2312" w:eastAsia="仿宋_GB2312" w:cs="仿宋_GB2312"/>
                <w:sz w:val="21"/>
              </w:rPr>
            </w:pPr>
            <w:r>
              <w:rPr>
                <w:rFonts w:hint="eastAsia" w:ascii="仿宋_GB2312" w:hAnsi="仿宋_GB2312" w:eastAsia="仿宋_GB2312" w:cs="仿宋_GB2312"/>
                <w:sz w:val="21"/>
              </w:rPr>
              <w:t>2.是否为劳动者进行职业病诊断提供健康损害与职业史、职业病危害接触关系等相关资料。</w:t>
            </w:r>
          </w:p>
        </w:tc>
      </w:tr>
    </w:tbl>
    <w:p>
      <w:pPr>
        <w:rPr>
          <w:rFonts w:ascii="仿宋_GB2312" w:hAnsi="黑体"/>
          <w:b/>
          <w:sz w:val="24"/>
        </w:rPr>
      </w:pPr>
      <w:r>
        <w:rPr>
          <w:rFonts w:hint="eastAsia" w:ascii="仿宋_GB2312" w:hAnsi="黑体"/>
          <w:b/>
          <w:sz w:val="24"/>
        </w:rPr>
        <w:t xml:space="preserve">                                                             </w:t>
      </w:r>
    </w:p>
    <w:p>
      <w:pPr>
        <w:spacing w:line="500" w:lineRule="exact"/>
        <w:jc w:val="left"/>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附表2</w:t>
      </w:r>
      <w:r>
        <w:rPr>
          <w:rFonts w:hint="eastAsia" w:ascii="黑体" w:hAnsi="黑体" w:eastAsia="黑体" w:cs="黑体"/>
          <w:b w:val="0"/>
          <w:bCs w:val="0"/>
          <w:sz w:val="32"/>
          <w:szCs w:val="32"/>
          <w:lang w:eastAsia="zh-CN"/>
        </w:rPr>
        <w:t>：</w:t>
      </w:r>
    </w:p>
    <w:p>
      <w:pPr>
        <w:spacing w:line="500" w:lineRule="exact"/>
        <w:ind w:firstLine="1760" w:firstLineChars="400"/>
        <w:jc w:val="left"/>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2021年用人单位职业卫生国家随机监督抽查汇总表</w:t>
      </w:r>
    </w:p>
    <w:tbl>
      <w:tblPr>
        <w:tblStyle w:val="9"/>
        <w:tblW w:w="15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504"/>
        <w:gridCol w:w="504"/>
        <w:gridCol w:w="504"/>
        <w:gridCol w:w="725"/>
        <w:gridCol w:w="781"/>
        <w:gridCol w:w="783"/>
        <w:gridCol w:w="780"/>
        <w:gridCol w:w="781"/>
        <w:gridCol w:w="832"/>
        <w:gridCol w:w="880"/>
        <w:gridCol w:w="634"/>
        <w:gridCol w:w="959"/>
        <w:gridCol w:w="1066"/>
        <w:gridCol w:w="1104"/>
        <w:gridCol w:w="560"/>
        <w:gridCol w:w="448"/>
        <w:gridCol w:w="670"/>
        <w:gridCol w:w="670"/>
        <w:gridCol w:w="670"/>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8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r>
              <w:rPr>
                <w:rFonts w:hint="eastAsia" w:ascii="宋体" w:hAnsi="宋体" w:eastAsia="宋体" w:cs="宋体"/>
                <w:kern w:val="0"/>
                <w:sz w:val="21"/>
              </w:rPr>
              <w:t>用人单位类别</w:t>
            </w:r>
          </w:p>
        </w:tc>
        <w:tc>
          <w:tcPr>
            <w:tcW w:w="50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r>
              <w:rPr>
                <w:rFonts w:hint="eastAsia" w:ascii="宋体" w:hAnsi="宋体" w:eastAsia="宋体" w:cs="宋体"/>
                <w:kern w:val="0"/>
                <w:sz w:val="21"/>
              </w:rPr>
              <w:t>辖区单位数</w:t>
            </w:r>
          </w:p>
        </w:tc>
        <w:tc>
          <w:tcPr>
            <w:tcW w:w="50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r>
              <w:rPr>
                <w:rFonts w:hint="eastAsia" w:ascii="宋体" w:hAnsi="宋体" w:eastAsia="宋体" w:cs="宋体"/>
                <w:kern w:val="0"/>
                <w:sz w:val="21"/>
              </w:rPr>
              <w:t>抽查单位数</w:t>
            </w:r>
          </w:p>
        </w:tc>
        <w:tc>
          <w:tcPr>
            <w:tcW w:w="50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r>
              <w:rPr>
                <w:rFonts w:hint="eastAsia" w:ascii="宋体" w:hAnsi="宋体" w:eastAsia="宋体" w:cs="宋体"/>
                <w:kern w:val="0"/>
                <w:sz w:val="21"/>
              </w:rPr>
              <w:t>不合格单位数</w:t>
            </w:r>
          </w:p>
        </w:tc>
        <w:tc>
          <w:tcPr>
            <w:tcW w:w="9325" w:type="dxa"/>
            <w:gridSpan w:val="11"/>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r>
              <w:rPr>
                <w:rFonts w:hint="eastAsia" w:ascii="宋体" w:hAnsi="宋体" w:eastAsia="宋体" w:cs="宋体"/>
                <w:kern w:val="0"/>
                <w:sz w:val="21"/>
              </w:rPr>
              <w:t>不合格情况</w:t>
            </w:r>
          </w:p>
        </w:tc>
        <w:tc>
          <w:tcPr>
            <w:tcW w:w="5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r>
              <w:rPr>
                <w:rFonts w:hint="eastAsia" w:ascii="宋体" w:hAnsi="宋体" w:eastAsia="宋体" w:cs="宋体"/>
                <w:kern w:val="0"/>
                <w:sz w:val="21"/>
              </w:rPr>
              <w:t>责令限期改正单位数</w:t>
            </w:r>
          </w:p>
        </w:tc>
        <w:tc>
          <w:tcPr>
            <w:tcW w:w="44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r>
              <w:rPr>
                <w:rFonts w:hint="eastAsia" w:ascii="宋体" w:hAnsi="宋体" w:eastAsia="宋体" w:cs="宋体"/>
                <w:kern w:val="0"/>
                <w:sz w:val="21"/>
              </w:rPr>
              <w:t>行政处罚单位</w:t>
            </w:r>
          </w:p>
          <w:p>
            <w:pPr>
              <w:adjustRightInd w:val="0"/>
              <w:snapToGrid w:val="0"/>
              <w:ind w:left="-42" w:leftChars="-20" w:right="-42" w:rightChars="-20"/>
              <w:jc w:val="center"/>
              <w:rPr>
                <w:rFonts w:ascii="宋体" w:hAnsi="宋体" w:eastAsia="宋体" w:cs="宋体"/>
                <w:kern w:val="0"/>
                <w:sz w:val="21"/>
              </w:rPr>
            </w:pPr>
            <w:r>
              <w:rPr>
                <w:rFonts w:hint="eastAsia" w:ascii="宋体" w:hAnsi="宋体" w:eastAsia="宋体" w:cs="宋体"/>
                <w:kern w:val="0"/>
                <w:sz w:val="21"/>
              </w:rPr>
              <w:t>数</w:t>
            </w:r>
          </w:p>
        </w:tc>
        <w:tc>
          <w:tcPr>
            <w:tcW w:w="2668" w:type="dxa"/>
            <w:gridSpan w:val="4"/>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r>
              <w:rPr>
                <w:rFonts w:hint="eastAsia" w:ascii="宋体" w:hAnsi="宋体" w:eastAsia="宋体" w:cs="宋体"/>
                <w:kern w:val="0"/>
                <w:sz w:val="21"/>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78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p>
        </w:tc>
        <w:tc>
          <w:tcPr>
            <w:tcW w:w="50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p>
        </w:tc>
        <w:tc>
          <w:tcPr>
            <w:tcW w:w="50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p>
        </w:tc>
        <w:tc>
          <w:tcPr>
            <w:tcW w:w="50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p>
        </w:tc>
        <w:tc>
          <w:tcPr>
            <w:tcW w:w="1506" w:type="dxa"/>
            <w:gridSpan w:val="2"/>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r>
              <w:rPr>
                <w:rFonts w:hint="eastAsia" w:ascii="宋体" w:hAnsi="宋体" w:eastAsia="宋体" w:cs="宋体"/>
                <w:kern w:val="0"/>
                <w:sz w:val="21"/>
              </w:rPr>
              <w:t>职业病防治管理组织和措施</w:t>
            </w:r>
          </w:p>
        </w:tc>
        <w:tc>
          <w:tcPr>
            <w:tcW w:w="78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r>
              <w:rPr>
                <w:rFonts w:hint="eastAsia" w:ascii="宋体" w:hAnsi="宋体" w:eastAsia="宋体" w:cs="宋体"/>
                <w:kern w:val="0"/>
                <w:sz w:val="21"/>
              </w:rPr>
              <w:t>职业卫生培训</w:t>
            </w:r>
          </w:p>
        </w:tc>
        <w:tc>
          <w:tcPr>
            <w:tcW w:w="78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r>
              <w:rPr>
                <w:rFonts w:hint="eastAsia" w:ascii="宋体" w:hAnsi="宋体" w:eastAsia="宋体" w:cs="宋体"/>
                <w:kern w:val="0"/>
                <w:sz w:val="21"/>
              </w:rPr>
              <w:t>建设项目“三同时”</w:t>
            </w:r>
          </w:p>
        </w:tc>
        <w:tc>
          <w:tcPr>
            <w:tcW w:w="78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r>
              <w:rPr>
                <w:rFonts w:hint="eastAsia" w:ascii="宋体" w:hAnsi="宋体" w:eastAsia="宋体" w:cs="宋体"/>
                <w:kern w:val="0"/>
                <w:sz w:val="21"/>
              </w:rPr>
              <w:t>职业病危害项目申报</w:t>
            </w:r>
          </w:p>
        </w:tc>
        <w:tc>
          <w:tcPr>
            <w:tcW w:w="1712" w:type="dxa"/>
            <w:gridSpan w:val="2"/>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r>
              <w:rPr>
                <w:rFonts w:hint="eastAsia" w:ascii="宋体" w:hAnsi="宋体" w:eastAsia="宋体" w:cs="宋体"/>
                <w:kern w:val="0"/>
                <w:sz w:val="21"/>
              </w:rPr>
              <w:t>工作场所职业卫生管理</w:t>
            </w:r>
          </w:p>
        </w:tc>
        <w:tc>
          <w:tcPr>
            <w:tcW w:w="63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r>
              <w:rPr>
                <w:rFonts w:hint="eastAsia" w:ascii="宋体" w:hAnsi="宋体" w:eastAsia="宋体" w:cs="宋体"/>
                <w:kern w:val="0"/>
                <w:sz w:val="21"/>
              </w:rPr>
              <w:t>职业病危害警示和告知</w:t>
            </w:r>
          </w:p>
        </w:tc>
        <w:tc>
          <w:tcPr>
            <w:tcW w:w="95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r>
              <w:rPr>
                <w:rFonts w:hint="eastAsia" w:ascii="宋体" w:hAnsi="宋体" w:eastAsia="宋体" w:cs="宋体"/>
                <w:kern w:val="0"/>
                <w:sz w:val="21"/>
              </w:rPr>
              <w:t>劳动者职业健康监护</w:t>
            </w:r>
          </w:p>
        </w:tc>
        <w:tc>
          <w:tcPr>
            <w:tcW w:w="2170" w:type="dxa"/>
            <w:gridSpan w:val="2"/>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r>
              <w:rPr>
                <w:rFonts w:hint="eastAsia" w:ascii="宋体" w:hAnsi="宋体" w:eastAsia="宋体" w:cs="宋体"/>
                <w:kern w:val="0"/>
                <w:sz w:val="21"/>
              </w:rPr>
              <w:t>职业病病人和疑似职业病病人处置</w:t>
            </w:r>
          </w:p>
        </w:tc>
        <w:tc>
          <w:tcPr>
            <w:tcW w:w="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p>
        </w:tc>
        <w:tc>
          <w:tcPr>
            <w:tcW w:w="44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p>
        </w:tc>
        <w:tc>
          <w:tcPr>
            <w:tcW w:w="2668" w:type="dxa"/>
            <w:gridSpan w:val="4"/>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5" w:hRule="atLeast"/>
          <w:jc w:val="center"/>
        </w:trPr>
        <w:tc>
          <w:tcPr>
            <w:tcW w:w="78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p>
        </w:tc>
        <w:tc>
          <w:tcPr>
            <w:tcW w:w="504" w:type="dxa"/>
            <w:vMerge w:val="continue"/>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504" w:type="dxa"/>
            <w:vMerge w:val="continue"/>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504" w:type="dxa"/>
            <w:vMerge w:val="continue"/>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r>
              <w:rPr>
                <w:rFonts w:hint="eastAsia" w:ascii="宋体" w:hAnsi="宋体" w:eastAsia="宋体" w:cs="宋体"/>
                <w:kern w:val="0"/>
                <w:sz w:val="21"/>
              </w:rPr>
              <w:t>职业卫生管理机构或者组织不合格单位数</w:t>
            </w:r>
          </w:p>
        </w:tc>
        <w:tc>
          <w:tcPr>
            <w:tcW w:w="78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r>
              <w:rPr>
                <w:rFonts w:hint="eastAsia" w:ascii="宋体" w:hAnsi="宋体" w:eastAsia="宋体" w:cs="宋体"/>
                <w:kern w:val="0"/>
                <w:sz w:val="21"/>
              </w:rPr>
              <w:t>职业卫生管理制度和操作规程不合格单位数</w:t>
            </w:r>
          </w:p>
        </w:tc>
        <w:tc>
          <w:tcPr>
            <w:tcW w:w="78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r>
              <w:rPr>
                <w:rFonts w:hint="eastAsia" w:ascii="宋体" w:hAnsi="宋体" w:eastAsia="宋体" w:cs="宋体"/>
                <w:kern w:val="0"/>
                <w:sz w:val="21"/>
              </w:rPr>
              <w:t>职业卫生培训不合格单位数</w:t>
            </w:r>
          </w:p>
        </w:tc>
        <w:tc>
          <w:tcPr>
            <w:tcW w:w="78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r>
              <w:rPr>
                <w:rFonts w:hint="eastAsia" w:ascii="宋体" w:hAnsi="宋体" w:eastAsia="宋体" w:cs="宋体"/>
                <w:kern w:val="0"/>
                <w:sz w:val="21"/>
              </w:rPr>
              <w:t>建设项目职业病防护设施“三同时”不合格单位数</w:t>
            </w:r>
          </w:p>
        </w:tc>
        <w:tc>
          <w:tcPr>
            <w:tcW w:w="78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r>
              <w:rPr>
                <w:rFonts w:hint="eastAsia" w:ascii="宋体" w:hAnsi="宋体" w:eastAsia="宋体" w:cs="宋体"/>
                <w:kern w:val="0"/>
                <w:sz w:val="21"/>
              </w:rPr>
              <w:t>工作场所职业病危害项目申报不合格单位数</w:t>
            </w:r>
          </w:p>
        </w:tc>
        <w:tc>
          <w:tcPr>
            <w:tcW w:w="83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r>
              <w:rPr>
                <w:rFonts w:hint="eastAsia" w:ascii="宋体" w:hAnsi="宋体" w:eastAsia="宋体" w:cs="宋体"/>
                <w:kern w:val="0"/>
                <w:sz w:val="21"/>
              </w:rPr>
              <w:t>工作场所职业病危害因素监测、检测、评价不合格单位数</w:t>
            </w:r>
          </w:p>
        </w:tc>
        <w:tc>
          <w:tcPr>
            <w:tcW w:w="88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r>
              <w:rPr>
                <w:rFonts w:hint="eastAsia" w:ascii="宋体" w:hAnsi="宋体" w:eastAsia="宋体" w:cs="宋体"/>
                <w:kern w:val="0"/>
                <w:sz w:val="21"/>
              </w:rPr>
              <w:t>职业病防护设施、应急救援设施、防护用品不合格单位数</w:t>
            </w:r>
          </w:p>
        </w:tc>
        <w:tc>
          <w:tcPr>
            <w:tcW w:w="63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r>
              <w:rPr>
                <w:rFonts w:hint="eastAsia" w:ascii="宋体" w:hAnsi="宋体" w:eastAsia="宋体" w:cs="宋体"/>
                <w:kern w:val="0"/>
                <w:sz w:val="21"/>
              </w:rPr>
              <w:t>职业病危害警示和告知不合格单位数</w:t>
            </w:r>
          </w:p>
        </w:tc>
        <w:tc>
          <w:tcPr>
            <w:tcW w:w="95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r>
              <w:rPr>
                <w:rFonts w:hint="eastAsia" w:ascii="宋体" w:hAnsi="宋体" w:eastAsia="宋体" w:cs="宋体"/>
                <w:kern w:val="0"/>
                <w:sz w:val="21"/>
              </w:rPr>
              <w:t>劳动者职业健康监护、放射工作人员个人剂量监测不合格单位数</w:t>
            </w:r>
          </w:p>
        </w:tc>
        <w:tc>
          <w:tcPr>
            <w:tcW w:w="106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r>
              <w:rPr>
                <w:rFonts w:hint="eastAsia" w:ascii="宋体" w:hAnsi="宋体" w:eastAsia="宋体" w:cs="宋体"/>
                <w:kern w:val="0"/>
                <w:sz w:val="21"/>
              </w:rPr>
              <w:t>职业病病人、疑似职业病病人处置不合格单位数</w:t>
            </w:r>
          </w:p>
        </w:tc>
        <w:tc>
          <w:tcPr>
            <w:tcW w:w="110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r>
              <w:rPr>
                <w:rFonts w:hint="eastAsia" w:ascii="宋体" w:hAnsi="宋体" w:eastAsia="宋体" w:cs="宋体"/>
                <w:kern w:val="0"/>
                <w:sz w:val="21"/>
              </w:rPr>
              <w:t>未为劳动者进行职业病诊断提供健康损害与职业史、职业病危害接触关系等相关资料单位数</w:t>
            </w:r>
          </w:p>
        </w:tc>
        <w:tc>
          <w:tcPr>
            <w:tcW w:w="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p>
        </w:tc>
        <w:tc>
          <w:tcPr>
            <w:tcW w:w="44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r>
              <w:rPr>
                <w:rFonts w:hint="eastAsia" w:ascii="宋体" w:hAnsi="宋体" w:eastAsia="宋体" w:cs="宋体"/>
                <w:kern w:val="0"/>
                <w:sz w:val="21"/>
              </w:rPr>
              <w:t>警告单位数</w:t>
            </w: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r>
              <w:rPr>
                <w:rFonts w:hint="eastAsia" w:ascii="宋体" w:hAnsi="宋体" w:eastAsia="宋体" w:cs="宋体"/>
                <w:kern w:val="0"/>
                <w:sz w:val="21"/>
              </w:rPr>
              <w:t>罚款（万元）</w:t>
            </w: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r>
              <w:rPr>
                <w:rFonts w:hint="eastAsia" w:ascii="宋体" w:hAnsi="宋体" w:eastAsia="宋体" w:cs="宋体"/>
                <w:kern w:val="0"/>
                <w:sz w:val="21"/>
              </w:rPr>
              <w:t>责令停止作业单位数</w:t>
            </w:r>
          </w:p>
        </w:tc>
        <w:tc>
          <w:tcPr>
            <w:tcW w:w="65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r>
              <w:rPr>
                <w:rFonts w:hint="eastAsia" w:ascii="宋体" w:hAnsi="宋体" w:eastAsia="宋体" w:cs="宋体"/>
                <w:kern w:val="0"/>
                <w:sz w:val="21"/>
              </w:rPr>
              <w:t>提请关闭单位数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8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r>
              <w:rPr>
                <w:rFonts w:hint="eastAsia" w:ascii="宋体" w:hAnsi="宋体" w:eastAsia="宋体" w:cs="宋体"/>
                <w:kern w:val="0"/>
                <w:sz w:val="21"/>
              </w:rPr>
              <w:t>煤矿</w:t>
            </w:r>
          </w:p>
        </w:tc>
        <w:tc>
          <w:tcPr>
            <w:tcW w:w="504"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504"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504"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725"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781"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78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p>
        </w:tc>
        <w:tc>
          <w:tcPr>
            <w:tcW w:w="78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p>
        </w:tc>
        <w:tc>
          <w:tcPr>
            <w:tcW w:w="78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p>
        </w:tc>
        <w:tc>
          <w:tcPr>
            <w:tcW w:w="832"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880"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634"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959"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1066"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1104"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56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p>
        </w:tc>
        <w:tc>
          <w:tcPr>
            <w:tcW w:w="44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p>
        </w:tc>
        <w:tc>
          <w:tcPr>
            <w:tcW w:w="670"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p>
        </w:tc>
        <w:tc>
          <w:tcPr>
            <w:tcW w:w="65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8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r>
              <w:rPr>
                <w:rFonts w:hint="eastAsia" w:ascii="宋体" w:hAnsi="宋体" w:eastAsia="宋体" w:cs="宋体"/>
                <w:kern w:val="0"/>
                <w:sz w:val="21"/>
              </w:rPr>
              <w:t>非煤</w:t>
            </w:r>
          </w:p>
          <w:p>
            <w:pPr>
              <w:adjustRightInd w:val="0"/>
              <w:snapToGrid w:val="0"/>
              <w:ind w:left="-42" w:leftChars="-20" w:right="-42" w:rightChars="-20"/>
              <w:jc w:val="center"/>
              <w:rPr>
                <w:rFonts w:ascii="宋体" w:hAnsi="宋体" w:eastAsia="宋体" w:cs="宋体"/>
                <w:kern w:val="0"/>
                <w:sz w:val="21"/>
              </w:rPr>
            </w:pPr>
            <w:r>
              <w:rPr>
                <w:rFonts w:hint="eastAsia" w:ascii="宋体" w:hAnsi="宋体" w:eastAsia="宋体" w:cs="宋体"/>
                <w:kern w:val="0"/>
                <w:sz w:val="21"/>
              </w:rPr>
              <w:t>矿山</w:t>
            </w:r>
          </w:p>
        </w:tc>
        <w:tc>
          <w:tcPr>
            <w:tcW w:w="504"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504"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504"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725"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781"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78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p>
        </w:tc>
        <w:tc>
          <w:tcPr>
            <w:tcW w:w="78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p>
        </w:tc>
        <w:tc>
          <w:tcPr>
            <w:tcW w:w="78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p>
        </w:tc>
        <w:tc>
          <w:tcPr>
            <w:tcW w:w="832"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880"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634"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959"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1066"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1104"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56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p>
        </w:tc>
        <w:tc>
          <w:tcPr>
            <w:tcW w:w="44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p>
        </w:tc>
        <w:tc>
          <w:tcPr>
            <w:tcW w:w="670"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p>
        </w:tc>
        <w:tc>
          <w:tcPr>
            <w:tcW w:w="65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8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r>
              <w:rPr>
                <w:rFonts w:hint="eastAsia" w:ascii="宋体" w:hAnsi="宋体" w:eastAsia="宋体" w:cs="宋体"/>
                <w:kern w:val="0"/>
                <w:sz w:val="21"/>
              </w:rPr>
              <w:t>其他用人单位</w:t>
            </w:r>
          </w:p>
        </w:tc>
        <w:tc>
          <w:tcPr>
            <w:tcW w:w="504"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504"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504"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725"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781"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78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p>
        </w:tc>
        <w:tc>
          <w:tcPr>
            <w:tcW w:w="78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p>
        </w:tc>
        <w:tc>
          <w:tcPr>
            <w:tcW w:w="78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p>
        </w:tc>
        <w:tc>
          <w:tcPr>
            <w:tcW w:w="832"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880"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634"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959"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1066"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1104"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56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p>
        </w:tc>
        <w:tc>
          <w:tcPr>
            <w:tcW w:w="44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p>
        </w:tc>
        <w:tc>
          <w:tcPr>
            <w:tcW w:w="670"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p>
        </w:tc>
        <w:tc>
          <w:tcPr>
            <w:tcW w:w="65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8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r>
              <w:rPr>
                <w:rFonts w:hint="eastAsia" w:ascii="宋体" w:hAnsi="宋体" w:eastAsia="宋体" w:cs="宋体"/>
                <w:kern w:val="0"/>
                <w:sz w:val="21"/>
              </w:rPr>
              <w:t>合计</w:t>
            </w:r>
          </w:p>
        </w:tc>
        <w:tc>
          <w:tcPr>
            <w:tcW w:w="504"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504"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504"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725"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781"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78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p>
        </w:tc>
        <w:tc>
          <w:tcPr>
            <w:tcW w:w="78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p>
        </w:tc>
        <w:tc>
          <w:tcPr>
            <w:tcW w:w="78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p>
        </w:tc>
        <w:tc>
          <w:tcPr>
            <w:tcW w:w="832"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880"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634"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959"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1066"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1104"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56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p>
        </w:tc>
        <w:tc>
          <w:tcPr>
            <w:tcW w:w="44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p>
        </w:tc>
        <w:tc>
          <w:tcPr>
            <w:tcW w:w="670"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67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p>
        </w:tc>
        <w:tc>
          <w:tcPr>
            <w:tcW w:w="65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p>
        </w:tc>
      </w:tr>
    </w:tbl>
    <w:p>
      <w:pPr>
        <w:spacing w:before="0" w:beforeLines="0" w:after="0" w:afterLines="0"/>
        <w:outlineLvl w:val="1"/>
        <w:rPr>
          <w:rFonts w:ascii="宋体" w:hAnsi="宋体" w:eastAsia="宋体" w:cs="宋体"/>
          <w:b w:val="0"/>
          <w:bCs/>
          <w:sz w:val="28"/>
        </w:rPr>
      </w:pPr>
      <w:r>
        <w:rPr>
          <w:rFonts w:hint="eastAsia" w:ascii="宋体" w:hAnsi="宋体" w:eastAsia="宋体" w:cs="宋体"/>
          <w:b w:val="0"/>
          <w:bCs/>
          <w:sz w:val="28"/>
        </w:rPr>
        <w:t xml:space="preserve">填报单位：                             填报人：                  联系电话： </w:t>
      </w:r>
    </w:p>
    <w:p>
      <w:pPr>
        <w:spacing w:before="217" w:beforeLines="50" w:after="217" w:afterLines="50"/>
        <w:outlineLvl w:val="1"/>
        <w:rPr>
          <w:rFonts w:ascii="宋体" w:hAnsi="宋体" w:eastAsia="宋体" w:cs="宋体"/>
          <w:b w:val="0"/>
          <w:bCs/>
          <w:sz w:val="28"/>
        </w:rPr>
        <w:sectPr>
          <w:pgSz w:w="16838" w:h="11906" w:orient="landscape"/>
          <w:pgMar w:top="1800" w:right="850" w:bottom="1800" w:left="850" w:header="851" w:footer="992" w:gutter="0"/>
          <w:pgNumType w:fmt="numberInDash"/>
          <w:cols w:space="720" w:num="1"/>
          <w:docGrid w:type="lines" w:linePitch="435" w:charSpace="0"/>
        </w:sectPr>
      </w:pPr>
    </w:p>
    <w:p>
      <w:pPr>
        <w:spacing w:line="500" w:lineRule="exact"/>
        <w:jc w:val="left"/>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附表3</w:t>
      </w:r>
      <w:r>
        <w:rPr>
          <w:rFonts w:hint="eastAsia" w:ascii="黑体" w:hAnsi="黑体" w:eastAsia="黑体" w:cs="黑体"/>
          <w:b w:val="0"/>
          <w:bCs w:val="0"/>
          <w:sz w:val="32"/>
          <w:szCs w:val="32"/>
          <w:lang w:eastAsia="zh-CN"/>
        </w:rPr>
        <w:t>：</w:t>
      </w:r>
    </w:p>
    <w:p>
      <w:pPr>
        <w:spacing w:line="500" w:lineRule="exact"/>
        <w:jc w:val="center"/>
        <w:rPr>
          <w:rFonts w:hint="eastAsia" w:ascii="方正小标宋简体" w:hAnsi="方正小标宋简体" w:eastAsia="方正小标宋简体" w:cs="方正小标宋简体"/>
          <w:bCs/>
          <w:sz w:val="44"/>
        </w:rPr>
      </w:pPr>
      <w:r>
        <w:rPr>
          <w:rFonts w:hint="eastAsia" w:ascii="方正小标宋简体" w:hAnsi="方正小标宋简体" w:eastAsia="方正小标宋简体" w:cs="方正小标宋简体"/>
          <w:b w:val="0"/>
          <w:bCs/>
          <w:sz w:val="44"/>
        </w:rPr>
        <w:t>2021年职业卫生技术服务机构国家随机监督抽查计划表</w:t>
      </w:r>
    </w:p>
    <w:tbl>
      <w:tblPr>
        <w:tblStyle w:val="9"/>
        <w:tblW w:w="141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2"/>
        <w:gridCol w:w="1785"/>
        <w:gridCol w:w="2250"/>
        <w:gridCol w:w="8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tblHeader/>
          <w:jc w:val="center"/>
        </w:trPr>
        <w:tc>
          <w:tcPr>
            <w:tcW w:w="199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黑体" w:hAnsi="黑体" w:eastAsia="黑体" w:cs="黑体"/>
                <w:sz w:val="21"/>
              </w:rPr>
            </w:pPr>
            <w:r>
              <w:rPr>
                <w:rFonts w:hint="eastAsia" w:ascii="黑体" w:hAnsi="黑体" w:eastAsia="黑体" w:cs="黑体"/>
                <w:sz w:val="21"/>
              </w:rPr>
              <w:t>监督检查对象</w:t>
            </w:r>
          </w:p>
        </w:tc>
        <w:tc>
          <w:tcPr>
            <w:tcW w:w="1785"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hint="eastAsia" w:ascii="黑体" w:hAnsi="黑体" w:eastAsia="黑体" w:cs="黑体"/>
                <w:sz w:val="21"/>
              </w:rPr>
            </w:pPr>
            <w:r>
              <w:rPr>
                <w:rFonts w:hint="eastAsia" w:ascii="黑体" w:hAnsi="黑体" w:eastAsia="黑体" w:cs="黑体"/>
                <w:sz w:val="21"/>
              </w:rPr>
              <w:t>抽查任务</w:t>
            </w:r>
          </w:p>
        </w:tc>
        <w:tc>
          <w:tcPr>
            <w:tcW w:w="1034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hint="eastAsia" w:ascii="黑体" w:hAnsi="黑体" w:eastAsia="黑体" w:cs="黑体"/>
                <w:sz w:val="21"/>
              </w:rPr>
            </w:pPr>
            <w:r>
              <w:rPr>
                <w:rFonts w:hint="eastAsia" w:ascii="黑体" w:hAnsi="黑体" w:eastAsia="黑体" w:cs="黑体"/>
                <w:sz w:val="21"/>
              </w:rPr>
              <w:t>重点检查内容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tblHeader/>
          <w:jc w:val="center"/>
        </w:trPr>
        <w:tc>
          <w:tcPr>
            <w:tcW w:w="199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hint="eastAsia" w:ascii="仿宋_GB2312" w:hAnsi="仿宋_GB2312" w:eastAsia="仿宋_GB2312" w:cs="仿宋_GB2312"/>
                <w:sz w:val="21"/>
              </w:rPr>
            </w:pPr>
            <w:r>
              <w:rPr>
                <w:rFonts w:hint="eastAsia" w:ascii="仿宋_GB2312" w:hAnsi="仿宋_GB2312" w:eastAsia="仿宋_GB2312" w:cs="仿宋_GB2312"/>
                <w:sz w:val="21"/>
              </w:rPr>
              <w:t>职业卫生技术</w:t>
            </w:r>
          </w:p>
          <w:p>
            <w:pPr>
              <w:tabs>
                <w:tab w:val="left" w:pos="6660"/>
              </w:tabs>
              <w:adjustRightInd w:val="0"/>
              <w:snapToGrid w:val="0"/>
              <w:jc w:val="center"/>
              <w:rPr>
                <w:rFonts w:hint="eastAsia" w:ascii="仿宋_GB2312" w:hAnsi="仿宋_GB2312" w:eastAsia="仿宋_GB2312" w:cs="仿宋_GB2312"/>
                <w:sz w:val="21"/>
              </w:rPr>
            </w:pPr>
            <w:r>
              <w:rPr>
                <w:rFonts w:hint="eastAsia" w:ascii="仿宋_GB2312" w:hAnsi="仿宋_GB2312" w:eastAsia="仿宋_GB2312" w:cs="仿宋_GB2312"/>
                <w:sz w:val="21"/>
              </w:rPr>
              <w:t>服务机构</w:t>
            </w:r>
          </w:p>
          <w:p>
            <w:pPr>
              <w:tabs>
                <w:tab w:val="left" w:pos="6660"/>
              </w:tabs>
              <w:adjustRightInd w:val="0"/>
              <w:snapToGrid w:val="0"/>
              <w:jc w:val="center"/>
              <w:rPr>
                <w:rFonts w:hint="eastAsia" w:ascii="仿宋_GB2312" w:hAnsi="仿宋_GB2312" w:eastAsia="仿宋_GB2312" w:cs="仿宋_GB2312"/>
                <w:sz w:val="21"/>
              </w:rPr>
            </w:pPr>
            <w:r>
              <w:rPr>
                <w:rFonts w:hint="eastAsia" w:ascii="仿宋_GB2312" w:hAnsi="仿宋_GB2312" w:eastAsia="仿宋_GB2312" w:cs="仿宋_GB2312"/>
                <w:sz w:val="21"/>
              </w:rPr>
              <w:t>（甲、乙级）</w:t>
            </w:r>
          </w:p>
        </w:tc>
        <w:tc>
          <w:tcPr>
            <w:tcW w:w="178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hint="eastAsia" w:ascii="仿宋_GB2312" w:hAnsi="仿宋_GB2312" w:eastAsia="仿宋_GB2312" w:cs="仿宋_GB2312"/>
                <w:sz w:val="21"/>
              </w:rPr>
            </w:pPr>
            <w:r>
              <w:rPr>
                <w:rFonts w:hint="eastAsia" w:ascii="仿宋_GB2312" w:hAnsi="仿宋_GB2312" w:eastAsia="仿宋_GB2312" w:cs="仿宋_GB2312"/>
                <w:sz w:val="21"/>
              </w:rPr>
              <w:t>辖区内注册的职业卫生技术服务机构全覆盖检查</w:t>
            </w:r>
          </w:p>
        </w:tc>
        <w:tc>
          <w:tcPr>
            <w:tcW w:w="2250"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left"/>
              <w:rPr>
                <w:rFonts w:hint="eastAsia" w:ascii="仿宋_GB2312" w:hAnsi="仿宋_GB2312" w:eastAsia="仿宋_GB2312" w:cs="仿宋_GB2312"/>
                <w:sz w:val="21"/>
              </w:rPr>
            </w:pPr>
            <w:r>
              <w:rPr>
                <w:rFonts w:hint="eastAsia" w:ascii="仿宋_GB2312" w:hAnsi="仿宋_GB2312" w:eastAsia="仿宋_GB2312" w:cs="仿宋_GB2312"/>
                <w:sz w:val="21"/>
              </w:rPr>
              <w:t>1.资质证书</w:t>
            </w:r>
          </w:p>
        </w:tc>
        <w:tc>
          <w:tcPr>
            <w:tcW w:w="8096"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left"/>
              <w:rPr>
                <w:rFonts w:hint="eastAsia" w:ascii="仿宋_GB2312" w:hAnsi="仿宋_GB2312" w:eastAsia="仿宋_GB2312" w:cs="仿宋_GB2312"/>
                <w:sz w:val="21"/>
              </w:rPr>
            </w:pPr>
            <w:r>
              <w:rPr>
                <w:rFonts w:hint="eastAsia" w:ascii="仿宋_GB2312" w:hAnsi="仿宋_GB2312" w:eastAsia="仿宋_GB2312" w:cs="仿宋_GB2312"/>
                <w:sz w:val="21"/>
              </w:rPr>
              <w:t>1.是否未取得职业卫生技术服务资质认可擅自从事职业卫生检测、评价技术服务；</w:t>
            </w:r>
          </w:p>
          <w:p>
            <w:pPr>
              <w:tabs>
                <w:tab w:val="left" w:pos="6660"/>
              </w:tabs>
              <w:adjustRightInd w:val="0"/>
              <w:snapToGrid w:val="0"/>
              <w:jc w:val="left"/>
              <w:rPr>
                <w:rFonts w:hint="eastAsia" w:ascii="仿宋_GB2312" w:hAnsi="仿宋_GB2312" w:eastAsia="仿宋_GB2312" w:cs="仿宋_GB2312"/>
                <w:sz w:val="21"/>
              </w:rPr>
            </w:pPr>
            <w:r>
              <w:rPr>
                <w:rFonts w:hint="eastAsia" w:ascii="仿宋_GB2312" w:hAnsi="仿宋_GB2312" w:eastAsia="仿宋_GB2312" w:cs="仿宋_GB2312"/>
                <w:sz w:val="21"/>
              </w:rPr>
              <w:t>2.是否有涂改、倒卖、出租、出借职业卫生技术服务机构资质证书，或者以其他形式非法转让职业卫生技术服务机构资质证书情形。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blHeader/>
          <w:jc w:val="center"/>
        </w:trPr>
        <w:tc>
          <w:tcPr>
            <w:tcW w:w="199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left"/>
              <w:rPr>
                <w:rFonts w:hint="eastAsia" w:ascii="仿宋_GB2312" w:hAnsi="仿宋_GB2312" w:eastAsia="仿宋_GB2312" w:cs="仿宋_GB2312"/>
                <w:sz w:val="21"/>
              </w:rPr>
            </w:pPr>
          </w:p>
        </w:tc>
        <w:tc>
          <w:tcPr>
            <w:tcW w:w="178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left"/>
              <w:rPr>
                <w:rFonts w:hint="eastAsia" w:ascii="仿宋_GB2312" w:hAnsi="仿宋_GB2312" w:eastAsia="仿宋_GB2312" w:cs="仿宋_GB2312"/>
                <w:sz w:val="21"/>
              </w:rPr>
            </w:pPr>
          </w:p>
        </w:tc>
        <w:tc>
          <w:tcPr>
            <w:tcW w:w="2250"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left"/>
              <w:rPr>
                <w:rFonts w:hint="eastAsia" w:ascii="仿宋_GB2312" w:hAnsi="仿宋_GB2312" w:eastAsia="仿宋_GB2312" w:cs="仿宋_GB2312"/>
                <w:sz w:val="21"/>
              </w:rPr>
            </w:pPr>
            <w:r>
              <w:rPr>
                <w:rFonts w:hint="eastAsia" w:ascii="仿宋_GB2312" w:hAnsi="仿宋_GB2312" w:eastAsia="仿宋_GB2312" w:cs="仿宋_GB2312"/>
                <w:sz w:val="21"/>
              </w:rPr>
              <w:t>2.资质条件</w:t>
            </w:r>
          </w:p>
        </w:tc>
        <w:tc>
          <w:tcPr>
            <w:tcW w:w="8096"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left"/>
              <w:rPr>
                <w:rFonts w:hint="eastAsia" w:ascii="仿宋_GB2312" w:hAnsi="仿宋_GB2312" w:eastAsia="仿宋_GB2312" w:cs="仿宋_GB2312"/>
                <w:kern w:val="0"/>
                <w:sz w:val="21"/>
              </w:rPr>
            </w:pPr>
            <w:r>
              <w:rPr>
                <w:rFonts w:hint="eastAsia" w:ascii="仿宋_GB2312" w:hAnsi="仿宋_GB2312" w:eastAsia="仿宋_GB2312" w:cs="仿宋_GB2312"/>
                <w:sz w:val="21"/>
              </w:rPr>
              <w:t>已经取得资质的职业卫生技术服务机构，是否继续符合规定的资质条件；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blHeader/>
          <w:jc w:val="center"/>
        </w:trPr>
        <w:tc>
          <w:tcPr>
            <w:tcW w:w="199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left"/>
              <w:rPr>
                <w:rFonts w:hint="eastAsia" w:ascii="仿宋_GB2312" w:hAnsi="仿宋_GB2312" w:eastAsia="仿宋_GB2312" w:cs="仿宋_GB2312"/>
                <w:sz w:val="21"/>
              </w:rPr>
            </w:pPr>
          </w:p>
        </w:tc>
        <w:tc>
          <w:tcPr>
            <w:tcW w:w="178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left"/>
              <w:rPr>
                <w:rFonts w:hint="eastAsia" w:ascii="仿宋_GB2312" w:hAnsi="仿宋_GB2312" w:eastAsia="仿宋_GB2312" w:cs="仿宋_GB2312"/>
                <w:sz w:val="21"/>
              </w:rPr>
            </w:pPr>
          </w:p>
        </w:tc>
        <w:tc>
          <w:tcPr>
            <w:tcW w:w="2250"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left"/>
              <w:rPr>
                <w:rFonts w:hint="eastAsia" w:ascii="仿宋_GB2312" w:hAnsi="仿宋_GB2312" w:eastAsia="仿宋_GB2312" w:cs="仿宋_GB2312"/>
                <w:sz w:val="21"/>
              </w:rPr>
            </w:pPr>
            <w:r>
              <w:rPr>
                <w:rFonts w:hint="eastAsia" w:ascii="仿宋_GB2312" w:hAnsi="仿宋_GB2312" w:eastAsia="仿宋_GB2312" w:cs="仿宋_GB2312"/>
                <w:sz w:val="21"/>
              </w:rPr>
              <w:t>3.业务范围及出具证明</w:t>
            </w:r>
          </w:p>
        </w:tc>
        <w:tc>
          <w:tcPr>
            <w:tcW w:w="8096"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left"/>
              <w:rPr>
                <w:rFonts w:hint="eastAsia" w:ascii="仿宋_GB2312" w:hAnsi="仿宋_GB2312" w:eastAsia="仿宋_GB2312" w:cs="仿宋_GB2312"/>
                <w:sz w:val="21"/>
              </w:rPr>
            </w:pPr>
            <w:r>
              <w:rPr>
                <w:rFonts w:hint="eastAsia" w:ascii="仿宋_GB2312" w:hAnsi="仿宋_GB2312" w:eastAsia="仿宋_GB2312" w:cs="仿宋_GB2312"/>
                <w:sz w:val="21"/>
              </w:rPr>
              <w:t>1.是否超出资质认可范围从事职业卫生技术服务；</w:t>
            </w:r>
          </w:p>
          <w:p>
            <w:pPr>
              <w:tabs>
                <w:tab w:val="left" w:pos="6660"/>
              </w:tabs>
              <w:adjustRightInd w:val="0"/>
              <w:snapToGrid w:val="0"/>
              <w:jc w:val="left"/>
              <w:rPr>
                <w:rFonts w:hint="eastAsia" w:ascii="仿宋_GB2312" w:hAnsi="仿宋_GB2312" w:eastAsia="仿宋_GB2312" w:cs="仿宋_GB2312"/>
                <w:sz w:val="21"/>
              </w:rPr>
            </w:pPr>
            <w:r>
              <w:rPr>
                <w:rFonts w:hint="eastAsia" w:ascii="仿宋_GB2312" w:hAnsi="仿宋_GB2312" w:eastAsia="仿宋_GB2312" w:cs="仿宋_GB2312"/>
                <w:sz w:val="21"/>
              </w:rPr>
              <w:t>2.是否出具虚假或者失实的职业卫生技术报告或其他虚假证明文件。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3" w:hRule="atLeast"/>
          <w:tblHeader/>
          <w:jc w:val="center"/>
        </w:trPr>
        <w:tc>
          <w:tcPr>
            <w:tcW w:w="199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left"/>
              <w:rPr>
                <w:rFonts w:hint="eastAsia" w:ascii="仿宋_GB2312" w:hAnsi="仿宋_GB2312" w:eastAsia="仿宋_GB2312" w:cs="仿宋_GB2312"/>
                <w:sz w:val="21"/>
              </w:rPr>
            </w:pPr>
          </w:p>
        </w:tc>
        <w:tc>
          <w:tcPr>
            <w:tcW w:w="178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left"/>
              <w:rPr>
                <w:rFonts w:hint="eastAsia" w:ascii="仿宋_GB2312" w:hAnsi="仿宋_GB2312" w:eastAsia="仿宋_GB2312" w:cs="仿宋_GB2312"/>
                <w:sz w:val="21"/>
              </w:rPr>
            </w:pPr>
          </w:p>
        </w:tc>
        <w:tc>
          <w:tcPr>
            <w:tcW w:w="2250"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left"/>
              <w:rPr>
                <w:rFonts w:hint="eastAsia" w:ascii="仿宋_GB2312" w:hAnsi="仿宋_GB2312" w:eastAsia="仿宋_GB2312" w:cs="仿宋_GB2312"/>
                <w:sz w:val="21"/>
              </w:rPr>
            </w:pPr>
            <w:r>
              <w:rPr>
                <w:rFonts w:hint="eastAsia" w:ascii="仿宋_GB2312" w:hAnsi="仿宋_GB2312" w:eastAsia="仿宋_GB2312" w:cs="仿宋_GB2312"/>
                <w:sz w:val="21"/>
              </w:rPr>
              <w:t>4.技术服务相关工作要求</w:t>
            </w:r>
          </w:p>
        </w:tc>
        <w:tc>
          <w:tcPr>
            <w:tcW w:w="8096"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left"/>
              <w:rPr>
                <w:rFonts w:hint="eastAsia" w:ascii="仿宋_GB2312" w:hAnsi="仿宋_GB2312" w:eastAsia="仿宋_GB2312" w:cs="仿宋_GB2312"/>
                <w:sz w:val="21"/>
              </w:rPr>
            </w:pPr>
            <w:r>
              <w:rPr>
                <w:rFonts w:hint="eastAsia" w:ascii="仿宋_GB2312" w:hAnsi="仿宋_GB2312" w:eastAsia="仿宋_GB2312" w:cs="仿宋_GB2312"/>
                <w:sz w:val="21"/>
              </w:rPr>
              <w:t>1.是否按照法律法规和标准规范的要求开展现场调查、职业病危害因素识别、现场采样、现场检测、样品管理、实验室分析、数据处理及应用、危害程度评价、防护措施及其效果评价、技术报告编制等职业卫生技术服务活动；</w:t>
            </w:r>
          </w:p>
          <w:p>
            <w:pPr>
              <w:tabs>
                <w:tab w:val="left" w:pos="6660"/>
              </w:tabs>
              <w:adjustRightInd w:val="0"/>
              <w:snapToGrid w:val="0"/>
              <w:jc w:val="left"/>
              <w:rPr>
                <w:rFonts w:hint="eastAsia" w:ascii="仿宋_GB2312" w:hAnsi="仿宋_GB2312" w:eastAsia="仿宋_GB2312" w:cs="仿宋_GB2312"/>
                <w:sz w:val="21"/>
              </w:rPr>
            </w:pPr>
            <w:r>
              <w:rPr>
                <w:rFonts w:hint="eastAsia" w:ascii="仿宋_GB2312" w:hAnsi="仿宋_GB2312" w:eastAsia="仿宋_GB2312" w:cs="仿宋_GB2312"/>
                <w:sz w:val="21"/>
              </w:rPr>
              <w:t>2.是否存在具备自行检测条件而委托其他机构检测的情形，是否存在委托检测的机构不具备职业卫生技术服务机构资质和相应检测能力的情形，是否存在委托其他机构实施样品现场采集和检测结果分析及应用等工作的情形；</w:t>
            </w:r>
          </w:p>
          <w:p>
            <w:pPr>
              <w:tabs>
                <w:tab w:val="left" w:pos="6660"/>
              </w:tabs>
              <w:adjustRightInd w:val="0"/>
              <w:snapToGrid w:val="0"/>
              <w:jc w:val="left"/>
              <w:rPr>
                <w:rFonts w:hint="eastAsia" w:ascii="仿宋_GB2312" w:hAnsi="仿宋_GB2312" w:eastAsia="仿宋_GB2312" w:cs="仿宋_GB2312"/>
                <w:sz w:val="21"/>
              </w:rPr>
            </w:pPr>
            <w:r>
              <w:rPr>
                <w:rFonts w:hint="eastAsia" w:ascii="仿宋_GB2312" w:hAnsi="仿宋_GB2312" w:eastAsia="仿宋_GB2312" w:cs="仿宋_GB2312"/>
                <w:sz w:val="21"/>
              </w:rPr>
              <w:t>3.是否以书面形式与用人单位明确技术服务内容、范围以及双方的责任；</w:t>
            </w:r>
          </w:p>
          <w:p>
            <w:pPr>
              <w:tabs>
                <w:tab w:val="left" w:pos="6660"/>
              </w:tabs>
              <w:adjustRightInd w:val="0"/>
              <w:snapToGrid w:val="0"/>
              <w:jc w:val="left"/>
              <w:rPr>
                <w:rFonts w:hint="eastAsia" w:ascii="仿宋_GB2312" w:hAnsi="仿宋_GB2312" w:eastAsia="仿宋_GB2312" w:cs="仿宋_GB2312"/>
                <w:sz w:val="21"/>
              </w:rPr>
            </w:pPr>
            <w:r>
              <w:rPr>
                <w:rFonts w:hint="eastAsia" w:ascii="仿宋_GB2312" w:hAnsi="仿宋_GB2312" w:eastAsia="仿宋_GB2312" w:cs="仿宋_GB2312"/>
                <w:sz w:val="21"/>
              </w:rPr>
              <w:t>4.是否转包职业卫生技术服务项目；</w:t>
            </w:r>
          </w:p>
          <w:p>
            <w:pPr>
              <w:tabs>
                <w:tab w:val="left" w:pos="6660"/>
              </w:tabs>
              <w:adjustRightInd w:val="0"/>
              <w:snapToGrid w:val="0"/>
              <w:jc w:val="left"/>
              <w:rPr>
                <w:rFonts w:hint="eastAsia" w:ascii="仿宋_GB2312" w:hAnsi="仿宋_GB2312" w:eastAsia="仿宋_GB2312" w:cs="仿宋_GB2312"/>
                <w:sz w:val="21"/>
              </w:rPr>
            </w:pPr>
            <w:r>
              <w:rPr>
                <w:rFonts w:hint="eastAsia" w:ascii="仿宋_GB2312" w:hAnsi="仿宋_GB2312" w:eastAsia="仿宋_GB2312" w:cs="仿宋_GB2312"/>
                <w:sz w:val="21"/>
              </w:rPr>
              <w:t>5.是否擅自更改、简化职业卫生技术服务程序和相关内容；</w:t>
            </w:r>
          </w:p>
          <w:p>
            <w:pPr>
              <w:tabs>
                <w:tab w:val="left" w:pos="6660"/>
              </w:tabs>
              <w:adjustRightInd w:val="0"/>
              <w:snapToGrid w:val="0"/>
              <w:jc w:val="left"/>
              <w:rPr>
                <w:rFonts w:hint="eastAsia" w:ascii="仿宋_GB2312" w:hAnsi="仿宋_GB2312" w:eastAsia="仿宋_GB2312" w:cs="仿宋_GB2312"/>
                <w:sz w:val="21"/>
              </w:rPr>
            </w:pPr>
            <w:r>
              <w:rPr>
                <w:rFonts w:hint="eastAsia" w:ascii="仿宋_GB2312" w:hAnsi="仿宋_GB2312" w:eastAsia="仿宋_GB2312" w:cs="仿宋_GB2312"/>
                <w:sz w:val="21"/>
              </w:rPr>
              <w:t>6.是否按规定在网上公开职业卫生技术报告相关信息。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9" w:hRule="atLeast"/>
          <w:tblHeader/>
          <w:jc w:val="center"/>
        </w:trPr>
        <w:tc>
          <w:tcPr>
            <w:tcW w:w="199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left"/>
              <w:rPr>
                <w:rFonts w:hint="eastAsia" w:ascii="仿宋_GB2312" w:hAnsi="仿宋_GB2312" w:eastAsia="仿宋_GB2312" w:cs="仿宋_GB2312"/>
                <w:sz w:val="21"/>
              </w:rPr>
            </w:pPr>
          </w:p>
        </w:tc>
        <w:tc>
          <w:tcPr>
            <w:tcW w:w="178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left"/>
              <w:rPr>
                <w:rFonts w:hint="eastAsia" w:ascii="仿宋_GB2312" w:hAnsi="仿宋_GB2312" w:eastAsia="仿宋_GB2312" w:cs="仿宋_GB2312"/>
                <w:sz w:val="21"/>
              </w:rPr>
            </w:pPr>
          </w:p>
        </w:tc>
        <w:tc>
          <w:tcPr>
            <w:tcW w:w="2250"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left"/>
              <w:rPr>
                <w:rFonts w:hint="eastAsia" w:ascii="仿宋_GB2312" w:hAnsi="仿宋_GB2312" w:eastAsia="仿宋_GB2312" w:cs="仿宋_GB2312"/>
                <w:sz w:val="21"/>
              </w:rPr>
            </w:pPr>
            <w:r>
              <w:rPr>
                <w:rFonts w:hint="eastAsia" w:ascii="仿宋_GB2312" w:hAnsi="仿宋_GB2312" w:eastAsia="仿宋_GB2312" w:cs="仿宋_GB2312"/>
                <w:sz w:val="21"/>
              </w:rPr>
              <w:t>5.专业技术人员管理</w:t>
            </w:r>
          </w:p>
        </w:tc>
        <w:tc>
          <w:tcPr>
            <w:tcW w:w="8096"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left"/>
              <w:rPr>
                <w:rFonts w:hint="eastAsia" w:ascii="仿宋_GB2312" w:hAnsi="仿宋_GB2312" w:eastAsia="仿宋_GB2312" w:cs="仿宋_GB2312"/>
                <w:sz w:val="21"/>
              </w:rPr>
            </w:pPr>
            <w:r>
              <w:rPr>
                <w:rFonts w:hint="eastAsia" w:ascii="仿宋_GB2312" w:hAnsi="仿宋_GB2312" w:eastAsia="仿宋_GB2312" w:cs="仿宋_GB2312"/>
                <w:sz w:val="21"/>
              </w:rPr>
              <w:t>1.是否使用非本机构专业技术人员从事职业卫生技术服务活动的；</w:t>
            </w:r>
          </w:p>
          <w:p>
            <w:pPr>
              <w:tabs>
                <w:tab w:val="left" w:pos="6660"/>
              </w:tabs>
              <w:adjustRightInd w:val="0"/>
              <w:snapToGrid w:val="0"/>
              <w:jc w:val="left"/>
              <w:rPr>
                <w:rFonts w:hint="eastAsia" w:ascii="仿宋_GB2312" w:hAnsi="仿宋_GB2312" w:eastAsia="仿宋_GB2312" w:cs="仿宋_GB2312"/>
                <w:sz w:val="21"/>
              </w:rPr>
            </w:pPr>
            <w:r>
              <w:rPr>
                <w:rFonts w:hint="eastAsia" w:ascii="仿宋_GB2312" w:hAnsi="仿宋_GB2312" w:eastAsia="仿宋_GB2312" w:cs="仿宋_GB2312"/>
                <w:sz w:val="21"/>
              </w:rPr>
              <w:t>2.是否安排未达到技术评审考核评估要求的专业技术人员参与职业卫生技术服务的；</w:t>
            </w:r>
          </w:p>
          <w:p>
            <w:pPr>
              <w:tabs>
                <w:tab w:val="left" w:pos="6660"/>
              </w:tabs>
              <w:adjustRightInd w:val="0"/>
              <w:snapToGrid w:val="0"/>
              <w:jc w:val="left"/>
              <w:rPr>
                <w:rFonts w:hint="eastAsia" w:ascii="仿宋_GB2312" w:hAnsi="仿宋_GB2312" w:eastAsia="仿宋_GB2312" w:cs="仿宋_GB2312"/>
                <w:sz w:val="21"/>
              </w:rPr>
            </w:pPr>
            <w:r>
              <w:rPr>
                <w:rFonts w:hint="eastAsia" w:ascii="仿宋_GB2312" w:hAnsi="仿宋_GB2312" w:eastAsia="仿宋_GB2312" w:cs="仿宋_GB2312"/>
                <w:sz w:val="21"/>
              </w:rPr>
              <w:t>3.是否在职业卫生技术报告或者有关原始记录上代替他人签字；</w:t>
            </w:r>
          </w:p>
          <w:p>
            <w:pPr>
              <w:tabs>
                <w:tab w:val="left" w:pos="6660"/>
              </w:tabs>
              <w:adjustRightInd w:val="0"/>
              <w:snapToGrid w:val="0"/>
              <w:jc w:val="left"/>
              <w:rPr>
                <w:rFonts w:hint="eastAsia" w:ascii="仿宋_GB2312" w:hAnsi="仿宋_GB2312" w:eastAsia="仿宋_GB2312" w:cs="仿宋_GB2312"/>
                <w:sz w:val="21"/>
              </w:rPr>
            </w:pPr>
            <w:r>
              <w:rPr>
                <w:rFonts w:hint="eastAsia" w:ascii="仿宋_GB2312" w:hAnsi="仿宋_GB2312" w:eastAsia="仿宋_GB2312" w:cs="仿宋_GB2312"/>
                <w:sz w:val="21"/>
              </w:rPr>
              <w:t>4.是否未参与相应职业卫生技术服务事项而在技术报告或者有关原始记录上签字。</w:t>
            </w:r>
          </w:p>
        </w:tc>
      </w:tr>
    </w:tbl>
    <w:p>
      <w:pPr>
        <w:jc w:val="left"/>
        <w:rPr>
          <w:rFonts w:hint="eastAsia" w:ascii="黑体" w:hAnsi="黑体" w:eastAsia="黑体" w:cs="黑体"/>
          <w:b w:val="0"/>
          <w:bCs w:val="0"/>
          <w:sz w:val="32"/>
          <w:szCs w:val="32"/>
          <w:lang w:eastAsia="zh-CN"/>
        </w:rPr>
      </w:pPr>
      <w:r>
        <w:rPr>
          <w:rFonts w:hint="eastAsia" w:ascii="仿宋" w:hAnsi="仿宋" w:eastAsia="仿宋" w:cs="仿宋"/>
          <w:b/>
          <w:bCs/>
          <w:sz w:val="32"/>
          <w:szCs w:val="32"/>
        </w:rPr>
        <w:br w:type="page"/>
      </w:r>
      <w:r>
        <w:rPr>
          <w:rFonts w:hint="eastAsia" w:ascii="黑体" w:hAnsi="黑体" w:eastAsia="黑体" w:cs="黑体"/>
          <w:b w:val="0"/>
          <w:bCs w:val="0"/>
          <w:sz w:val="32"/>
          <w:szCs w:val="32"/>
        </w:rPr>
        <w:t>附表4</w:t>
      </w:r>
      <w:r>
        <w:rPr>
          <w:rFonts w:hint="eastAsia" w:ascii="黑体" w:hAnsi="黑体" w:eastAsia="黑体" w:cs="黑体"/>
          <w:b w:val="0"/>
          <w:bCs w:val="0"/>
          <w:sz w:val="32"/>
          <w:szCs w:val="32"/>
          <w:lang w:eastAsia="zh-CN"/>
        </w:rPr>
        <w:t>：</w:t>
      </w:r>
    </w:p>
    <w:p>
      <w:pPr>
        <w:jc w:val="center"/>
        <w:rPr>
          <w:rFonts w:hint="eastAsia" w:ascii="方正小标宋简体" w:hAnsi="方正小标宋简体" w:eastAsia="方正小标宋简体" w:cs="方正小标宋简体"/>
          <w:bCs/>
          <w:sz w:val="21"/>
        </w:rPr>
      </w:pPr>
      <w:r>
        <w:rPr>
          <w:rFonts w:hint="eastAsia" w:ascii="方正小标宋简体" w:hAnsi="方正小标宋简体" w:eastAsia="方正小标宋简体" w:cs="方正小标宋简体"/>
          <w:b w:val="0"/>
          <w:bCs/>
          <w:sz w:val="44"/>
        </w:rPr>
        <w:t>2021年职业卫生技术服务机构国家随机监督抽查汇总表</w:t>
      </w:r>
      <w:r>
        <w:rPr>
          <w:rFonts w:hint="eastAsia" w:ascii="方正小标宋简体" w:hAnsi="方正小标宋简体" w:eastAsia="方正小标宋简体" w:cs="方正小标宋简体"/>
          <w:bCs/>
          <w:sz w:val="21"/>
        </w:rPr>
        <w:t xml:space="preserve"> </w:t>
      </w:r>
    </w:p>
    <w:tbl>
      <w:tblPr>
        <w:tblStyle w:val="9"/>
        <w:tblW w:w="14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494"/>
        <w:gridCol w:w="462"/>
        <w:gridCol w:w="8"/>
        <w:gridCol w:w="473"/>
        <w:gridCol w:w="1252"/>
        <w:gridCol w:w="1735"/>
        <w:gridCol w:w="1545"/>
        <w:gridCol w:w="1325"/>
        <w:gridCol w:w="897"/>
        <w:gridCol w:w="1118"/>
        <w:gridCol w:w="1192"/>
        <w:gridCol w:w="687"/>
        <w:gridCol w:w="834"/>
        <w:gridCol w:w="856"/>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59" w:type="dxa"/>
            <w:vMerge w:val="restart"/>
            <w:tcBorders>
              <w:left w:val="single" w:color="auto" w:sz="4" w:space="0"/>
              <w:right w:val="single" w:color="auto" w:sz="4" w:space="0"/>
              <w:tl2br w:val="nil"/>
              <w:tr2bl w:val="nil"/>
            </w:tcBorders>
            <w:vAlign w:val="center"/>
          </w:tcPr>
          <w:p>
            <w:pPr>
              <w:adjustRightInd w:val="0"/>
              <w:snapToGrid w:val="0"/>
              <w:ind w:left="-42" w:leftChars="-20" w:right="-42" w:rightChars="-20"/>
              <w:jc w:val="center"/>
              <w:rPr>
                <w:rFonts w:hint="eastAsia" w:ascii="黑体" w:hAnsi="黑体" w:eastAsia="黑体" w:cs="黑体"/>
                <w:kern w:val="0"/>
                <w:sz w:val="21"/>
              </w:rPr>
            </w:pPr>
            <w:r>
              <w:rPr>
                <w:rFonts w:hint="eastAsia" w:ascii="黑体" w:hAnsi="黑体" w:eastAsia="黑体" w:cs="黑体"/>
                <w:kern w:val="0"/>
                <w:sz w:val="21"/>
              </w:rPr>
              <w:t>职业卫生技术服务机构类别</w:t>
            </w:r>
          </w:p>
        </w:tc>
        <w:tc>
          <w:tcPr>
            <w:tcW w:w="494" w:type="dxa"/>
            <w:vMerge w:val="restart"/>
            <w:tcBorders>
              <w:left w:val="single" w:color="auto" w:sz="4" w:space="0"/>
              <w:right w:val="single" w:color="auto" w:sz="4" w:space="0"/>
              <w:tl2br w:val="nil"/>
              <w:tr2bl w:val="nil"/>
            </w:tcBorders>
            <w:vAlign w:val="center"/>
          </w:tcPr>
          <w:p>
            <w:pPr>
              <w:adjustRightInd w:val="0"/>
              <w:snapToGrid w:val="0"/>
              <w:ind w:left="-42" w:leftChars="-20" w:right="-42" w:rightChars="-20"/>
              <w:jc w:val="center"/>
              <w:rPr>
                <w:rFonts w:hint="eastAsia" w:ascii="黑体" w:hAnsi="黑体" w:eastAsia="黑体" w:cs="黑体"/>
                <w:kern w:val="0"/>
                <w:sz w:val="21"/>
              </w:rPr>
            </w:pPr>
            <w:r>
              <w:rPr>
                <w:rFonts w:hint="eastAsia" w:ascii="黑体" w:hAnsi="黑体" w:eastAsia="黑体" w:cs="黑体"/>
                <w:kern w:val="0"/>
                <w:sz w:val="21"/>
              </w:rPr>
              <w:t>辖区单位数</w:t>
            </w:r>
          </w:p>
        </w:tc>
        <w:tc>
          <w:tcPr>
            <w:tcW w:w="462" w:type="dxa"/>
            <w:vMerge w:val="restart"/>
            <w:tcBorders>
              <w:left w:val="single" w:color="auto" w:sz="4" w:space="0"/>
              <w:right w:val="single" w:color="auto" w:sz="4" w:space="0"/>
              <w:tl2br w:val="nil"/>
              <w:tr2bl w:val="nil"/>
            </w:tcBorders>
            <w:vAlign w:val="center"/>
          </w:tcPr>
          <w:p>
            <w:pPr>
              <w:adjustRightInd w:val="0"/>
              <w:snapToGrid w:val="0"/>
              <w:ind w:left="-42" w:leftChars="-20" w:right="-42" w:rightChars="-20"/>
              <w:jc w:val="center"/>
              <w:rPr>
                <w:rFonts w:hint="eastAsia" w:ascii="黑体" w:hAnsi="黑体" w:eastAsia="黑体" w:cs="黑体"/>
                <w:kern w:val="0"/>
                <w:sz w:val="21"/>
              </w:rPr>
            </w:pPr>
            <w:r>
              <w:rPr>
                <w:rFonts w:hint="eastAsia" w:ascii="黑体" w:hAnsi="黑体" w:eastAsia="黑体" w:cs="黑体"/>
                <w:kern w:val="0"/>
                <w:sz w:val="21"/>
              </w:rPr>
              <w:t>抽查单位数</w:t>
            </w:r>
          </w:p>
        </w:tc>
        <w:tc>
          <w:tcPr>
            <w:tcW w:w="481" w:type="dxa"/>
            <w:gridSpan w:val="2"/>
            <w:vMerge w:val="restart"/>
            <w:tcBorders>
              <w:left w:val="single" w:color="auto" w:sz="4" w:space="0"/>
              <w:right w:val="single" w:color="auto" w:sz="4" w:space="0"/>
              <w:tl2br w:val="nil"/>
              <w:tr2bl w:val="nil"/>
            </w:tcBorders>
            <w:vAlign w:val="center"/>
          </w:tcPr>
          <w:p>
            <w:pPr>
              <w:adjustRightInd w:val="0"/>
              <w:snapToGrid w:val="0"/>
              <w:ind w:left="-42" w:leftChars="-20" w:right="-42" w:rightChars="-20"/>
              <w:jc w:val="center"/>
              <w:rPr>
                <w:rFonts w:hint="eastAsia" w:ascii="黑体" w:hAnsi="黑体" w:eastAsia="黑体" w:cs="黑体"/>
                <w:kern w:val="0"/>
                <w:sz w:val="21"/>
              </w:rPr>
            </w:pPr>
            <w:r>
              <w:rPr>
                <w:rFonts w:hint="eastAsia" w:ascii="黑体" w:hAnsi="黑体" w:eastAsia="黑体" w:cs="黑体"/>
                <w:kern w:val="0"/>
                <w:sz w:val="21"/>
              </w:rPr>
              <w:t>不合格单位数</w:t>
            </w:r>
          </w:p>
        </w:tc>
        <w:tc>
          <w:tcPr>
            <w:tcW w:w="9064" w:type="dxa"/>
            <w:gridSpan w:val="7"/>
            <w:tcBorders>
              <w:top w:val="single" w:color="auto" w:sz="4" w:space="0"/>
              <w:left w:val="nil"/>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eastAsia" w:ascii="黑体" w:hAnsi="黑体" w:eastAsia="黑体" w:cs="黑体"/>
                <w:kern w:val="0"/>
                <w:sz w:val="21"/>
              </w:rPr>
            </w:pPr>
            <w:r>
              <w:rPr>
                <w:rFonts w:hint="eastAsia" w:ascii="黑体" w:hAnsi="黑体" w:eastAsia="黑体" w:cs="黑体"/>
                <w:kern w:val="0"/>
                <w:sz w:val="21"/>
              </w:rPr>
              <w:t>不合格情况</w:t>
            </w:r>
          </w:p>
        </w:tc>
        <w:tc>
          <w:tcPr>
            <w:tcW w:w="3337" w:type="dxa"/>
            <w:gridSpan w:val="4"/>
            <w:tcBorders>
              <w:top w:val="single" w:color="auto" w:sz="4" w:space="0"/>
              <w:left w:val="nil"/>
              <w:right w:val="single" w:color="auto" w:sz="4" w:space="0"/>
              <w:tl2br w:val="nil"/>
              <w:tr2bl w:val="nil"/>
            </w:tcBorders>
            <w:vAlign w:val="center"/>
          </w:tcPr>
          <w:p>
            <w:pPr>
              <w:adjustRightInd w:val="0"/>
              <w:snapToGrid w:val="0"/>
              <w:ind w:left="-42" w:leftChars="-20" w:right="-42" w:rightChars="-20"/>
              <w:jc w:val="center"/>
              <w:rPr>
                <w:rFonts w:hint="eastAsia" w:ascii="黑体" w:hAnsi="黑体" w:eastAsia="黑体" w:cs="黑体"/>
                <w:kern w:val="0"/>
                <w:sz w:val="21"/>
              </w:rPr>
            </w:pPr>
            <w:r>
              <w:rPr>
                <w:rFonts w:hint="eastAsia" w:ascii="黑体" w:hAnsi="黑体" w:eastAsia="黑体" w:cs="黑体"/>
                <w:kern w:val="0"/>
                <w:sz w:val="21"/>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59" w:type="dxa"/>
            <w:vMerge w:val="continue"/>
            <w:tcBorders>
              <w:left w:val="single" w:color="auto" w:sz="4" w:space="0"/>
              <w:right w:val="single" w:color="auto" w:sz="4" w:space="0"/>
              <w:tl2br w:val="nil"/>
              <w:tr2bl w:val="nil"/>
            </w:tcBorders>
            <w:vAlign w:val="center"/>
          </w:tcPr>
          <w:p>
            <w:pPr>
              <w:adjustRightInd w:val="0"/>
              <w:snapToGrid w:val="0"/>
              <w:ind w:left="-42" w:leftChars="-20" w:right="-42" w:rightChars="-20"/>
              <w:jc w:val="center"/>
              <w:rPr>
                <w:rFonts w:hint="eastAsia" w:ascii="黑体" w:hAnsi="黑体" w:eastAsia="黑体" w:cs="黑体"/>
                <w:kern w:val="0"/>
                <w:sz w:val="21"/>
              </w:rPr>
            </w:pPr>
          </w:p>
        </w:tc>
        <w:tc>
          <w:tcPr>
            <w:tcW w:w="494" w:type="dxa"/>
            <w:vMerge w:val="continue"/>
            <w:tcBorders>
              <w:left w:val="single" w:color="auto" w:sz="4" w:space="0"/>
              <w:right w:val="single" w:color="auto" w:sz="4" w:space="0"/>
              <w:tl2br w:val="nil"/>
              <w:tr2bl w:val="nil"/>
            </w:tcBorders>
            <w:vAlign w:val="center"/>
          </w:tcPr>
          <w:p>
            <w:pPr>
              <w:adjustRightInd w:val="0"/>
              <w:snapToGrid w:val="0"/>
              <w:ind w:left="-42" w:leftChars="-20" w:right="-42" w:rightChars="-20"/>
              <w:jc w:val="center"/>
              <w:rPr>
                <w:rFonts w:hint="eastAsia" w:ascii="黑体" w:hAnsi="黑体" w:eastAsia="黑体" w:cs="黑体"/>
                <w:kern w:val="0"/>
                <w:sz w:val="21"/>
              </w:rPr>
            </w:pPr>
          </w:p>
        </w:tc>
        <w:tc>
          <w:tcPr>
            <w:tcW w:w="462" w:type="dxa"/>
            <w:vMerge w:val="continue"/>
            <w:tcBorders>
              <w:left w:val="single" w:color="auto" w:sz="4" w:space="0"/>
              <w:right w:val="single" w:color="auto" w:sz="4" w:space="0"/>
              <w:tl2br w:val="nil"/>
              <w:tr2bl w:val="nil"/>
            </w:tcBorders>
            <w:vAlign w:val="center"/>
          </w:tcPr>
          <w:p>
            <w:pPr>
              <w:adjustRightInd w:val="0"/>
              <w:snapToGrid w:val="0"/>
              <w:ind w:left="-42" w:leftChars="-20" w:right="-42" w:rightChars="-20"/>
              <w:jc w:val="center"/>
              <w:rPr>
                <w:rFonts w:hint="eastAsia" w:ascii="黑体" w:hAnsi="黑体" w:eastAsia="黑体" w:cs="黑体"/>
                <w:kern w:val="0"/>
                <w:sz w:val="21"/>
              </w:rPr>
            </w:pPr>
          </w:p>
        </w:tc>
        <w:tc>
          <w:tcPr>
            <w:tcW w:w="481" w:type="dxa"/>
            <w:gridSpan w:val="2"/>
            <w:vMerge w:val="continue"/>
            <w:tcBorders>
              <w:left w:val="single" w:color="auto" w:sz="4" w:space="0"/>
              <w:right w:val="single" w:color="auto" w:sz="4" w:space="0"/>
              <w:tl2br w:val="nil"/>
              <w:tr2bl w:val="nil"/>
            </w:tcBorders>
            <w:vAlign w:val="center"/>
          </w:tcPr>
          <w:p>
            <w:pPr>
              <w:adjustRightInd w:val="0"/>
              <w:snapToGrid w:val="0"/>
              <w:ind w:left="-42" w:leftChars="-20" w:right="-42" w:rightChars="-20"/>
              <w:jc w:val="center"/>
              <w:rPr>
                <w:rFonts w:hint="eastAsia" w:ascii="黑体" w:hAnsi="黑体" w:eastAsia="黑体" w:cs="黑体"/>
                <w:kern w:val="0"/>
                <w:sz w:val="21"/>
              </w:rPr>
            </w:pPr>
          </w:p>
        </w:tc>
        <w:tc>
          <w:tcPr>
            <w:tcW w:w="2987" w:type="dxa"/>
            <w:gridSpan w:val="2"/>
            <w:tcBorders>
              <w:top w:val="single" w:color="auto" w:sz="4" w:space="0"/>
              <w:left w:val="nil"/>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eastAsia" w:ascii="黑体" w:hAnsi="黑体" w:eastAsia="黑体" w:cs="黑体"/>
                <w:kern w:val="0"/>
                <w:sz w:val="21"/>
              </w:rPr>
            </w:pPr>
            <w:r>
              <w:rPr>
                <w:rFonts w:hint="eastAsia" w:ascii="黑体" w:hAnsi="黑体" w:eastAsia="黑体" w:cs="黑体"/>
                <w:kern w:val="0"/>
                <w:sz w:val="21"/>
              </w:rPr>
              <w:t>资质证书</w:t>
            </w:r>
          </w:p>
        </w:tc>
        <w:tc>
          <w:tcPr>
            <w:tcW w:w="1545" w:type="dxa"/>
            <w:tcBorders>
              <w:top w:val="single" w:color="auto" w:sz="4" w:space="0"/>
              <w:left w:val="nil"/>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eastAsia" w:ascii="黑体" w:hAnsi="黑体" w:eastAsia="黑体" w:cs="黑体"/>
                <w:kern w:val="0"/>
                <w:sz w:val="21"/>
              </w:rPr>
            </w:pPr>
            <w:r>
              <w:rPr>
                <w:rFonts w:hint="eastAsia" w:ascii="黑体" w:hAnsi="黑体" w:eastAsia="黑体" w:cs="黑体"/>
                <w:kern w:val="0"/>
                <w:sz w:val="21"/>
              </w:rPr>
              <w:t>资质条件</w:t>
            </w:r>
          </w:p>
        </w:tc>
        <w:tc>
          <w:tcPr>
            <w:tcW w:w="4532" w:type="dxa"/>
            <w:gridSpan w:val="4"/>
            <w:tcBorders>
              <w:top w:val="single" w:color="auto" w:sz="4" w:space="0"/>
              <w:left w:val="nil"/>
              <w:bottom w:val="single" w:color="auto" w:sz="4" w:space="0"/>
              <w:right w:val="single" w:color="auto" w:sz="4" w:space="0"/>
              <w:tl2br w:val="nil"/>
              <w:tr2bl w:val="nil"/>
            </w:tcBorders>
            <w:vAlign w:val="center"/>
          </w:tcPr>
          <w:p>
            <w:pPr>
              <w:adjustRightInd w:val="0"/>
              <w:snapToGrid w:val="0"/>
              <w:ind w:left="-42" w:leftChars="-20" w:right="-42" w:rightChars="-20"/>
              <w:jc w:val="center"/>
              <w:rPr>
                <w:rFonts w:hint="eastAsia" w:ascii="黑体" w:hAnsi="黑体" w:eastAsia="黑体" w:cs="黑体"/>
                <w:kern w:val="0"/>
                <w:sz w:val="21"/>
              </w:rPr>
            </w:pPr>
            <w:r>
              <w:rPr>
                <w:rFonts w:hint="eastAsia" w:ascii="黑体" w:hAnsi="黑体" w:eastAsia="黑体" w:cs="黑体"/>
                <w:kern w:val="0"/>
                <w:sz w:val="21"/>
              </w:rPr>
              <w:t>技术服务规范性</w:t>
            </w:r>
          </w:p>
        </w:tc>
        <w:tc>
          <w:tcPr>
            <w:tcW w:w="687" w:type="dxa"/>
            <w:vMerge w:val="restart"/>
            <w:tcBorders>
              <w:top w:val="single" w:color="auto" w:sz="4" w:space="0"/>
              <w:left w:val="nil"/>
              <w:right w:val="single" w:color="auto" w:sz="4" w:space="0"/>
              <w:tl2br w:val="nil"/>
              <w:tr2bl w:val="nil"/>
            </w:tcBorders>
            <w:vAlign w:val="center"/>
          </w:tcPr>
          <w:p>
            <w:pPr>
              <w:adjustRightInd w:val="0"/>
              <w:snapToGrid w:val="0"/>
              <w:ind w:left="-105" w:leftChars="-50" w:right="-105" w:rightChars="-50"/>
              <w:jc w:val="center"/>
              <w:rPr>
                <w:rFonts w:hint="eastAsia" w:ascii="黑体" w:hAnsi="黑体" w:eastAsia="黑体" w:cs="黑体"/>
                <w:kern w:val="0"/>
                <w:sz w:val="21"/>
              </w:rPr>
            </w:pPr>
            <w:r>
              <w:rPr>
                <w:rFonts w:hint="eastAsia" w:ascii="黑体" w:hAnsi="黑体" w:eastAsia="黑体" w:cs="黑体"/>
                <w:kern w:val="0"/>
                <w:sz w:val="21"/>
              </w:rPr>
              <w:t>案件</w:t>
            </w:r>
          </w:p>
          <w:p>
            <w:pPr>
              <w:adjustRightInd w:val="0"/>
              <w:snapToGrid w:val="0"/>
              <w:ind w:left="-105" w:leftChars="-50" w:right="-105" w:rightChars="-50"/>
              <w:jc w:val="center"/>
              <w:rPr>
                <w:rFonts w:hint="eastAsia" w:ascii="黑体" w:hAnsi="黑体" w:eastAsia="黑体" w:cs="黑体"/>
                <w:kern w:val="0"/>
                <w:sz w:val="21"/>
              </w:rPr>
            </w:pPr>
            <w:r>
              <w:rPr>
                <w:rFonts w:hint="eastAsia" w:ascii="黑体" w:hAnsi="黑体" w:eastAsia="黑体" w:cs="黑体"/>
                <w:kern w:val="0"/>
                <w:sz w:val="21"/>
              </w:rPr>
              <w:t>查处数</w:t>
            </w:r>
          </w:p>
        </w:tc>
        <w:tc>
          <w:tcPr>
            <w:tcW w:w="834" w:type="dxa"/>
            <w:vMerge w:val="restart"/>
            <w:tcBorders>
              <w:top w:val="single" w:color="auto" w:sz="4" w:space="0"/>
              <w:left w:val="nil"/>
              <w:right w:val="single" w:color="auto" w:sz="4" w:space="0"/>
              <w:tl2br w:val="nil"/>
              <w:tr2bl w:val="nil"/>
            </w:tcBorders>
            <w:vAlign w:val="center"/>
          </w:tcPr>
          <w:p>
            <w:pPr>
              <w:adjustRightInd w:val="0"/>
              <w:snapToGrid w:val="0"/>
              <w:ind w:left="-105" w:leftChars="-50" w:right="-105" w:rightChars="-50"/>
              <w:jc w:val="center"/>
              <w:rPr>
                <w:rFonts w:hint="eastAsia" w:ascii="黑体" w:hAnsi="黑体" w:eastAsia="黑体" w:cs="黑体"/>
                <w:kern w:val="0"/>
                <w:sz w:val="21"/>
              </w:rPr>
            </w:pPr>
            <w:r>
              <w:rPr>
                <w:rFonts w:hint="eastAsia" w:ascii="黑体" w:hAnsi="黑体" w:eastAsia="黑体" w:cs="黑体"/>
                <w:kern w:val="0"/>
                <w:sz w:val="21"/>
              </w:rPr>
              <w:t>警告</w:t>
            </w:r>
          </w:p>
          <w:p>
            <w:pPr>
              <w:adjustRightInd w:val="0"/>
              <w:snapToGrid w:val="0"/>
              <w:ind w:left="-105" w:leftChars="-50" w:right="-105" w:rightChars="-50"/>
              <w:jc w:val="center"/>
              <w:rPr>
                <w:rFonts w:hint="eastAsia" w:ascii="黑体" w:hAnsi="黑体" w:eastAsia="黑体" w:cs="黑体"/>
                <w:kern w:val="0"/>
                <w:sz w:val="21"/>
              </w:rPr>
            </w:pPr>
            <w:r>
              <w:rPr>
                <w:rFonts w:hint="eastAsia" w:ascii="黑体" w:hAnsi="黑体" w:eastAsia="黑体" w:cs="黑体"/>
                <w:kern w:val="0"/>
                <w:sz w:val="21"/>
              </w:rPr>
              <w:t>单位数</w:t>
            </w:r>
          </w:p>
        </w:tc>
        <w:tc>
          <w:tcPr>
            <w:tcW w:w="856" w:type="dxa"/>
            <w:vMerge w:val="restart"/>
            <w:tcBorders>
              <w:top w:val="single" w:color="auto" w:sz="4" w:space="0"/>
              <w:left w:val="nil"/>
              <w:right w:val="single" w:color="auto" w:sz="4" w:space="0"/>
              <w:tl2br w:val="nil"/>
              <w:tr2bl w:val="nil"/>
            </w:tcBorders>
            <w:vAlign w:val="center"/>
          </w:tcPr>
          <w:p>
            <w:pPr>
              <w:adjustRightInd w:val="0"/>
              <w:snapToGrid w:val="0"/>
              <w:ind w:left="-105" w:leftChars="-50" w:right="-105" w:rightChars="-50"/>
              <w:jc w:val="center"/>
              <w:rPr>
                <w:rFonts w:hint="eastAsia" w:ascii="黑体" w:hAnsi="黑体" w:eastAsia="黑体" w:cs="黑体"/>
                <w:kern w:val="0"/>
                <w:sz w:val="21"/>
              </w:rPr>
            </w:pPr>
            <w:r>
              <w:rPr>
                <w:rFonts w:hint="eastAsia" w:ascii="黑体" w:hAnsi="黑体" w:eastAsia="黑体" w:cs="黑体"/>
                <w:kern w:val="0"/>
                <w:sz w:val="21"/>
              </w:rPr>
              <w:t>罚款</w:t>
            </w:r>
          </w:p>
          <w:p>
            <w:pPr>
              <w:adjustRightInd w:val="0"/>
              <w:snapToGrid w:val="0"/>
              <w:ind w:left="-105" w:leftChars="-50" w:right="-105" w:rightChars="-50"/>
              <w:jc w:val="center"/>
              <w:rPr>
                <w:rFonts w:hint="eastAsia" w:ascii="黑体" w:hAnsi="黑体" w:eastAsia="黑体" w:cs="黑体"/>
                <w:kern w:val="0"/>
                <w:sz w:val="21"/>
              </w:rPr>
            </w:pPr>
            <w:r>
              <w:rPr>
                <w:rFonts w:hint="eastAsia" w:ascii="黑体" w:hAnsi="黑体" w:eastAsia="黑体" w:cs="黑体"/>
                <w:kern w:val="0"/>
                <w:sz w:val="21"/>
              </w:rPr>
              <w:t>（万元）</w:t>
            </w:r>
          </w:p>
        </w:tc>
        <w:tc>
          <w:tcPr>
            <w:tcW w:w="960" w:type="dxa"/>
            <w:vMerge w:val="restart"/>
            <w:tcBorders>
              <w:top w:val="single" w:color="auto" w:sz="4" w:space="0"/>
              <w:left w:val="nil"/>
              <w:right w:val="single" w:color="auto" w:sz="4" w:space="0"/>
              <w:tl2br w:val="nil"/>
              <w:tr2bl w:val="nil"/>
            </w:tcBorders>
            <w:vAlign w:val="center"/>
          </w:tcPr>
          <w:p>
            <w:pPr>
              <w:adjustRightInd w:val="0"/>
              <w:snapToGrid w:val="0"/>
              <w:ind w:left="-105" w:leftChars="-50" w:right="-105" w:rightChars="-50"/>
              <w:jc w:val="center"/>
              <w:rPr>
                <w:rFonts w:hint="eastAsia" w:ascii="黑体" w:hAnsi="黑体" w:eastAsia="黑体" w:cs="黑体"/>
                <w:kern w:val="0"/>
                <w:sz w:val="21"/>
              </w:rPr>
            </w:pPr>
            <w:r>
              <w:rPr>
                <w:rFonts w:hint="eastAsia" w:ascii="黑体" w:hAnsi="黑体" w:eastAsia="黑体" w:cs="黑体"/>
                <w:kern w:val="0"/>
                <w:sz w:val="21"/>
              </w:rPr>
              <w:t>没收</w:t>
            </w:r>
          </w:p>
          <w:p>
            <w:pPr>
              <w:adjustRightInd w:val="0"/>
              <w:snapToGrid w:val="0"/>
              <w:ind w:left="-105" w:leftChars="-50" w:right="-105" w:rightChars="-50"/>
              <w:jc w:val="center"/>
              <w:rPr>
                <w:rFonts w:hint="eastAsia" w:ascii="黑体" w:hAnsi="黑体" w:eastAsia="黑体" w:cs="黑体"/>
                <w:kern w:val="0"/>
                <w:sz w:val="21"/>
              </w:rPr>
            </w:pPr>
            <w:r>
              <w:rPr>
                <w:rFonts w:hint="eastAsia" w:ascii="黑体" w:hAnsi="黑体" w:eastAsia="黑体" w:cs="黑体"/>
                <w:kern w:val="0"/>
                <w:sz w:val="21"/>
              </w:rPr>
              <w:t>违法</w:t>
            </w:r>
          </w:p>
          <w:p>
            <w:pPr>
              <w:adjustRightInd w:val="0"/>
              <w:snapToGrid w:val="0"/>
              <w:ind w:left="-105" w:leftChars="-50" w:right="-105" w:rightChars="-50"/>
              <w:jc w:val="center"/>
              <w:rPr>
                <w:rFonts w:hint="eastAsia" w:ascii="黑体" w:hAnsi="黑体" w:eastAsia="黑体" w:cs="黑体"/>
                <w:kern w:val="0"/>
                <w:sz w:val="21"/>
              </w:rPr>
            </w:pPr>
            <w:r>
              <w:rPr>
                <w:rFonts w:hint="eastAsia" w:ascii="黑体" w:hAnsi="黑体" w:eastAsia="黑体" w:cs="黑体"/>
                <w:kern w:val="0"/>
                <w:sz w:val="21"/>
              </w:rPr>
              <w:t>所得</w:t>
            </w:r>
          </w:p>
          <w:p>
            <w:pPr>
              <w:adjustRightInd w:val="0"/>
              <w:snapToGrid w:val="0"/>
              <w:ind w:left="-42" w:leftChars="-20" w:right="-42" w:rightChars="-20"/>
              <w:jc w:val="center"/>
              <w:rPr>
                <w:rFonts w:hint="eastAsia" w:ascii="黑体" w:hAnsi="黑体" w:eastAsia="黑体" w:cs="黑体"/>
                <w:kern w:val="0"/>
                <w:sz w:val="21"/>
              </w:rPr>
            </w:pPr>
            <w:r>
              <w:rPr>
                <w:rFonts w:hint="eastAsia" w:ascii="黑体" w:hAnsi="黑体" w:eastAsia="黑体" w:cs="黑体"/>
                <w:kern w:val="0"/>
                <w:sz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atLeast"/>
          <w:jc w:val="center"/>
        </w:trPr>
        <w:tc>
          <w:tcPr>
            <w:tcW w:w="759" w:type="dxa"/>
            <w:vMerge w:val="continue"/>
            <w:tcBorders>
              <w:left w:val="single" w:color="auto" w:sz="4" w:space="0"/>
              <w:right w:val="single" w:color="auto" w:sz="4" w:space="0"/>
              <w:tl2br w:val="nil"/>
              <w:tr2bl w:val="nil"/>
            </w:tcBorders>
            <w:vAlign w:val="center"/>
          </w:tcPr>
          <w:p>
            <w:pPr>
              <w:adjustRightInd w:val="0"/>
              <w:snapToGrid w:val="0"/>
              <w:ind w:left="-105" w:leftChars="-50" w:right="-105" w:rightChars="-50"/>
              <w:jc w:val="center"/>
              <w:rPr>
                <w:rFonts w:ascii="宋体" w:hAnsi="宋体" w:eastAsia="宋体" w:cs="宋体"/>
                <w:kern w:val="0"/>
                <w:sz w:val="21"/>
              </w:rPr>
            </w:pPr>
          </w:p>
        </w:tc>
        <w:tc>
          <w:tcPr>
            <w:tcW w:w="494" w:type="dxa"/>
            <w:vMerge w:val="continue"/>
            <w:tcBorders>
              <w:left w:val="single" w:color="auto" w:sz="4" w:space="0"/>
              <w:right w:val="single" w:color="auto" w:sz="4" w:space="0"/>
              <w:tl2br w:val="nil"/>
              <w:tr2bl w:val="nil"/>
            </w:tcBorders>
            <w:vAlign w:val="center"/>
          </w:tcPr>
          <w:p>
            <w:pPr>
              <w:adjustRightInd w:val="0"/>
              <w:snapToGrid w:val="0"/>
              <w:ind w:left="-105" w:leftChars="-50" w:right="-105" w:rightChars="-50"/>
              <w:jc w:val="center"/>
              <w:rPr>
                <w:rFonts w:ascii="宋体" w:hAnsi="宋体" w:eastAsia="宋体" w:cs="宋体"/>
                <w:kern w:val="0"/>
                <w:sz w:val="21"/>
              </w:rPr>
            </w:pPr>
          </w:p>
        </w:tc>
        <w:tc>
          <w:tcPr>
            <w:tcW w:w="462" w:type="dxa"/>
            <w:vMerge w:val="continue"/>
            <w:tcBorders>
              <w:left w:val="single" w:color="auto" w:sz="4" w:space="0"/>
              <w:bottom w:val="single" w:color="auto" w:sz="4" w:space="0"/>
              <w:right w:val="single" w:color="auto" w:sz="4" w:space="0"/>
              <w:tl2br w:val="nil"/>
              <w:tr2bl w:val="nil"/>
            </w:tcBorders>
            <w:vAlign w:val="center"/>
          </w:tcPr>
          <w:p>
            <w:pPr>
              <w:adjustRightInd w:val="0"/>
              <w:snapToGrid w:val="0"/>
              <w:ind w:left="-105" w:leftChars="-50" w:right="-105" w:rightChars="-50"/>
              <w:jc w:val="center"/>
              <w:rPr>
                <w:rFonts w:ascii="宋体" w:hAnsi="宋体" w:eastAsia="宋体" w:cs="宋体"/>
                <w:kern w:val="0"/>
                <w:sz w:val="21"/>
              </w:rPr>
            </w:pPr>
          </w:p>
        </w:tc>
        <w:tc>
          <w:tcPr>
            <w:tcW w:w="481" w:type="dxa"/>
            <w:gridSpan w:val="2"/>
            <w:vMerge w:val="continue"/>
            <w:tcBorders>
              <w:left w:val="single" w:color="auto" w:sz="4" w:space="0"/>
              <w:bottom w:val="single" w:color="auto" w:sz="4" w:space="0"/>
              <w:right w:val="single" w:color="auto" w:sz="4" w:space="0"/>
              <w:tl2br w:val="nil"/>
              <w:tr2bl w:val="nil"/>
            </w:tcBorders>
            <w:vAlign w:val="center"/>
          </w:tcPr>
          <w:p>
            <w:pPr>
              <w:adjustRightInd w:val="0"/>
              <w:snapToGrid w:val="0"/>
              <w:ind w:left="-105" w:leftChars="-50" w:right="-105" w:rightChars="-50"/>
              <w:jc w:val="center"/>
              <w:rPr>
                <w:rFonts w:ascii="宋体" w:hAnsi="宋体" w:eastAsia="宋体" w:cs="宋体"/>
                <w:kern w:val="0"/>
                <w:sz w:val="21"/>
              </w:rPr>
            </w:pPr>
          </w:p>
        </w:tc>
        <w:tc>
          <w:tcPr>
            <w:tcW w:w="1252" w:type="dxa"/>
            <w:tcBorders>
              <w:top w:val="single" w:color="auto" w:sz="4" w:space="0"/>
              <w:left w:val="nil"/>
              <w:right w:val="single" w:color="auto" w:sz="4" w:space="0"/>
              <w:tl2br w:val="nil"/>
              <w:tr2bl w:val="nil"/>
            </w:tcBorders>
            <w:vAlign w:val="center"/>
          </w:tcPr>
          <w:p>
            <w:pPr>
              <w:adjustRightInd w:val="0"/>
              <w:snapToGrid w:val="0"/>
              <w:ind w:left="-42" w:leftChars="-20" w:right="-42" w:rightChars="-20"/>
              <w:jc w:val="center"/>
              <w:rPr>
                <w:rFonts w:hint="eastAsia" w:ascii="黑体" w:hAnsi="黑体" w:eastAsia="黑体" w:cs="黑体"/>
                <w:kern w:val="0"/>
                <w:sz w:val="21"/>
              </w:rPr>
            </w:pPr>
            <w:r>
              <w:rPr>
                <w:rFonts w:hint="eastAsia" w:ascii="黑体" w:hAnsi="黑体" w:eastAsia="黑体" w:cs="黑体"/>
                <w:kern w:val="0"/>
                <w:sz w:val="21"/>
              </w:rPr>
              <w:t>无资质擅自从事检测、评价服务单位数</w:t>
            </w:r>
          </w:p>
        </w:tc>
        <w:tc>
          <w:tcPr>
            <w:tcW w:w="1735" w:type="dxa"/>
            <w:tcBorders>
              <w:top w:val="single" w:color="auto" w:sz="4" w:space="0"/>
              <w:left w:val="nil"/>
              <w:right w:val="single" w:color="auto" w:sz="4" w:space="0"/>
              <w:tl2br w:val="nil"/>
              <w:tr2bl w:val="nil"/>
            </w:tcBorders>
            <w:vAlign w:val="center"/>
          </w:tcPr>
          <w:p>
            <w:pPr>
              <w:adjustRightInd w:val="0"/>
              <w:snapToGrid w:val="0"/>
              <w:ind w:left="-42" w:leftChars="-20" w:right="-42" w:rightChars="-20"/>
              <w:jc w:val="center"/>
              <w:rPr>
                <w:rFonts w:hint="eastAsia" w:ascii="黑体" w:hAnsi="黑体" w:eastAsia="黑体" w:cs="黑体"/>
                <w:kern w:val="0"/>
                <w:sz w:val="21"/>
              </w:rPr>
            </w:pPr>
            <w:r>
              <w:rPr>
                <w:rFonts w:hint="eastAsia" w:ascii="黑体" w:hAnsi="黑体" w:eastAsia="黑体" w:cs="黑体"/>
                <w:kern w:val="0"/>
                <w:sz w:val="21"/>
              </w:rPr>
              <w:t>涂改、倒卖、出租、出借或其他形式非法转让资质证书单位数</w:t>
            </w:r>
          </w:p>
        </w:tc>
        <w:tc>
          <w:tcPr>
            <w:tcW w:w="1545" w:type="dxa"/>
            <w:tcBorders>
              <w:top w:val="single" w:color="auto" w:sz="4" w:space="0"/>
              <w:left w:val="nil"/>
              <w:right w:val="single" w:color="auto" w:sz="4" w:space="0"/>
              <w:tl2br w:val="nil"/>
              <w:tr2bl w:val="nil"/>
            </w:tcBorders>
            <w:vAlign w:val="center"/>
          </w:tcPr>
          <w:p>
            <w:pPr>
              <w:adjustRightInd w:val="0"/>
              <w:snapToGrid w:val="0"/>
              <w:ind w:left="-42" w:leftChars="-20" w:right="-42" w:rightChars="-20"/>
              <w:jc w:val="center"/>
              <w:rPr>
                <w:rFonts w:hint="eastAsia" w:ascii="黑体" w:hAnsi="黑体" w:eastAsia="黑体" w:cs="黑体"/>
                <w:kern w:val="0"/>
                <w:sz w:val="21"/>
              </w:rPr>
            </w:pPr>
            <w:r>
              <w:rPr>
                <w:rFonts w:hint="eastAsia" w:ascii="黑体" w:hAnsi="黑体" w:eastAsia="黑体" w:cs="黑体"/>
                <w:kern w:val="0"/>
                <w:sz w:val="21"/>
              </w:rPr>
              <w:t>已经取得资质的机构不再继续符合资质条件单位数</w:t>
            </w:r>
          </w:p>
        </w:tc>
        <w:tc>
          <w:tcPr>
            <w:tcW w:w="1325" w:type="dxa"/>
            <w:tcBorders>
              <w:top w:val="single" w:color="auto" w:sz="4" w:space="0"/>
              <w:left w:val="nil"/>
              <w:right w:val="single" w:color="auto" w:sz="4" w:space="0"/>
              <w:tl2br w:val="nil"/>
              <w:tr2bl w:val="nil"/>
            </w:tcBorders>
            <w:vAlign w:val="center"/>
          </w:tcPr>
          <w:p>
            <w:pPr>
              <w:adjustRightInd w:val="0"/>
              <w:snapToGrid w:val="0"/>
              <w:ind w:left="-105" w:leftChars="-50" w:right="-105" w:rightChars="-50"/>
              <w:jc w:val="center"/>
              <w:rPr>
                <w:rFonts w:hint="eastAsia" w:ascii="黑体" w:hAnsi="黑体" w:eastAsia="黑体" w:cs="黑体"/>
                <w:kern w:val="0"/>
                <w:sz w:val="21"/>
              </w:rPr>
            </w:pPr>
            <w:r>
              <w:rPr>
                <w:rFonts w:hint="eastAsia" w:ascii="黑体" w:hAnsi="黑体" w:eastAsia="黑体" w:cs="黑体"/>
                <w:kern w:val="0"/>
                <w:sz w:val="21"/>
              </w:rPr>
              <w:t>超出资质认可范围从事职业卫生技术服务单位数</w:t>
            </w:r>
          </w:p>
        </w:tc>
        <w:tc>
          <w:tcPr>
            <w:tcW w:w="897" w:type="dxa"/>
            <w:tcBorders>
              <w:top w:val="single" w:color="auto" w:sz="4" w:space="0"/>
              <w:left w:val="nil"/>
              <w:right w:val="single" w:color="auto" w:sz="4" w:space="0"/>
              <w:tl2br w:val="nil"/>
              <w:tr2bl w:val="nil"/>
            </w:tcBorders>
            <w:vAlign w:val="center"/>
          </w:tcPr>
          <w:p>
            <w:pPr>
              <w:adjustRightInd w:val="0"/>
              <w:snapToGrid w:val="0"/>
              <w:ind w:left="-42" w:leftChars="-20" w:right="-42" w:rightChars="-20"/>
              <w:jc w:val="center"/>
              <w:rPr>
                <w:rFonts w:hint="eastAsia" w:ascii="黑体" w:hAnsi="黑体" w:eastAsia="黑体" w:cs="黑体"/>
                <w:kern w:val="0"/>
                <w:sz w:val="21"/>
              </w:rPr>
            </w:pPr>
            <w:r>
              <w:rPr>
                <w:rFonts w:hint="eastAsia" w:ascii="黑体" w:hAnsi="黑体" w:eastAsia="黑体" w:cs="黑体"/>
                <w:kern w:val="0"/>
                <w:sz w:val="21"/>
              </w:rPr>
              <w:t>出具虚假证明文件单位数</w:t>
            </w:r>
          </w:p>
        </w:tc>
        <w:tc>
          <w:tcPr>
            <w:tcW w:w="1118" w:type="dxa"/>
            <w:tcBorders>
              <w:top w:val="single" w:color="auto" w:sz="4" w:space="0"/>
              <w:left w:val="nil"/>
              <w:right w:val="single" w:color="auto" w:sz="4" w:space="0"/>
              <w:tl2br w:val="nil"/>
              <w:tr2bl w:val="nil"/>
            </w:tcBorders>
            <w:vAlign w:val="center"/>
          </w:tcPr>
          <w:p>
            <w:pPr>
              <w:adjustRightInd w:val="0"/>
              <w:snapToGrid w:val="0"/>
              <w:ind w:left="-42" w:leftChars="-20" w:right="-42" w:rightChars="-20"/>
              <w:jc w:val="center"/>
              <w:rPr>
                <w:rFonts w:hint="eastAsia" w:ascii="黑体" w:hAnsi="黑体" w:eastAsia="黑体" w:cs="黑体"/>
                <w:kern w:val="0"/>
                <w:sz w:val="21"/>
              </w:rPr>
            </w:pPr>
            <w:r>
              <w:rPr>
                <w:rFonts w:hint="eastAsia" w:ascii="黑体" w:hAnsi="黑体" w:eastAsia="黑体" w:cs="黑体"/>
                <w:kern w:val="0"/>
                <w:sz w:val="21"/>
              </w:rPr>
              <w:t>不符合技术服务相关工作要求单位数</w:t>
            </w:r>
          </w:p>
        </w:tc>
        <w:tc>
          <w:tcPr>
            <w:tcW w:w="1192" w:type="dxa"/>
            <w:tcBorders>
              <w:top w:val="single" w:color="auto" w:sz="4" w:space="0"/>
              <w:left w:val="nil"/>
              <w:right w:val="single" w:color="auto" w:sz="4" w:space="0"/>
              <w:tl2br w:val="nil"/>
              <w:tr2bl w:val="nil"/>
            </w:tcBorders>
            <w:vAlign w:val="center"/>
          </w:tcPr>
          <w:p>
            <w:pPr>
              <w:adjustRightInd w:val="0"/>
              <w:snapToGrid w:val="0"/>
              <w:ind w:left="-42" w:leftChars="-20" w:right="-42" w:rightChars="-20"/>
              <w:jc w:val="center"/>
              <w:rPr>
                <w:rFonts w:hint="eastAsia" w:ascii="黑体" w:hAnsi="黑体" w:eastAsia="黑体" w:cs="黑体"/>
                <w:kern w:val="0"/>
                <w:sz w:val="21"/>
              </w:rPr>
            </w:pPr>
            <w:r>
              <w:rPr>
                <w:rFonts w:hint="eastAsia" w:ascii="黑体" w:hAnsi="黑体" w:eastAsia="黑体" w:cs="黑体"/>
                <w:kern w:val="0"/>
                <w:sz w:val="21"/>
              </w:rPr>
              <w:t>不符合专业技术人员管理要求单位数</w:t>
            </w:r>
          </w:p>
        </w:tc>
        <w:tc>
          <w:tcPr>
            <w:tcW w:w="687" w:type="dxa"/>
            <w:vMerge w:val="continue"/>
            <w:tcBorders>
              <w:left w:val="nil"/>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p>
        </w:tc>
        <w:tc>
          <w:tcPr>
            <w:tcW w:w="834" w:type="dxa"/>
            <w:vMerge w:val="continue"/>
            <w:tcBorders>
              <w:left w:val="nil"/>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p>
        </w:tc>
        <w:tc>
          <w:tcPr>
            <w:tcW w:w="856" w:type="dxa"/>
            <w:vMerge w:val="continue"/>
            <w:tcBorders>
              <w:left w:val="nil"/>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p>
        </w:tc>
        <w:tc>
          <w:tcPr>
            <w:tcW w:w="960" w:type="dxa"/>
            <w:vMerge w:val="continue"/>
            <w:tcBorders>
              <w:left w:val="nil"/>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5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r>
              <w:rPr>
                <w:rFonts w:hint="eastAsia" w:ascii="宋体" w:hAnsi="宋体" w:eastAsia="宋体" w:cs="宋体"/>
                <w:kern w:val="0"/>
                <w:sz w:val="21"/>
              </w:rPr>
              <w:t>甲级</w:t>
            </w:r>
          </w:p>
        </w:tc>
        <w:tc>
          <w:tcPr>
            <w:tcW w:w="494" w:type="dxa"/>
            <w:tcBorders>
              <w:top w:val="single" w:color="auto" w:sz="4" w:space="0"/>
              <w:left w:val="nil"/>
              <w:bottom w:val="single" w:color="auto" w:sz="4" w:space="0"/>
              <w:right w:val="single" w:color="auto" w:sz="4" w:space="0"/>
              <w:tl2br w:val="nil"/>
              <w:tr2bl w:val="nil"/>
            </w:tcBorders>
            <w:vAlign w:val="center"/>
          </w:tcPr>
          <w:p>
            <w:pPr>
              <w:adjustRightInd w:val="0"/>
              <w:snapToGrid w:val="0"/>
              <w:ind w:left="-42" w:leftChars="-20" w:right="-42" w:rightChars="-20"/>
              <w:rPr>
                <w:rFonts w:ascii="宋体" w:hAnsi="宋体" w:eastAsia="宋体" w:cs="宋体"/>
                <w:kern w:val="0"/>
                <w:sz w:val="21"/>
              </w:rPr>
            </w:pPr>
          </w:p>
        </w:tc>
        <w:tc>
          <w:tcPr>
            <w:tcW w:w="470" w:type="dxa"/>
            <w:gridSpan w:val="2"/>
            <w:tcBorders>
              <w:top w:val="single" w:color="auto" w:sz="4" w:space="0"/>
              <w:left w:val="nil"/>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473" w:type="dxa"/>
            <w:tcBorders>
              <w:top w:val="single" w:color="auto" w:sz="4" w:space="0"/>
              <w:left w:val="nil"/>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p>
        </w:tc>
        <w:tc>
          <w:tcPr>
            <w:tcW w:w="1252" w:type="dxa"/>
            <w:tcBorders>
              <w:top w:val="single" w:color="auto" w:sz="4" w:space="0"/>
              <w:left w:val="nil"/>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p>
        </w:tc>
        <w:tc>
          <w:tcPr>
            <w:tcW w:w="1735" w:type="dxa"/>
            <w:tcBorders>
              <w:top w:val="single" w:color="auto" w:sz="4" w:space="0"/>
              <w:left w:val="nil"/>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p>
        </w:tc>
        <w:tc>
          <w:tcPr>
            <w:tcW w:w="1545" w:type="dxa"/>
            <w:tcBorders>
              <w:top w:val="single" w:color="auto" w:sz="4" w:space="0"/>
              <w:left w:val="nil"/>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p>
        </w:tc>
        <w:tc>
          <w:tcPr>
            <w:tcW w:w="1325" w:type="dxa"/>
            <w:tcBorders>
              <w:top w:val="single" w:color="auto" w:sz="4" w:space="0"/>
              <w:left w:val="nil"/>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p>
        </w:tc>
        <w:tc>
          <w:tcPr>
            <w:tcW w:w="897" w:type="dxa"/>
            <w:tcBorders>
              <w:top w:val="single" w:color="auto" w:sz="4" w:space="0"/>
              <w:left w:val="nil"/>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1118" w:type="dxa"/>
            <w:tcBorders>
              <w:top w:val="single" w:color="auto" w:sz="4" w:space="0"/>
              <w:left w:val="nil"/>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1192" w:type="dxa"/>
            <w:tcBorders>
              <w:top w:val="single" w:color="auto" w:sz="4" w:space="0"/>
              <w:left w:val="nil"/>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687" w:type="dxa"/>
            <w:tcBorders>
              <w:top w:val="single" w:color="auto" w:sz="4" w:space="0"/>
              <w:left w:val="nil"/>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834" w:type="dxa"/>
            <w:tcBorders>
              <w:top w:val="single" w:color="auto" w:sz="4" w:space="0"/>
              <w:left w:val="nil"/>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856" w:type="dxa"/>
            <w:tcBorders>
              <w:top w:val="single" w:color="auto" w:sz="4" w:space="0"/>
              <w:left w:val="nil"/>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960" w:type="dxa"/>
            <w:tcBorders>
              <w:top w:val="single" w:color="auto" w:sz="4" w:space="0"/>
              <w:left w:val="nil"/>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5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r>
              <w:rPr>
                <w:rFonts w:hint="eastAsia" w:ascii="宋体" w:hAnsi="宋体" w:eastAsia="宋体" w:cs="宋体"/>
                <w:kern w:val="0"/>
                <w:sz w:val="21"/>
              </w:rPr>
              <w:t>乙级</w:t>
            </w:r>
          </w:p>
        </w:tc>
        <w:tc>
          <w:tcPr>
            <w:tcW w:w="494" w:type="dxa"/>
            <w:tcBorders>
              <w:top w:val="single" w:color="auto" w:sz="4" w:space="0"/>
              <w:left w:val="nil"/>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p>
        </w:tc>
        <w:tc>
          <w:tcPr>
            <w:tcW w:w="470" w:type="dxa"/>
            <w:gridSpan w:val="2"/>
            <w:tcBorders>
              <w:top w:val="single" w:color="auto" w:sz="4" w:space="0"/>
              <w:left w:val="nil"/>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473" w:type="dxa"/>
            <w:tcBorders>
              <w:top w:val="single" w:color="auto" w:sz="4" w:space="0"/>
              <w:left w:val="nil"/>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p>
        </w:tc>
        <w:tc>
          <w:tcPr>
            <w:tcW w:w="1252" w:type="dxa"/>
            <w:tcBorders>
              <w:top w:val="single" w:color="auto" w:sz="4" w:space="0"/>
              <w:left w:val="nil"/>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p>
        </w:tc>
        <w:tc>
          <w:tcPr>
            <w:tcW w:w="1735" w:type="dxa"/>
            <w:tcBorders>
              <w:top w:val="single" w:color="auto" w:sz="4" w:space="0"/>
              <w:left w:val="nil"/>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p>
        </w:tc>
        <w:tc>
          <w:tcPr>
            <w:tcW w:w="1545" w:type="dxa"/>
            <w:tcBorders>
              <w:top w:val="single" w:color="auto" w:sz="4" w:space="0"/>
              <w:left w:val="nil"/>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p>
        </w:tc>
        <w:tc>
          <w:tcPr>
            <w:tcW w:w="1325" w:type="dxa"/>
            <w:tcBorders>
              <w:top w:val="single" w:color="auto" w:sz="4" w:space="0"/>
              <w:left w:val="nil"/>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p>
        </w:tc>
        <w:tc>
          <w:tcPr>
            <w:tcW w:w="897" w:type="dxa"/>
            <w:tcBorders>
              <w:top w:val="single" w:color="auto" w:sz="4" w:space="0"/>
              <w:left w:val="nil"/>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1118" w:type="dxa"/>
            <w:tcBorders>
              <w:top w:val="single" w:color="auto" w:sz="4" w:space="0"/>
              <w:left w:val="nil"/>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1192" w:type="dxa"/>
            <w:tcBorders>
              <w:top w:val="single" w:color="auto" w:sz="4" w:space="0"/>
              <w:left w:val="nil"/>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687" w:type="dxa"/>
            <w:tcBorders>
              <w:top w:val="single" w:color="auto" w:sz="4" w:space="0"/>
              <w:left w:val="nil"/>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834" w:type="dxa"/>
            <w:tcBorders>
              <w:top w:val="single" w:color="auto" w:sz="4" w:space="0"/>
              <w:left w:val="nil"/>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856" w:type="dxa"/>
            <w:tcBorders>
              <w:top w:val="single" w:color="auto" w:sz="4" w:space="0"/>
              <w:left w:val="nil"/>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960" w:type="dxa"/>
            <w:tcBorders>
              <w:top w:val="single" w:color="auto" w:sz="4" w:space="0"/>
              <w:left w:val="nil"/>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5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r>
              <w:rPr>
                <w:rFonts w:hint="eastAsia" w:ascii="宋体" w:hAnsi="宋体" w:eastAsia="宋体" w:cs="宋体"/>
                <w:kern w:val="0"/>
                <w:sz w:val="21"/>
              </w:rPr>
              <w:t>合计</w:t>
            </w:r>
          </w:p>
        </w:tc>
        <w:tc>
          <w:tcPr>
            <w:tcW w:w="494" w:type="dxa"/>
            <w:tcBorders>
              <w:top w:val="single" w:color="auto" w:sz="4" w:space="0"/>
              <w:left w:val="nil"/>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p>
        </w:tc>
        <w:tc>
          <w:tcPr>
            <w:tcW w:w="470" w:type="dxa"/>
            <w:gridSpan w:val="2"/>
            <w:tcBorders>
              <w:top w:val="single" w:color="auto" w:sz="4" w:space="0"/>
              <w:left w:val="nil"/>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473" w:type="dxa"/>
            <w:tcBorders>
              <w:top w:val="single" w:color="auto" w:sz="4" w:space="0"/>
              <w:left w:val="nil"/>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p>
        </w:tc>
        <w:tc>
          <w:tcPr>
            <w:tcW w:w="1252" w:type="dxa"/>
            <w:tcBorders>
              <w:top w:val="single" w:color="auto" w:sz="4" w:space="0"/>
              <w:left w:val="nil"/>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p>
        </w:tc>
        <w:tc>
          <w:tcPr>
            <w:tcW w:w="1735" w:type="dxa"/>
            <w:tcBorders>
              <w:top w:val="single" w:color="auto" w:sz="4" w:space="0"/>
              <w:left w:val="nil"/>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p>
        </w:tc>
        <w:tc>
          <w:tcPr>
            <w:tcW w:w="1545" w:type="dxa"/>
            <w:tcBorders>
              <w:top w:val="single" w:color="auto" w:sz="4" w:space="0"/>
              <w:left w:val="nil"/>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p>
        </w:tc>
        <w:tc>
          <w:tcPr>
            <w:tcW w:w="1325" w:type="dxa"/>
            <w:tcBorders>
              <w:top w:val="single" w:color="auto" w:sz="4" w:space="0"/>
              <w:left w:val="nil"/>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宋体" w:hAnsi="宋体" w:eastAsia="宋体" w:cs="宋体"/>
                <w:kern w:val="0"/>
                <w:sz w:val="21"/>
              </w:rPr>
            </w:pPr>
          </w:p>
        </w:tc>
        <w:tc>
          <w:tcPr>
            <w:tcW w:w="897" w:type="dxa"/>
            <w:tcBorders>
              <w:top w:val="single" w:color="auto" w:sz="4" w:space="0"/>
              <w:left w:val="nil"/>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1118" w:type="dxa"/>
            <w:tcBorders>
              <w:top w:val="single" w:color="auto" w:sz="4" w:space="0"/>
              <w:left w:val="nil"/>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1192" w:type="dxa"/>
            <w:tcBorders>
              <w:top w:val="single" w:color="auto" w:sz="4" w:space="0"/>
              <w:left w:val="nil"/>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687" w:type="dxa"/>
            <w:tcBorders>
              <w:top w:val="single" w:color="auto" w:sz="4" w:space="0"/>
              <w:left w:val="nil"/>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834" w:type="dxa"/>
            <w:tcBorders>
              <w:top w:val="single" w:color="auto" w:sz="4" w:space="0"/>
              <w:left w:val="nil"/>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856" w:type="dxa"/>
            <w:tcBorders>
              <w:top w:val="single" w:color="auto" w:sz="4" w:space="0"/>
              <w:left w:val="nil"/>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c>
          <w:tcPr>
            <w:tcW w:w="960" w:type="dxa"/>
            <w:tcBorders>
              <w:top w:val="single" w:color="auto" w:sz="4" w:space="0"/>
              <w:left w:val="nil"/>
              <w:bottom w:val="single" w:color="auto" w:sz="4" w:space="0"/>
              <w:right w:val="single" w:color="auto" w:sz="4" w:space="0"/>
              <w:tl2br w:val="nil"/>
              <w:tr2bl w:val="nil"/>
            </w:tcBorders>
          </w:tcPr>
          <w:p>
            <w:pPr>
              <w:adjustRightInd w:val="0"/>
              <w:snapToGrid w:val="0"/>
              <w:ind w:left="-42" w:leftChars="-20" w:right="-42" w:rightChars="-20"/>
              <w:jc w:val="center"/>
              <w:rPr>
                <w:rFonts w:ascii="宋体" w:hAnsi="宋体" w:eastAsia="宋体" w:cs="宋体"/>
                <w:kern w:val="0"/>
                <w:sz w:val="21"/>
              </w:rPr>
            </w:pPr>
          </w:p>
        </w:tc>
      </w:tr>
    </w:tbl>
    <w:p>
      <w:pPr>
        <w:ind w:firstLine="560" w:firstLineChars="200"/>
        <w:rPr>
          <w:rFonts w:ascii="宋体" w:hAnsi="宋体" w:eastAsia="宋体" w:cs="宋体"/>
          <w:b w:val="0"/>
          <w:bCs/>
        </w:rPr>
      </w:pPr>
      <w:r>
        <w:rPr>
          <w:rFonts w:hint="eastAsia" w:ascii="宋体" w:hAnsi="宋体" w:eastAsia="宋体" w:cs="宋体"/>
          <w:b w:val="0"/>
          <w:bCs/>
          <w:sz w:val="28"/>
        </w:rPr>
        <w:t>填报单位：                             填报人：                  联系电话：</w:t>
      </w:r>
    </w:p>
    <w:p>
      <w:pPr>
        <w:adjustRightInd w:val="0"/>
        <w:snapToGrid w:val="0"/>
        <w:spacing w:line="560" w:lineRule="exact"/>
        <w:outlineLvl w:val="0"/>
        <w:rPr>
          <w:rFonts w:hint="eastAsia" w:ascii="黑体" w:hAnsi="黑体" w:eastAsia="黑体" w:cs="黑体"/>
          <w:bCs/>
          <w:sz w:val="32"/>
          <w:szCs w:val="32"/>
        </w:rPr>
        <w:sectPr>
          <w:pgSz w:w="16838" w:h="11906" w:orient="landscape"/>
          <w:pgMar w:top="1803" w:right="850" w:bottom="1803" w:left="850" w:header="851" w:footer="992" w:gutter="0"/>
          <w:pgNumType w:fmt="numberInDash"/>
          <w:cols w:space="0" w:num="1"/>
          <w:rtlGutter w:val="0"/>
          <w:docGrid w:type="lines" w:linePitch="319" w:charSpace="0"/>
        </w:sectPr>
      </w:pPr>
    </w:p>
    <w:p>
      <w:pPr>
        <w:spacing w:line="560" w:lineRule="exact"/>
        <w:rPr>
          <w:rFonts w:hint="eastAsia" w:ascii="黑体" w:hAnsi="黑体" w:eastAsia="黑体"/>
          <w:sz w:val="32"/>
          <w:lang w:val="en-US" w:eastAsia="zh-CN"/>
        </w:rPr>
      </w:pPr>
      <w:r>
        <w:rPr>
          <w:rFonts w:hint="eastAsia" w:ascii="黑体" w:hAnsi="黑体" w:eastAsia="黑体"/>
          <w:sz w:val="32"/>
          <w:lang w:eastAsia="zh-CN"/>
        </w:rPr>
        <w:t>附件</w:t>
      </w:r>
      <w:r>
        <w:rPr>
          <w:rFonts w:hint="eastAsia" w:ascii="黑体" w:hAnsi="黑体" w:eastAsia="黑体"/>
          <w:sz w:val="32"/>
          <w:lang w:val="en-US" w:eastAsia="zh-CN"/>
        </w:rPr>
        <w:t>6：</w:t>
      </w:r>
    </w:p>
    <w:p>
      <w:pPr>
        <w:pStyle w:val="3"/>
        <w:spacing w:before="0" w:after="0" w:line="560" w:lineRule="exact"/>
        <w:rPr>
          <w:rFonts w:hint="eastAsia"/>
          <w:lang w:val="en-US" w:eastAsia="zh-CN"/>
        </w:rPr>
      </w:pPr>
    </w:p>
    <w:p>
      <w:pPr>
        <w:spacing w:line="560" w:lineRule="exact"/>
        <w:jc w:val="cente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2021</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年国家医疗卫生随机监督抽查计划</w:t>
      </w:r>
    </w:p>
    <w:p>
      <w:pPr>
        <w:spacing w:line="560" w:lineRule="exact"/>
        <w:rPr>
          <w:rFonts w:hint="eastAsia" w:ascii="仿宋_GB2312" w:hAnsi="仿宋_GB2312" w:eastAsia="仿宋_GB2312" w:cs="仿宋_GB2312"/>
          <w:b/>
          <w:sz w:val="32"/>
          <w:szCs w:val="32"/>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监督检查对象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抽查辖区医疗机构，采供血机构，抽取比例见附表。</w:t>
      </w:r>
    </w:p>
    <w:p>
      <w:p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二、监督抽查内容</w:t>
      </w:r>
    </w:p>
    <w:p>
      <w:p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医疗机构监督</w:t>
      </w:r>
      <w:r>
        <w:rPr>
          <w:rFonts w:hint="eastAsia" w:ascii="楷体_GB2312" w:hAnsi="楷体_GB2312" w:eastAsia="楷体_GB2312" w:cs="楷体_GB2312"/>
          <w:sz w:val="32"/>
          <w:szCs w:val="32"/>
          <w:lang w:eastAsia="zh-CN"/>
        </w:rPr>
        <w:t>。</w:t>
      </w:r>
    </w:p>
    <w:p>
      <w:pPr>
        <w:widowControl/>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医疗机构资质（《医疗机构执业许可证》、人员资格、诊疗活动、健康体检）管理情况，医疗卫生人员管理情况，药品和医疗器械（麻醉药品、精神药品、抗菌药物、医疗器械）管理情况，医疗技术（医疗美容、临床基因扩增、干细胞临床研究、临床研究项目）管理情况，医疗文书（处方、病历、医学证明文件）管理情况,临床用血（用血来源、管理组织和制度，血液储存，应急用血采血）等。</w:t>
      </w:r>
    </w:p>
    <w:p>
      <w:pPr>
        <w:widowControl w:val="0"/>
        <w:spacing w:line="560" w:lineRule="exact"/>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（二）采供血机构监督。</w:t>
      </w:r>
      <w:r>
        <w:rPr>
          <w:rFonts w:hint="eastAsia" w:ascii="楷体_GB2312" w:hAnsi="楷体_GB2312" w:eastAsia="楷体_GB2312" w:cs="楷体_GB2312"/>
          <w:sz w:val="32"/>
          <w:szCs w:val="32"/>
        </w:rPr>
        <w:t xml:space="preserve"> </w:t>
      </w:r>
    </w:p>
    <w:p>
      <w:pPr>
        <w:widowControl/>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一般血站（血液中心、中心血站、中心血库）、特殊血站（脐带血造血干细胞库）。检查资质情况、血源管理情况、血液检测情况、包装储存供应情况、医疗废物处理情况等。 </w:t>
      </w:r>
    </w:p>
    <w:p>
      <w:pPr>
        <w:widowControl/>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单采血浆站。检查单采血浆站资质情况、供血浆者管理情况、检测与采集情况、血浆储存情况、医疗废物处理情况等。</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0D0D0D" w:themeColor="text1" w:themeTint="F2"/>
          <w:w w:val="100"/>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w w:val="100"/>
          <w:sz w:val="32"/>
          <w:szCs w:val="32"/>
          <w:lang w:val="en-US" w:eastAsia="zh-CN"/>
          <w14:textFill>
            <w14:solidFill>
              <w14:schemeClr w14:val="tx1">
                <w14:lumMod w14:val="95000"/>
                <w14:lumOff w14:val="5000"/>
              </w14:schemeClr>
            </w14:solidFill>
          </w14:textFill>
        </w:rPr>
        <w:t>3.开展</w:t>
      </w:r>
      <w:r>
        <w:rPr>
          <w:rFonts w:hint="eastAsia" w:ascii="仿宋_GB2312" w:hAnsi="仿宋_GB2312" w:eastAsia="仿宋_GB2312" w:cs="仿宋_GB2312"/>
          <w:color w:val="0D0D0D" w:themeColor="text1" w:themeTint="F2"/>
          <w:w w:val="100"/>
          <w:sz w:val="32"/>
          <w:szCs w:val="32"/>
          <w14:textFill>
            <w14:solidFill>
              <w14:schemeClr w14:val="tx1">
                <w14:lumMod w14:val="95000"/>
                <w14:lumOff w14:val="5000"/>
              </w14:schemeClr>
            </w14:solidFill>
          </w14:textFill>
        </w:rPr>
        <w:t>20</w:t>
      </w:r>
      <w:r>
        <w:rPr>
          <w:rFonts w:hint="eastAsia" w:ascii="仿宋_GB2312" w:hAnsi="仿宋_GB2312" w:eastAsia="仿宋_GB2312" w:cs="仿宋_GB2312"/>
          <w:color w:val="0D0D0D" w:themeColor="text1" w:themeTint="F2"/>
          <w:w w:val="100"/>
          <w:sz w:val="32"/>
          <w:szCs w:val="32"/>
          <w:lang w:val="en-US" w:eastAsia="zh-CN"/>
          <w14:textFill>
            <w14:solidFill>
              <w14:schemeClr w14:val="tx1">
                <w14:lumMod w14:val="95000"/>
                <w14:lumOff w14:val="5000"/>
              </w14:schemeClr>
            </w14:solidFill>
          </w14:textFill>
        </w:rPr>
        <w:t>20</w:t>
      </w:r>
      <w:r>
        <w:rPr>
          <w:rFonts w:hint="eastAsia" w:ascii="仿宋_GB2312" w:hAnsi="仿宋_GB2312" w:eastAsia="仿宋_GB2312" w:cs="仿宋_GB2312"/>
          <w:color w:val="0D0D0D" w:themeColor="text1" w:themeTint="F2"/>
          <w:w w:val="100"/>
          <w:sz w:val="32"/>
          <w:szCs w:val="32"/>
          <w14:textFill>
            <w14:solidFill>
              <w14:schemeClr w14:val="tx1">
                <w14:lumMod w14:val="95000"/>
                <w14:lumOff w14:val="5000"/>
              </w14:schemeClr>
            </w14:solidFill>
          </w14:textFill>
        </w:rPr>
        <w:t>年国家医疗</w:t>
      </w:r>
      <w:r>
        <w:rPr>
          <w:rFonts w:hint="eastAsia" w:ascii="仿宋_GB2312" w:hAnsi="仿宋_GB2312" w:eastAsia="仿宋_GB2312" w:cs="仿宋_GB2312"/>
          <w:color w:val="0D0D0D" w:themeColor="text1" w:themeTint="F2"/>
          <w:w w:val="100"/>
          <w:sz w:val="32"/>
          <w:szCs w:val="32"/>
          <w:lang w:val="en-US" w:eastAsia="zh-CN"/>
          <w14:textFill>
            <w14:solidFill>
              <w14:schemeClr w14:val="tx1">
                <w14:lumMod w14:val="95000"/>
                <w14:lumOff w14:val="5000"/>
              </w14:schemeClr>
            </w14:solidFill>
          </w14:textFill>
        </w:rPr>
        <w:t>机构</w:t>
      </w:r>
      <w:r>
        <w:rPr>
          <w:rFonts w:hint="eastAsia" w:ascii="仿宋_GB2312" w:hAnsi="仿宋_GB2312" w:eastAsia="仿宋_GB2312" w:cs="仿宋_GB2312"/>
          <w:color w:val="0D0D0D" w:themeColor="text1" w:themeTint="F2"/>
          <w:w w:val="100"/>
          <w:sz w:val="32"/>
          <w:szCs w:val="32"/>
          <w14:textFill>
            <w14:solidFill>
              <w14:schemeClr w14:val="tx1">
                <w14:lumMod w14:val="95000"/>
                <w14:lumOff w14:val="5000"/>
              </w14:schemeClr>
            </w14:solidFill>
          </w14:textFill>
        </w:rPr>
        <w:t>随机监督抽查被行政处罚的单位整改落实</w:t>
      </w:r>
      <w:r>
        <w:rPr>
          <w:rFonts w:hint="eastAsia" w:ascii="仿宋_GB2312" w:hAnsi="仿宋_GB2312" w:eastAsia="仿宋_GB2312" w:cs="仿宋_GB2312"/>
          <w:color w:val="0D0D0D" w:themeColor="text1" w:themeTint="F2"/>
          <w:w w:val="100"/>
          <w:sz w:val="32"/>
          <w:szCs w:val="32"/>
          <w:lang w:val="en-US" w:eastAsia="zh-CN"/>
          <w14:textFill>
            <w14:solidFill>
              <w14:schemeClr w14:val="tx1">
                <w14:lumMod w14:val="95000"/>
                <w14:lumOff w14:val="5000"/>
              </w14:schemeClr>
            </w14:solidFill>
          </w14:textFill>
        </w:rPr>
        <w:t>监督检查工作</w:t>
      </w:r>
      <w:r>
        <w:rPr>
          <w:rFonts w:hint="eastAsia" w:ascii="仿宋_GB2312" w:hAnsi="仿宋_GB2312" w:eastAsia="仿宋_GB2312" w:cs="仿宋_GB2312"/>
          <w:color w:val="0D0D0D" w:themeColor="text1" w:themeTint="F2"/>
          <w:w w:val="100"/>
          <w:sz w:val="32"/>
          <w:szCs w:val="32"/>
          <w14:textFill>
            <w14:solidFill>
              <w14:schemeClr w14:val="tx1">
                <w14:lumMod w14:val="95000"/>
                <w14:lumOff w14:val="5000"/>
              </w14:schemeClr>
            </w14:solidFill>
          </w14:textFill>
        </w:rPr>
        <w:t>。</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D0D0D" w:themeColor="text1" w:themeTint="F2"/>
          <w:w w:val="100"/>
          <w:sz w:val="32"/>
          <w:szCs w:val="32"/>
          <w:lang w:val="en-US" w:eastAsia="zh-CN"/>
          <w14:textFill>
            <w14:solidFill>
              <w14:schemeClr w14:val="tx1">
                <w14:lumMod w14:val="95000"/>
                <w14:lumOff w14:val="5000"/>
              </w14:schemeClr>
            </w14:solidFill>
          </w14:textFill>
        </w:rPr>
        <w:t>4.开展医疗美容综合监管执法工作“回头看”，依法依规查处违法行为情况。</w:t>
      </w:r>
    </w:p>
    <w:p>
      <w:p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val="en-US" w:eastAsia="zh-CN"/>
        </w:rPr>
        <w:t>三、工作</w:t>
      </w:r>
      <w:r>
        <w:rPr>
          <w:rFonts w:hint="eastAsia" w:ascii="黑体" w:hAnsi="黑体" w:eastAsia="黑体" w:cs="黑体"/>
          <w:sz w:val="32"/>
          <w:szCs w:val="32"/>
          <w:lang w:eastAsia="zh-CN"/>
        </w:rPr>
        <w:t>要求</w:t>
      </w:r>
    </w:p>
    <w:p>
      <w:pPr>
        <w:widowControl/>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于2021</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11月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日前完成国家监督抽查信息报送工作，汇总数据以信息报告系统填报数据为准。</w:t>
      </w:r>
      <w:r>
        <w:rPr>
          <w:rFonts w:hint="eastAsia" w:ascii="仿宋_GB2312" w:hAnsi="仿宋_GB2312" w:eastAsia="仿宋_GB2312" w:cs="仿宋_GB2312"/>
          <w:sz w:val="32"/>
          <w:szCs w:val="32"/>
          <w:lang w:val="en-US" w:eastAsia="zh-CN"/>
        </w:rPr>
        <w:t xml:space="preserve"> </w:t>
      </w:r>
    </w:p>
    <w:p>
      <w:pPr>
        <w:widowControl/>
        <w:spacing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王燕梓</w:t>
      </w:r>
    </w:p>
    <w:p>
      <w:pPr>
        <w:widowControl/>
        <w:spacing w:line="560" w:lineRule="exact"/>
        <w:ind w:firstLine="640" w:firstLineChars="200"/>
        <w:jc w:val="both"/>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电话：077</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3731863</w:t>
      </w:r>
    </w:p>
    <w:p>
      <w:pPr>
        <w:tabs>
          <w:tab w:val="left" w:pos="1560"/>
          <w:tab w:val="left" w:pos="1701"/>
        </w:tabs>
        <w:spacing w:line="560" w:lineRule="exact"/>
        <w:ind w:firstLine="640" w:firstLineChars="200"/>
        <w:rPr>
          <w:rFonts w:hint="eastAsia" w:ascii="仿宋_GB2312" w:hAnsi="仿宋_GB2312" w:eastAsia="仿宋_GB2312" w:cs="仿宋_GB2312"/>
          <w:sz w:val="32"/>
          <w:szCs w:val="32"/>
        </w:rPr>
      </w:pPr>
    </w:p>
    <w:p>
      <w:pPr>
        <w:tabs>
          <w:tab w:val="left" w:pos="1560"/>
          <w:tab w:val="left" w:pos="1701"/>
        </w:tabs>
        <w:spacing w:line="560" w:lineRule="exact"/>
        <w:ind w:firstLine="640" w:firstLineChars="200"/>
        <w:rPr>
          <w:rFonts w:hint="eastAsia" w:ascii="仿宋_GB2312" w:hAnsi="仿宋_GB2312" w:eastAsia="仿宋_GB2312" w:cs="仿宋_GB2312"/>
          <w:w w:val="100"/>
          <w:sz w:val="32"/>
          <w:szCs w:val="32"/>
        </w:rPr>
      </w:pPr>
      <w:r>
        <w:rPr>
          <w:rFonts w:hint="eastAsia" w:ascii="仿宋_GB2312" w:hAnsi="仿宋_GB2312" w:eastAsia="仿宋_GB2312" w:cs="仿宋_GB2312"/>
          <w:sz w:val="32"/>
          <w:szCs w:val="32"/>
        </w:rPr>
        <w:t>附表：</w:t>
      </w:r>
      <w:r>
        <w:rPr>
          <w:rFonts w:hint="eastAsia" w:ascii="仿宋_GB2312" w:hAnsi="仿宋_GB2312" w:eastAsia="仿宋_GB2312" w:cs="仿宋_GB2312"/>
          <w:w w:val="100"/>
          <w:sz w:val="32"/>
          <w:szCs w:val="32"/>
        </w:rPr>
        <w:t>1.2021年医疗机构国家监督抽查工作计划表</w:t>
      </w:r>
    </w:p>
    <w:p>
      <w:pPr>
        <w:tabs>
          <w:tab w:val="left" w:pos="1720"/>
        </w:tabs>
        <w:spacing w:line="560" w:lineRule="exact"/>
        <w:ind w:firstLine="1600" w:firstLineChars="500"/>
        <w:rPr>
          <w:rFonts w:hint="eastAsia" w:ascii="仿宋_GB2312" w:hAnsi="仿宋_GB2312" w:eastAsia="仿宋_GB2312" w:cs="仿宋_GB2312"/>
          <w:w w:val="100"/>
          <w:sz w:val="32"/>
          <w:szCs w:val="32"/>
        </w:rPr>
      </w:pPr>
      <w:r>
        <w:rPr>
          <w:rFonts w:hint="eastAsia" w:ascii="仿宋_GB2312" w:hAnsi="仿宋_GB2312" w:eastAsia="仿宋_GB2312" w:cs="仿宋_GB2312"/>
          <w:sz w:val="32"/>
          <w:szCs w:val="32"/>
        </w:rPr>
        <w:t>2.2021年医疗机构国家监督抽查汇总表</w:t>
      </w:r>
    </w:p>
    <w:p>
      <w:pPr>
        <w:tabs>
          <w:tab w:val="left" w:pos="1560"/>
          <w:tab w:val="left" w:pos="1701"/>
        </w:tabs>
        <w:spacing w:line="560" w:lineRule="exact"/>
        <w:ind w:firstLine="0" w:firstLineChars="0"/>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eastAsia="zh-CN"/>
        </w:rPr>
        <w:t>　　　　　</w:t>
      </w:r>
      <w:r>
        <w:rPr>
          <w:rFonts w:hint="eastAsia" w:ascii="仿宋_GB2312" w:hAnsi="仿宋_GB2312" w:eastAsia="仿宋_GB2312" w:cs="仿宋_GB2312"/>
          <w:w w:val="100"/>
          <w:sz w:val="32"/>
          <w:szCs w:val="32"/>
        </w:rPr>
        <w:t>3.2021年采供血机构国家监督抽查工作计划表</w:t>
      </w:r>
    </w:p>
    <w:p>
      <w:pPr>
        <w:tabs>
          <w:tab w:val="left" w:pos="1560"/>
          <w:tab w:val="left" w:pos="1701"/>
        </w:tabs>
        <w:spacing w:line="560" w:lineRule="exact"/>
        <w:ind w:firstLine="1600" w:firstLineChars="500"/>
        <w:rPr>
          <w:rFonts w:hint="eastAsia" w:ascii="仿宋_GB2312" w:hAnsi="仿宋_GB2312" w:eastAsia="仿宋_GB2312" w:cs="仿宋_GB2312"/>
          <w:w w:val="100"/>
          <w:sz w:val="32"/>
          <w:szCs w:val="32"/>
        </w:rPr>
        <w:sectPr>
          <w:pgSz w:w="11906" w:h="16838"/>
          <w:pgMar w:top="2098" w:right="1474" w:bottom="1984" w:left="1587" w:header="851" w:footer="992" w:gutter="0"/>
          <w:pgNumType w:fmt="numberInDash"/>
          <w:cols w:space="0" w:num="1"/>
          <w:rtlGutter w:val="0"/>
          <w:docGrid w:type="lines" w:linePitch="312" w:charSpace="0"/>
        </w:sectPr>
      </w:pPr>
      <w:r>
        <w:rPr>
          <w:rFonts w:hint="eastAsia" w:ascii="仿宋_GB2312" w:hAnsi="仿宋_GB2312" w:eastAsia="仿宋_GB2312" w:cs="仿宋_GB2312"/>
          <w:sz w:val="32"/>
          <w:szCs w:val="32"/>
        </w:rPr>
        <w:t>4.2021年采供血机构国家监督抽查汇总表</w:t>
      </w:r>
    </w:p>
    <w:p>
      <w:pPr>
        <w:widowControl/>
        <w:spacing w:line="360" w:lineRule="auto"/>
        <w:jc w:val="left"/>
        <w:rPr>
          <w:rFonts w:ascii="仿宋_GB2312" w:hAnsi="Calibri" w:eastAsia="仿宋_GB2312" w:cs="Times New Roman"/>
          <w:sz w:val="32"/>
          <w:szCs w:val="32"/>
        </w:rPr>
      </w:pPr>
      <w:r>
        <w:rPr>
          <w:rFonts w:hint="eastAsia" w:ascii="黑体" w:hAnsi="黑体" w:eastAsia="黑体" w:cs="Times New Roman"/>
          <w:sz w:val="32"/>
          <w:szCs w:val="32"/>
        </w:rPr>
        <w:t>附表1</w:t>
      </w:r>
      <w:r>
        <w:rPr>
          <w:rFonts w:hint="eastAsia" w:ascii="黑体" w:hAnsi="黑体" w:eastAsia="黑体" w:cs="Times New Roman"/>
          <w:sz w:val="32"/>
          <w:szCs w:val="32"/>
          <w:lang w:eastAsia="zh-CN"/>
        </w:rPr>
        <w:t>：</w:t>
      </w:r>
      <w:r>
        <w:rPr>
          <w:rFonts w:hint="eastAsia" w:ascii="黑体" w:hAnsi="黑体" w:eastAsia="黑体" w:cs="Times New Roman"/>
          <w:sz w:val="32"/>
          <w:szCs w:val="32"/>
        </w:rPr>
        <w:t xml:space="preserve">                   </w:t>
      </w:r>
    </w:p>
    <w:p>
      <w:pPr>
        <w:spacing w:line="360" w:lineRule="auto"/>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2021年医疗机构国家监督抽查工作计划表</w:t>
      </w:r>
    </w:p>
    <w:tbl>
      <w:tblPr>
        <w:tblStyle w:val="9"/>
        <w:tblW w:w="14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2719"/>
        <w:gridCol w:w="1418"/>
        <w:gridCol w:w="7796"/>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黑体" w:hAnsi="黑体" w:eastAsia="黑体" w:cs="黑体"/>
                <w:sz w:val="24"/>
              </w:rPr>
            </w:pPr>
            <w:r>
              <w:rPr>
                <w:rFonts w:hint="eastAsia" w:ascii="黑体" w:hAnsi="黑体" w:eastAsia="黑体" w:cs="黑体"/>
                <w:sz w:val="24"/>
              </w:rPr>
              <w:t>序号</w:t>
            </w:r>
          </w:p>
        </w:tc>
        <w:tc>
          <w:tcPr>
            <w:tcW w:w="271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黑体" w:hAnsi="黑体" w:eastAsia="黑体" w:cs="黑体"/>
                <w:sz w:val="24"/>
              </w:rPr>
            </w:pPr>
            <w:r>
              <w:rPr>
                <w:rFonts w:hint="eastAsia" w:ascii="黑体" w:hAnsi="黑体" w:eastAsia="黑体" w:cs="黑体"/>
                <w:sz w:val="24"/>
              </w:rPr>
              <w:t>监督检查对象</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黑体" w:hAnsi="黑体" w:eastAsia="黑体" w:cs="黑体"/>
                <w:sz w:val="24"/>
              </w:rPr>
            </w:pPr>
            <w:r>
              <w:rPr>
                <w:rFonts w:hint="eastAsia" w:ascii="黑体" w:hAnsi="黑体" w:eastAsia="黑体" w:cs="黑体"/>
                <w:sz w:val="24"/>
              </w:rPr>
              <w:t>抽检比例</w:t>
            </w:r>
          </w:p>
        </w:tc>
        <w:tc>
          <w:tcPr>
            <w:tcW w:w="779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黑体" w:hAnsi="黑体" w:eastAsia="黑体" w:cs="黑体"/>
                <w:sz w:val="24"/>
              </w:rPr>
            </w:pPr>
            <w:r>
              <w:rPr>
                <w:rFonts w:hint="eastAsia" w:ascii="黑体" w:hAnsi="黑体" w:eastAsia="黑体" w:cs="黑体"/>
                <w:sz w:val="24"/>
              </w:rPr>
              <w:t>检查内容</w:t>
            </w:r>
          </w:p>
        </w:tc>
        <w:tc>
          <w:tcPr>
            <w:tcW w:w="16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黑体" w:hAnsi="黑体" w:eastAsia="黑体" w:cs="黑体"/>
                <w:sz w:val="24"/>
              </w:rPr>
            </w:pPr>
            <w:r>
              <w:rPr>
                <w:rFonts w:hint="eastAsia" w:ascii="黑体" w:hAnsi="黑体" w:eastAsia="黑体" w:cs="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Calibri" w:eastAsia="仿宋_GB2312" w:cs="Times New Roman"/>
                <w:sz w:val="24"/>
              </w:rPr>
            </w:pPr>
            <w:r>
              <w:rPr>
                <w:rFonts w:hint="eastAsia" w:ascii="仿宋_GB2312" w:hAnsi="Calibri" w:eastAsia="仿宋_GB2312" w:cs="Times New Roman"/>
                <w:sz w:val="24"/>
              </w:rPr>
              <w:t>1</w:t>
            </w:r>
          </w:p>
        </w:tc>
        <w:tc>
          <w:tcPr>
            <w:tcW w:w="271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Calibri" w:eastAsia="仿宋_GB2312" w:cs="Times New Roman"/>
                <w:sz w:val="24"/>
              </w:rPr>
            </w:pPr>
            <w:r>
              <w:rPr>
                <w:rFonts w:hint="eastAsia" w:ascii="仿宋_GB2312" w:hAnsi="Calibri" w:eastAsia="仿宋_GB2312" w:cs="Times New Roman"/>
                <w:sz w:val="24"/>
              </w:rPr>
              <w:t>医院（含中医院）</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Calibri" w:eastAsia="仿宋_GB2312" w:cs="Times New Roman"/>
                <w:sz w:val="24"/>
              </w:rPr>
            </w:pPr>
            <w:r>
              <w:rPr>
                <w:rFonts w:hint="eastAsia" w:ascii="仿宋_GB2312" w:hAnsi="Calibri" w:eastAsia="仿宋_GB2312" w:cs="Times New Roman"/>
                <w:sz w:val="24"/>
              </w:rPr>
              <w:t>12%</w:t>
            </w:r>
          </w:p>
        </w:tc>
        <w:tc>
          <w:tcPr>
            <w:tcW w:w="7796" w:type="dxa"/>
            <w:vMerge w:val="restart"/>
            <w:tcBorders>
              <w:top w:val="single" w:color="auto" w:sz="4" w:space="0"/>
              <w:left w:val="single" w:color="auto" w:sz="4" w:space="0"/>
              <w:right w:val="single" w:color="auto" w:sz="4" w:space="0"/>
            </w:tcBorders>
            <w:vAlign w:val="center"/>
          </w:tcPr>
          <w:p>
            <w:pPr>
              <w:spacing w:line="320" w:lineRule="exact"/>
              <w:rPr>
                <w:rFonts w:ascii="仿宋_GB2312" w:hAnsi="Calibri" w:eastAsia="仿宋_GB2312" w:cs="Times New Roman"/>
                <w:sz w:val="24"/>
              </w:rPr>
            </w:pPr>
            <w:r>
              <w:rPr>
                <w:rFonts w:hint="eastAsia" w:ascii="仿宋_GB2312" w:hAnsi="Calibri" w:eastAsia="仿宋_GB2312" w:cs="Times New Roman"/>
                <w:sz w:val="24"/>
              </w:rPr>
              <w:t>1.医疗机构资质（取得《医疗机构执业许可证》或备案情况、人员资格、诊疗活动、健康体检）管理情况；</w:t>
            </w:r>
          </w:p>
          <w:p>
            <w:pPr>
              <w:spacing w:line="320" w:lineRule="exact"/>
              <w:rPr>
                <w:rFonts w:ascii="仿宋_GB2312" w:hAnsi="Calibri" w:eastAsia="仿宋_GB2312" w:cs="Times New Roman"/>
                <w:sz w:val="24"/>
              </w:rPr>
            </w:pPr>
            <w:r>
              <w:rPr>
                <w:rFonts w:hint="eastAsia" w:ascii="仿宋_GB2312" w:hAnsi="Calibri" w:eastAsia="仿宋_GB2312" w:cs="Times New Roman"/>
                <w:sz w:val="24"/>
              </w:rPr>
              <w:t>2.医疗卫生人员管理情况；</w:t>
            </w:r>
          </w:p>
          <w:p>
            <w:pPr>
              <w:spacing w:line="320" w:lineRule="exact"/>
              <w:rPr>
                <w:rFonts w:ascii="仿宋_GB2312" w:hAnsi="Calibri" w:eastAsia="仿宋_GB2312" w:cs="Times New Roman"/>
                <w:sz w:val="24"/>
              </w:rPr>
            </w:pPr>
            <w:r>
              <w:rPr>
                <w:rFonts w:hint="eastAsia" w:ascii="仿宋_GB2312" w:hAnsi="Calibri" w:eastAsia="仿宋_GB2312" w:cs="Times New Roman"/>
                <w:sz w:val="24"/>
              </w:rPr>
              <w:t>3.药品和医疗器械（麻醉药品、精神药品、抗菌药物、医疗器械）管理情况；</w:t>
            </w:r>
          </w:p>
          <w:p>
            <w:pPr>
              <w:spacing w:line="320" w:lineRule="exact"/>
              <w:rPr>
                <w:rFonts w:ascii="仿宋_GB2312" w:hAnsi="Calibri" w:eastAsia="仿宋_GB2312" w:cs="Times New Roman"/>
                <w:sz w:val="24"/>
              </w:rPr>
            </w:pPr>
            <w:r>
              <w:rPr>
                <w:rFonts w:hint="eastAsia" w:ascii="仿宋_GB2312" w:hAnsi="Calibri" w:eastAsia="仿宋_GB2312" w:cs="Times New Roman"/>
                <w:sz w:val="24"/>
              </w:rPr>
              <w:t>4.医疗技术（医疗美容、临床基因扩增、干细胞临床研究、临床研究项目）管理情况；</w:t>
            </w:r>
          </w:p>
          <w:p>
            <w:pPr>
              <w:spacing w:line="320" w:lineRule="exact"/>
              <w:rPr>
                <w:rFonts w:ascii="仿宋_GB2312" w:hAnsi="Calibri" w:eastAsia="仿宋_GB2312" w:cs="Times New Roman"/>
                <w:sz w:val="24"/>
              </w:rPr>
            </w:pPr>
            <w:r>
              <w:rPr>
                <w:rFonts w:hint="eastAsia" w:ascii="仿宋_GB2312" w:hAnsi="Calibri" w:eastAsia="仿宋_GB2312" w:cs="Times New Roman"/>
                <w:sz w:val="24"/>
              </w:rPr>
              <w:t>5.医疗文书（处方、病历、医学证明文件）管理情况；</w:t>
            </w:r>
          </w:p>
          <w:p>
            <w:pPr>
              <w:spacing w:line="320" w:lineRule="exact"/>
              <w:rPr>
                <w:rFonts w:ascii="仿宋_GB2312" w:hAnsi="Calibri" w:eastAsia="仿宋_GB2312" w:cs="Times New Roman"/>
                <w:sz w:val="24"/>
              </w:rPr>
            </w:pPr>
            <w:r>
              <w:rPr>
                <w:rFonts w:hint="eastAsia" w:ascii="仿宋_GB2312" w:hAnsi="Calibri" w:eastAsia="仿宋_GB2312" w:cs="Times New Roman"/>
                <w:sz w:val="24"/>
                <w:szCs w:val="24"/>
              </w:rPr>
              <w:t>6.临床用血（用血来源、管理组织和制度，血液储存，应急用血采血）管理情况。</w:t>
            </w:r>
          </w:p>
        </w:tc>
        <w:tc>
          <w:tcPr>
            <w:tcW w:w="1644" w:type="dxa"/>
            <w:vMerge w:val="restart"/>
            <w:tcBorders>
              <w:top w:val="single" w:color="auto" w:sz="4" w:space="0"/>
              <w:left w:val="single" w:color="auto" w:sz="4" w:space="0"/>
              <w:right w:val="single" w:color="auto" w:sz="4" w:space="0"/>
            </w:tcBorders>
            <w:vAlign w:val="center"/>
          </w:tcPr>
          <w:p>
            <w:pPr>
              <w:spacing w:line="320" w:lineRule="exact"/>
              <w:rPr>
                <w:rFonts w:ascii="仿宋_GB2312" w:hAnsi="Calibri" w:eastAsia="仿宋_GB2312" w:cs="Times New Roman"/>
                <w:sz w:val="24"/>
              </w:rPr>
            </w:pPr>
            <w:r>
              <w:rPr>
                <w:rFonts w:ascii="仿宋_GB2312" w:hAnsi="Calibri" w:eastAsia="仿宋_GB2312" w:cs="Times New Roman"/>
                <w:sz w:val="24"/>
              </w:rPr>
              <w:t>根据各医疗机构业务开展情况，检查内容可合理缺项。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Calibri" w:eastAsia="仿宋_GB2312" w:cs="Times New Roman"/>
                <w:sz w:val="24"/>
              </w:rPr>
            </w:pPr>
            <w:r>
              <w:rPr>
                <w:rFonts w:hint="eastAsia" w:ascii="仿宋_GB2312" w:hAnsi="Calibri" w:eastAsia="仿宋_GB2312" w:cs="Times New Roman"/>
                <w:sz w:val="24"/>
              </w:rPr>
              <w:t>2</w:t>
            </w:r>
          </w:p>
        </w:tc>
        <w:tc>
          <w:tcPr>
            <w:tcW w:w="271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Calibri" w:eastAsia="仿宋_GB2312" w:cs="Times New Roman"/>
                <w:sz w:val="24"/>
              </w:rPr>
            </w:pPr>
            <w:r>
              <w:rPr>
                <w:rFonts w:hint="eastAsia" w:ascii="仿宋_GB2312" w:hAnsi="Calibri" w:eastAsia="仿宋_GB2312" w:cs="Times New Roman"/>
                <w:sz w:val="24"/>
              </w:rPr>
              <w:t>社区卫生服务</w:t>
            </w:r>
            <w:r>
              <w:rPr>
                <w:rFonts w:ascii="仿宋_GB2312" w:hAnsi="Calibri" w:eastAsia="仿宋_GB2312" w:cs="Times New Roman"/>
                <w:sz w:val="24"/>
              </w:rPr>
              <w:t>机构</w:t>
            </w:r>
          </w:p>
        </w:tc>
        <w:tc>
          <w:tcPr>
            <w:tcW w:w="1418" w:type="dxa"/>
            <w:vMerge w:val="restart"/>
            <w:tcBorders>
              <w:top w:val="single" w:color="auto" w:sz="4" w:space="0"/>
              <w:left w:val="single" w:color="auto" w:sz="4" w:space="0"/>
              <w:right w:val="single" w:color="auto" w:sz="4" w:space="0"/>
            </w:tcBorders>
            <w:vAlign w:val="center"/>
          </w:tcPr>
          <w:p>
            <w:pPr>
              <w:spacing w:line="320" w:lineRule="exact"/>
              <w:jc w:val="center"/>
              <w:rPr>
                <w:rFonts w:ascii="仿宋_GB2312" w:hAnsi="Calibri" w:eastAsia="仿宋_GB2312" w:cs="Times New Roman"/>
                <w:sz w:val="24"/>
              </w:rPr>
            </w:pPr>
            <w:r>
              <w:rPr>
                <w:rFonts w:hint="eastAsia" w:ascii="仿宋_GB2312" w:hAnsi="Calibri" w:eastAsia="仿宋_GB2312" w:cs="Times New Roman"/>
                <w:sz w:val="24"/>
              </w:rPr>
              <w:t>5%</w:t>
            </w:r>
          </w:p>
        </w:tc>
        <w:tc>
          <w:tcPr>
            <w:tcW w:w="7796" w:type="dxa"/>
            <w:vMerge w:val="continue"/>
            <w:tcBorders>
              <w:left w:val="single" w:color="auto" w:sz="4" w:space="0"/>
              <w:right w:val="single" w:color="auto" w:sz="4" w:space="0"/>
            </w:tcBorders>
            <w:vAlign w:val="center"/>
          </w:tcPr>
          <w:p>
            <w:pPr>
              <w:spacing w:line="320" w:lineRule="exact"/>
              <w:rPr>
                <w:rFonts w:ascii="仿宋_GB2312" w:hAnsi="Calibri" w:eastAsia="仿宋_GB2312" w:cs="Times New Roman"/>
                <w:sz w:val="24"/>
              </w:rPr>
            </w:pPr>
          </w:p>
        </w:tc>
        <w:tc>
          <w:tcPr>
            <w:tcW w:w="1644" w:type="dxa"/>
            <w:vMerge w:val="continue"/>
            <w:tcBorders>
              <w:left w:val="single" w:color="auto" w:sz="4" w:space="0"/>
              <w:right w:val="single" w:color="auto" w:sz="4" w:space="0"/>
            </w:tcBorders>
            <w:vAlign w:val="center"/>
          </w:tcPr>
          <w:p>
            <w:pPr>
              <w:spacing w:line="320" w:lineRule="exact"/>
              <w:jc w:val="center"/>
              <w:rPr>
                <w:rFonts w:ascii="仿宋_GB2312" w:hAnsi="Calibri"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Calibri" w:eastAsia="仿宋_GB2312" w:cs="Times New Roman"/>
                <w:sz w:val="24"/>
              </w:rPr>
            </w:pPr>
            <w:r>
              <w:rPr>
                <w:rFonts w:hint="eastAsia" w:ascii="仿宋_GB2312" w:hAnsi="Calibri" w:eastAsia="仿宋_GB2312" w:cs="Times New Roman"/>
                <w:sz w:val="24"/>
              </w:rPr>
              <w:t>3</w:t>
            </w:r>
          </w:p>
        </w:tc>
        <w:tc>
          <w:tcPr>
            <w:tcW w:w="271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Calibri" w:eastAsia="仿宋_GB2312" w:cs="Times New Roman"/>
                <w:sz w:val="24"/>
              </w:rPr>
            </w:pPr>
            <w:r>
              <w:rPr>
                <w:rFonts w:hint="eastAsia" w:ascii="仿宋_GB2312" w:hAnsi="Calibri" w:eastAsia="仿宋_GB2312" w:cs="Times New Roman"/>
                <w:sz w:val="24"/>
              </w:rPr>
              <w:t>卫生院</w:t>
            </w:r>
          </w:p>
        </w:tc>
        <w:tc>
          <w:tcPr>
            <w:tcW w:w="1418" w:type="dxa"/>
            <w:vMerge w:val="continue"/>
            <w:tcBorders>
              <w:left w:val="single" w:color="auto" w:sz="4" w:space="0"/>
              <w:right w:val="single" w:color="auto" w:sz="4" w:space="0"/>
            </w:tcBorders>
            <w:vAlign w:val="center"/>
          </w:tcPr>
          <w:p>
            <w:pPr>
              <w:spacing w:line="320" w:lineRule="exact"/>
              <w:jc w:val="center"/>
              <w:rPr>
                <w:rFonts w:ascii="仿宋_GB2312" w:hAnsi="Calibri" w:eastAsia="仿宋_GB2312" w:cs="Times New Roman"/>
                <w:sz w:val="24"/>
              </w:rPr>
            </w:pPr>
          </w:p>
        </w:tc>
        <w:tc>
          <w:tcPr>
            <w:tcW w:w="7796" w:type="dxa"/>
            <w:vMerge w:val="continue"/>
            <w:tcBorders>
              <w:left w:val="single" w:color="auto" w:sz="4" w:space="0"/>
              <w:right w:val="single" w:color="auto" w:sz="4" w:space="0"/>
            </w:tcBorders>
            <w:vAlign w:val="center"/>
          </w:tcPr>
          <w:p>
            <w:pPr>
              <w:spacing w:line="320" w:lineRule="exact"/>
              <w:rPr>
                <w:rFonts w:ascii="仿宋_GB2312" w:hAnsi="Calibri" w:eastAsia="仿宋_GB2312" w:cs="Times New Roman"/>
                <w:sz w:val="24"/>
              </w:rPr>
            </w:pPr>
          </w:p>
        </w:tc>
        <w:tc>
          <w:tcPr>
            <w:tcW w:w="1644" w:type="dxa"/>
            <w:vMerge w:val="continue"/>
            <w:tcBorders>
              <w:left w:val="single" w:color="auto" w:sz="4" w:space="0"/>
              <w:right w:val="single" w:color="auto" w:sz="4" w:space="0"/>
            </w:tcBorders>
            <w:vAlign w:val="center"/>
          </w:tcPr>
          <w:p>
            <w:pPr>
              <w:spacing w:line="320" w:lineRule="exact"/>
              <w:jc w:val="center"/>
              <w:rPr>
                <w:rFonts w:ascii="仿宋_GB2312" w:hAnsi="Calibri"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Calibri" w:eastAsia="仿宋_GB2312" w:cs="Times New Roman"/>
                <w:sz w:val="24"/>
              </w:rPr>
            </w:pPr>
            <w:r>
              <w:rPr>
                <w:rFonts w:hint="eastAsia" w:ascii="仿宋_GB2312" w:hAnsi="Calibri" w:eastAsia="仿宋_GB2312" w:cs="Times New Roman"/>
                <w:sz w:val="24"/>
              </w:rPr>
              <w:t>4</w:t>
            </w:r>
          </w:p>
        </w:tc>
        <w:tc>
          <w:tcPr>
            <w:tcW w:w="271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Calibri" w:eastAsia="仿宋_GB2312" w:cs="Times New Roman"/>
                <w:sz w:val="24"/>
              </w:rPr>
            </w:pPr>
            <w:r>
              <w:rPr>
                <w:rFonts w:ascii="仿宋_GB2312" w:hAnsi="Calibri" w:eastAsia="仿宋_GB2312" w:cs="Times New Roman"/>
                <w:sz w:val="24"/>
              </w:rPr>
              <w:t>村卫生室（所）</w:t>
            </w:r>
          </w:p>
        </w:tc>
        <w:tc>
          <w:tcPr>
            <w:tcW w:w="1418" w:type="dxa"/>
            <w:vMerge w:val="continue"/>
            <w:tcBorders>
              <w:left w:val="single" w:color="auto" w:sz="4" w:space="0"/>
              <w:right w:val="single" w:color="auto" w:sz="4" w:space="0"/>
            </w:tcBorders>
            <w:vAlign w:val="center"/>
          </w:tcPr>
          <w:p>
            <w:pPr>
              <w:spacing w:line="320" w:lineRule="exact"/>
              <w:jc w:val="center"/>
              <w:rPr>
                <w:rFonts w:ascii="仿宋_GB2312" w:hAnsi="Calibri" w:eastAsia="仿宋_GB2312" w:cs="Times New Roman"/>
                <w:sz w:val="24"/>
              </w:rPr>
            </w:pPr>
          </w:p>
        </w:tc>
        <w:tc>
          <w:tcPr>
            <w:tcW w:w="7796" w:type="dxa"/>
            <w:vMerge w:val="continue"/>
            <w:tcBorders>
              <w:left w:val="single" w:color="auto" w:sz="4" w:space="0"/>
              <w:right w:val="single" w:color="auto" w:sz="4" w:space="0"/>
            </w:tcBorders>
            <w:vAlign w:val="center"/>
          </w:tcPr>
          <w:p>
            <w:pPr>
              <w:spacing w:line="320" w:lineRule="exact"/>
              <w:rPr>
                <w:rFonts w:ascii="仿宋_GB2312" w:hAnsi="Calibri" w:eastAsia="仿宋_GB2312" w:cs="Times New Roman"/>
                <w:sz w:val="24"/>
              </w:rPr>
            </w:pPr>
          </w:p>
        </w:tc>
        <w:tc>
          <w:tcPr>
            <w:tcW w:w="1644" w:type="dxa"/>
            <w:vMerge w:val="continue"/>
            <w:tcBorders>
              <w:left w:val="single" w:color="auto" w:sz="4" w:space="0"/>
              <w:right w:val="single" w:color="auto" w:sz="4" w:space="0"/>
            </w:tcBorders>
            <w:vAlign w:val="center"/>
          </w:tcPr>
          <w:p>
            <w:pPr>
              <w:spacing w:line="320" w:lineRule="exact"/>
              <w:jc w:val="center"/>
              <w:rPr>
                <w:rFonts w:ascii="仿宋_GB2312" w:hAnsi="Calibri"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85" w:type="dxa"/>
            <w:vMerge w:val="restart"/>
            <w:tcBorders>
              <w:top w:val="single" w:color="auto" w:sz="4" w:space="0"/>
              <w:left w:val="single" w:color="auto" w:sz="4" w:space="0"/>
              <w:right w:val="single" w:color="auto" w:sz="4" w:space="0"/>
            </w:tcBorders>
            <w:vAlign w:val="center"/>
          </w:tcPr>
          <w:p>
            <w:pPr>
              <w:spacing w:line="320" w:lineRule="exact"/>
              <w:jc w:val="center"/>
              <w:rPr>
                <w:rFonts w:ascii="仿宋_GB2312" w:hAnsi="Calibri" w:eastAsia="仿宋_GB2312" w:cs="Times New Roman"/>
                <w:sz w:val="24"/>
              </w:rPr>
            </w:pPr>
            <w:r>
              <w:rPr>
                <w:rFonts w:hint="eastAsia" w:ascii="仿宋_GB2312" w:hAnsi="Calibri" w:eastAsia="仿宋_GB2312" w:cs="Times New Roman"/>
                <w:sz w:val="24"/>
              </w:rPr>
              <w:t>5</w:t>
            </w:r>
          </w:p>
        </w:tc>
        <w:tc>
          <w:tcPr>
            <w:tcW w:w="271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Calibri" w:eastAsia="仿宋_GB2312" w:cs="Times New Roman"/>
                <w:sz w:val="24"/>
              </w:rPr>
            </w:pPr>
            <w:r>
              <w:rPr>
                <w:rFonts w:ascii="仿宋_GB2312" w:hAnsi="Calibri" w:eastAsia="仿宋_GB2312" w:cs="Times New Roman"/>
                <w:sz w:val="24"/>
              </w:rPr>
              <w:t>诊所</w:t>
            </w:r>
          </w:p>
        </w:tc>
        <w:tc>
          <w:tcPr>
            <w:tcW w:w="1418" w:type="dxa"/>
            <w:vMerge w:val="continue"/>
            <w:tcBorders>
              <w:left w:val="single" w:color="auto" w:sz="4" w:space="0"/>
              <w:right w:val="single" w:color="auto" w:sz="4" w:space="0"/>
            </w:tcBorders>
            <w:vAlign w:val="center"/>
          </w:tcPr>
          <w:p>
            <w:pPr>
              <w:spacing w:line="320" w:lineRule="exact"/>
              <w:jc w:val="center"/>
              <w:rPr>
                <w:rFonts w:ascii="仿宋_GB2312" w:hAnsi="Calibri" w:eastAsia="仿宋_GB2312" w:cs="Times New Roman"/>
                <w:sz w:val="24"/>
              </w:rPr>
            </w:pPr>
          </w:p>
        </w:tc>
        <w:tc>
          <w:tcPr>
            <w:tcW w:w="7796" w:type="dxa"/>
            <w:vMerge w:val="continue"/>
            <w:tcBorders>
              <w:left w:val="single" w:color="auto" w:sz="4" w:space="0"/>
              <w:right w:val="single" w:color="auto" w:sz="4" w:space="0"/>
            </w:tcBorders>
            <w:vAlign w:val="center"/>
          </w:tcPr>
          <w:p>
            <w:pPr>
              <w:spacing w:line="320" w:lineRule="exact"/>
              <w:rPr>
                <w:rFonts w:ascii="仿宋_GB2312" w:hAnsi="Calibri" w:eastAsia="仿宋_GB2312" w:cs="Times New Roman"/>
                <w:sz w:val="24"/>
              </w:rPr>
            </w:pPr>
          </w:p>
        </w:tc>
        <w:tc>
          <w:tcPr>
            <w:tcW w:w="1644" w:type="dxa"/>
            <w:vMerge w:val="continue"/>
            <w:tcBorders>
              <w:left w:val="single" w:color="auto" w:sz="4" w:space="0"/>
              <w:right w:val="single" w:color="auto" w:sz="4" w:space="0"/>
            </w:tcBorders>
            <w:vAlign w:val="center"/>
          </w:tcPr>
          <w:p>
            <w:pPr>
              <w:spacing w:line="320" w:lineRule="exact"/>
              <w:jc w:val="center"/>
              <w:rPr>
                <w:rFonts w:ascii="仿宋_GB2312" w:hAnsi="Calibri"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85" w:type="dxa"/>
            <w:vMerge w:val="continue"/>
            <w:tcBorders>
              <w:left w:val="single" w:color="auto" w:sz="4" w:space="0"/>
              <w:right w:val="single" w:color="auto" w:sz="4" w:space="0"/>
            </w:tcBorders>
            <w:vAlign w:val="center"/>
          </w:tcPr>
          <w:p>
            <w:pPr>
              <w:spacing w:line="320" w:lineRule="exact"/>
              <w:jc w:val="center"/>
              <w:rPr>
                <w:rFonts w:hint="eastAsia" w:ascii="仿宋_GB2312" w:hAnsi="Calibri" w:eastAsia="仿宋_GB2312" w:cs="Times New Roman"/>
                <w:sz w:val="24"/>
              </w:rPr>
            </w:pPr>
          </w:p>
        </w:tc>
        <w:tc>
          <w:tcPr>
            <w:tcW w:w="2719" w:type="dxa"/>
            <w:tcBorders>
              <w:top w:val="single" w:color="auto" w:sz="4" w:space="0"/>
              <w:left w:val="single" w:color="auto" w:sz="4" w:space="0"/>
              <w:right w:val="single" w:color="auto" w:sz="4" w:space="0"/>
            </w:tcBorders>
            <w:vAlign w:val="center"/>
          </w:tcPr>
          <w:p>
            <w:pPr>
              <w:spacing w:line="320" w:lineRule="exact"/>
              <w:jc w:val="center"/>
              <w:rPr>
                <w:rFonts w:hint="eastAsia" w:ascii="仿宋_GB2312" w:hAnsi="Calibri" w:eastAsia="仿宋_GB2312" w:cs="Times New Roman"/>
                <w:sz w:val="24"/>
              </w:rPr>
            </w:pPr>
            <w:r>
              <w:rPr>
                <w:rFonts w:hint="eastAsia" w:ascii="仿宋_GB2312" w:hAnsi="Calibri" w:eastAsia="仿宋_GB2312" w:cs="Times New Roman"/>
                <w:sz w:val="24"/>
              </w:rPr>
              <w:t>其他医疗机构</w:t>
            </w:r>
          </w:p>
        </w:tc>
        <w:tc>
          <w:tcPr>
            <w:tcW w:w="1418" w:type="dxa"/>
            <w:vMerge w:val="continue"/>
            <w:tcBorders>
              <w:left w:val="single" w:color="auto" w:sz="4" w:space="0"/>
              <w:right w:val="single" w:color="auto" w:sz="4" w:space="0"/>
            </w:tcBorders>
            <w:vAlign w:val="center"/>
          </w:tcPr>
          <w:p>
            <w:pPr>
              <w:spacing w:line="320" w:lineRule="exact"/>
              <w:jc w:val="center"/>
              <w:rPr>
                <w:rFonts w:ascii="仿宋_GB2312" w:hAnsi="Calibri" w:eastAsia="仿宋_GB2312" w:cs="Times New Roman"/>
                <w:sz w:val="24"/>
              </w:rPr>
            </w:pPr>
          </w:p>
        </w:tc>
        <w:tc>
          <w:tcPr>
            <w:tcW w:w="7796" w:type="dxa"/>
            <w:vMerge w:val="continue"/>
            <w:tcBorders>
              <w:left w:val="single" w:color="auto" w:sz="4" w:space="0"/>
              <w:right w:val="single" w:color="auto" w:sz="4" w:space="0"/>
            </w:tcBorders>
            <w:vAlign w:val="center"/>
          </w:tcPr>
          <w:p>
            <w:pPr>
              <w:spacing w:line="320" w:lineRule="exact"/>
              <w:rPr>
                <w:rFonts w:ascii="仿宋_GB2312" w:hAnsi="Calibri" w:eastAsia="仿宋_GB2312" w:cs="Times New Roman"/>
                <w:sz w:val="24"/>
              </w:rPr>
            </w:pPr>
          </w:p>
        </w:tc>
        <w:tc>
          <w:tcPr>
            <w:tcW w:w="1644" w:type="dxa"/>
            <w:vMerge w:val="continue"/>
            <w:tcBorders>
              <w:left w:val="single" w:color="auto" w:sz="4" w:space="0"/>
              <w:right w:val="single" w:color="auto" w:sz="4" w:space="0"/>
            </w:tcBorders>
            <w:vAlign w:val="center"/>
          </w:tcPr>
          <w:p>
            <w:pPr>
              <w:spacing w:line="320" w:lineRule="exact"/>
              <w:jc w:val="center"/>
              <w:rPr>
                <w:rFonts w:ascii="仿宋_GB2312" w:hAnsi="Calibri" w:eastAsia="仿宋_GB2312" w:cs="Times New Roman"/>
                <w:sz w:val="24"/>
              </w:rPr>
            </w:pPr>
          </w:p>
        </w:tc>
      </w:tr>
    </w:tbl>
    <w:p>
      <w:pPr>
        <w:spacing w:line="500" w:lineRule="exact"/>
        <w:rPr>
          <w:rFonts w:hint="eastAsia" w:ascii="黑体" w:hAnsi="黑体" w:eastAsia="黑体" w:cs="Times New Roman"/>
          <w:sz w:val="32"/>
          <w:szCs w:val="32"/>
        </w:rPr>
      </w:pPr>
    </w:p>
    <w:p>
      <w:pPr>
        <w:spacing w:line="500" w:lineRule="exact"/>
        <w:rPr>
          <w:rFonts w:hint="eastAsia" w:ascii="Calibri" w:hAnsi="Calibri" w:eastAsia="黑体" w:cs="Times New Roman"/>
          <w:b/>
          <w:sz w:val="32"/>
          <w:szCs w:val="32"/>
          <w:lang w:eastAsia="zh-CN"/>
        </w:rPr>
      </w:pPr>
      <w:r>
        <w:rPr>
          <w:rFonts w:hint="eastAsia" w:ascii="黑体" w:hAnsi="黑体" w:eastAsia="黑体" w:cs="Times New Roman"/>
          <w:sz w:val="32"/>
          <w:szCs w:val="32"/>
        </w:rPr>
        <w:t>附表2</w:t>
      </w:r>
      <w:r>
        <w:rPr>
          <w:rFonts w:hint="eastAsia" w:ascii="黑体" w:hAnsi="黑体" w:eastAsia="黑体" w:cs="Times New Roman"/>
          <w:sz w:val="32"/>
          <w:szCs w:val="32"/>
          <w:lang w:eastAsia="zh-CN"/>
        </w:rPr>
        <w:t>：</w:t>
      </w:r>
    </w:p>
    <w:p>
      <w:pPr>
        <w:spacing w:line="5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2021年医疗机构国家监督抽查汇总表</w:t>
      </w:r>
    </w:p>
    <w:tbl>
      <w:tblPr>
        <w:tblStyle w:val="9"/>
        <w:tblpPr w:leftFromText="180" w:rightFromText="180" w:vertAnchor="text" w:horzAnchor="page" w:tblpX="1034" w:tblpY="165"/>
        <w:tblW w:w="149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312"/>
        <w:gridCol w:w="312"/>
        <w:gridCol w:w="567"/>
        <w:gridCol w:w="567"/>
        <w:gridCol w:w="567"/>
        <w:gridCol w:w="312"/>
        <w:gridCol w:w="312"/>
        <w:gridCol w:w="312"/>
        <w:gridCol w:w="567"/>
        <w:gridCol w:w="312"/>
        <w:gridCol w:w="312"/>
        <w:gridCol w:w="312"/>
        <w:gridCol w:w="312"/>
        <w:gridCol w:w="567"/>
        <w:gridCol w:w="312"/>
        <w:gridCol w:w="312"/>
        <w:gridCol w:w="567"/>
        <w:gridCol w:w="567"/>
        <w:gridCol w:w="312"/>
        <w:gridCol w:w="567"/>
        <w:gridCol w:w="567"/>
        <w:gridCol w:w="312"/>
        <w:gridCol w:w="312"/>
        <w:gridCol w:w="312"/>
        <w:gridCol w:w="567"/>
        <w:gridCol w:w="312"/>
        <w:gridCol w:w="567"/>
        <w:gridCol w:w="567"/>
        <w:gridCol w:w="567"/>
        <w:gridCol w:w="312"/>
        <w:gridCol w:w="312"/>
        <w:gridCol w:w="312"/>
        <w:gridCol w:w="312"/>
        <w:gridCol w:w="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21" w:type="dxa"/>
            <w:vMerge w:val="restart"/>
            <w:vAlign w:val="center"/>
          </w:tcPr>
          <w:p>
            <w:pPr>
              <w:spacing w:before="100" w:beforeAutospacing="1" w:after="100" w:afterAutospacing="1" w:line="240" w:lineRule="exact"/>
              <w:ind w:left="323" w:hanging="323" w:hangingChars="202"/>
              <w:jc w:val="center"/>
              <w:rPr>
                <w:rFonts w:hint="eastAsia" w:ascii="黑体" w:hAnsi="黑体" w:eastAsia="黑体" w:cs="黑体"/>
                <w:sz w:val="16"/>
                <w:szCs w:val="21"/>
              </w:rPr>
            </w:pPr>
            <w:r>
              <w:rPr>
                <w:rFonts w:hint="eastAsia" w:ascii="黑体" w:hAnsi="黑体" w:eastAsia="黑体" w:cs="黑体"/>
                <w:sz w:val="16"/>
                <w:szCs w:val="21"/>
              </w:rPr>
              <w:t>单位</w:t>
            </w:r>
          </w:p>
          <w:p>
            <w:pPr>
              <w:spacing w:before="100" w:beforeAutospacing="1" w:after="100" w:afterAutospacing="1" w:line="240" w:lineRule="exact"/>
              <w:ind w:left="323" w:hanging="323" w:hangingChars="202"/>
              <w:jc w:val="center"/>
              <w:rPr>
                <w:rFonts w:hint="eastAsia" w:ascii="黑体" w:hAnsi="黑体" w:eastAsia="黑体" w:cs="黑体"/>
                <w:sz w:val="16"/>
                <w:szCs w:val="21"/>
              </w:rPr>
            </w:pPr>
            <w:r>
              <w:rPr>
                <w:rFonts w:hint="eastAsia" w:ascii="黑体" w:hAnsi="黑体" w:eastAsia="黑体" w:cs="黑体"/>
                <w:sz w:val="16"/>
                <w:szCs w:val="21"/>
              </w:rPr>
              <w:t>类别</w:t>
            </w:r>
          </w:p>
        </w:tc>
        <w:tc>
          <w:tcPr>
            <w:tcW w:w="312" w:type="dxa"/>
            <w:vMerge w:val="restart"/>
            <w:vAlign w:val="center"/>
          </w:tcPr>
          <w:p>
            <w:pPr>
              <w:spacing w:before="100" w:beforeAutospacing="1" w:after="100" w:afterAutospacing="1" w:line="240" w:lineRule="exact"/>
              <w:jc w:val="center"/>
              <w:rPr>
                <w:rFonts w:hint="eastAsia" w:ascii="黑体" w:hAnsi="黑体" w:eastAsia="黑体" w:cs="黑体"/>
                <w:sz w:val="16"/>
                <w:szCs w:val="21"/>
              </w:rPr>
            </w:pPr>
            <w:r>
              <w:rPr>
                <w:rFonts w:hint="eastAsia" w:ascii="黑体" w:hAnsi="黑体" w:eastAsia="黑体" w:cs="黑体"/>
                <w:sz w:val="16"/>
                <w:szCs w:val="21"/>
              </w:rPr>
              <w:t>辖区内单位总数</w:t>
            </w:r>
          </w:p>
        </w:tc>
        <w:tc>
          <w:tcPr>
            <w:tcW w:w="312" w:type="dxa"/>
            <w:vMerge w:val="restart"/>
            <w:vAlign w:val="center"/>
          </w:tcPr>
          <w:p>
            <w:pPr>
              <w:spacing w:before="100" w:beforeAutospacing="1" w:after="100" w:afterAutospacing="1" w:line="240" w:lineRule="exact"/>
              <w:jc w:val="center"/>
              <w:rPr>
                <w:rFonts w:hint="eastAsia" w:ascii="黑体" w:hAnsi="黑体" w:eastAsia="黑体" w:cs="黑体"/>
                <w:sz w:val="16"/>
                <w:szCs w:val="21"/>
              </w:rPr>
            </w:pPr>
            <w:r>
              <w:rPr>
                <w:rFonts w:hint="eastAsia" w:ascii="黑体" w:hAnsi="黑体" w:eastAsia="黑体" w:cs="黑体"/>
                <w:sz w:val="16"/>
                <w:szCs w:val="21"/>
              </w:rPr>
              <w:t>检查单位数</w:t>
            </w:r>
          </w:p>
        </w:tc>
        <w:tc>
          <w:tcPr>
            <w:tcW w:w="11739" w:type="dxa"/>
            <w:gridSpan w:val="27"/>
            <w:vAlign w:val="center"/>
          </w:tcPr>
          <w:p>
            <w:pPr>
              <w:spacing w:before="100" w:beforeAutospacing="1" w:after="100" w:afterAutospacing="1" w:line="240" w:lineRule="exact"/>
              <w:jc w:val="center"/>
              <w:rPr>
                <w:rFonts w:hint="eastAsia" w:ascii="黑体" w:hAnsi="黑体" w:eastAsia="黑体" w:cs="黑体"/>
                <w:sz w:val="16"/>
                <w:szCs w:val="21"/>
              </w:rPr>
            </w:pPr>
            <w:r>
              <w:rPr>
                <w:rFonts w:hint="eastAsia" w:ascii="黑体" w:hAnsi="黑体" w:eastAsia="黑体" w:cs="黑体"/>
                <w:sz w:val="16"/>
                <w:szCs w:val="21"/>
              </w:rPr>
              <w:t>不合格情况</w:t>
            </w:r>
          </w:p>
        </w:tc>
        <w:tc>
          <w:tcPr>
            <w:tcW w:w="1560" w:type="dxa"/>
            <w:gridSpan w:val="5"/>
            <w:vAlign w:val="center"/>
          </w:tcPr>
          <w:p>
            <w:pPr>
              <w:spacing w:before="100" w:beforeAutospacing="1" w:after="100" w:afterAutospacing="1" w:line="240" w:lineRule="exact"/>
              <w:jc w:val="center"/>
              <w:rPr>
                <w:rFonts w:hint="eastAsia" w:ascii="黑体" w:hAnsi="黑体" w:eastAsia="黑体" w:cs="黑体"/>
                <w:sz w:val="16"/>
                <w:szCs w:val="21"/>
              </w:rPr>
            </w:pPr>
            <w:r>
              <w:rPr>
                <w:rFonts w:hint="eastAsia" w:ascii="黑体" w:hAnsi="黑体" w:eastAsia="黑体" w:cs="黑体"/>
                <w:sz w:val="16"/>
                <w:szCs w:val="21"/>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21" w:type="dxa"/>
            <w:vMerge w:val="continue"/>
            <w:vAlign w:val="center"/>
          </w:tcPr>
          <w:p>
            <w:pPr>
              <w:spacing w:before="100" w:beforeAutospacing="1" w:after="100" w:afterAutospacing="1" w:line="240" w:lineRule="exact"/>
              <w:jc w:val="center"/>
              <w:rPr>
                <w:rFonts w:hint="eastAsia" w:ascii="黑体" w:hAnsi="黑体" w:eastAsia="黑体" w:cs="黑体"/>
                <w:sz w:val="16"/>
                <w:szCs w:val="21"/>
              </w:rPr>
            </w:pPr>
          </w:p>
        </w:tc>
        <w:tc>
          <w:tcPr>
            <w:tcW w:w="312" w:type="dxa"/>
            <w:vMerge w:val="continue"/>
            <w:vAlign w:val="center"/>
          </w:tcPr>
          <w:p>
            <w:pPr>
              <w:spacing w:before="100" w:beforeAutospacing="1" w:after="100" w:afterAutospacing="1" w:line="240" w:lineRule="exact"/>
              <w:jc w:val="center"/>
              <w:rPr>
                <w:rFonts w:hint="eastAsia" w:ascii="黑体" w:hAnsi="黑体" w:eastAsia="黑体" w:cs="黑体"/>
                <w:sz w:val="16"/>
                <w:szCs w:val="21"/>
              </w:rPr>
            </w:pPr>
          </w:p>
        </w:tc>
        <w:tc>
          <w:tcPr>
            <w:tcW w:w="312" w:type="dxa"/>
            <w:vMerge w:val="continue"/>
            <w:vAlign w:val="center"/>
          </w:tcPr>
          <w:p>
            <w:pPr>
              <w:spacing w:before="100" w:beforeAutospacing="1" w:after="100" w:afterAutospacing="1" w:line="240" w:lineRule="exact"/>
              <w:jc w:val="center"/>
              <w:rPr>
                <w:rFonts w:hint="eastAsia" w:ascii="黑体" w:hAnsi="黑体" w:eastAsia="黑体" w:cs="黑体"/>
                <w:sz w:val="16"/>
                <w:szCs w:val="21"/>
              </w:rPr>
            </w:pPr>
          </w:p>
        </w:tc>
        <w:tc>
          <w:tcPr>
            <w:tcW w:w="2013" w:type="dxa"/>
            <w:gridSpan w:val="4"/>
            <w:vAlign w:val="center"/>
          </w:tcPr>
          <w:p>
            <w:pPr>
              <w:spacing w:before="100" w:beforeAutospacing="1" w:after="100" w:afterAutospacing="1" w:line="240" w:lineRule="exact"/>
              <w:jc w:val="center"/>
              <w:rPr>
                <w:rFonts w:hint="eastAsia" w:ascii="黑体" w:hAnsi="黑体" w:eastAsia="黑体" w:cs="黑体"/>
                <w:sz w:val="16"/>
                <w:szCs w:val="21"/>
              </w:rPr>
            </w:pPr>
            <w:r>
              <w:rPr>
                <w:rFonts w:hint="eastAsia" w:ascii="黑体" w:hAnsi="黑体" w:eastAsia="黑体" w:cs="黑体"/>
                <w:sz w:val="16"/>
                <w:szCs w:val="21"/>
              </w:rPr>
              <w:t>医疗机构资质管理</w:t>
            </w:r>
          </w:p>
        </w:tc>
        <w:tc>
          <w:tcPr>
            <w:tcW w:w="2439" w:type="dxa"/>
            <w:gridSpan w:val="7"/>
            <w:vAlign w:val="center"/>
          </w:tcPr>
          <w:p>
            <w:pPr>
              <w:spacing w:before="100" w:beforeAutospacing="1" w:after="100" w:afterAutospacing="1" w:line="240" w:lineRule="exact"/>
              <w:jc w:val="center"/>
              <w:rPr>
                <w:rFonts w:hint="eastAsia" w:ascii="黑体" w:hAnsi="黑体" w:eastAsia="黑体" w:cs="黑体"/>
                <w:sz w:val="16"/>
                <w:szCs w:val="21"/>
              </w:rPr>
            </w:pPr>
            <w:r>
              <w:rPr>
                <w:rFonts w:hint="eastAsia" w:ascii="黑体" w:hAnsi="黑体" w:eastAsia="黑体" w:cs="黑体"/>
                <w:sz w:val="16"/>
                <w:szCs w:val="21"/>
              </w:rPr>
              <w:t>医疗卫生人员管理</w:t>
            </w:r>
          </w:p>
        </w:tc>
        <w:tc>
          <w:tcPr>
            <w:tcW w:w="1191" w:type="dxa"/>
            <w:gridSpan w:val="3"/>
            <w:vAlign w:val="center"/>
          </w:tcPr>
          <w:p>
            <w:pPr>
              <w:spacing w:before="100" w:beforeAutospacing="1" w:after="100" w:afterAutospacing="1" w:line="240" w:lineRule="exact"/>
              <w:jc w:val="center"/>
              <w:rPr>
                <w:rFonts w:hint="eastAsia" w:ascii="黑体" w:hAnsi="黑体" w:eastAsia="黑体" w:cs="黑体"/>
                <w:sz w:val="16"/>
                <w:szCs w:val="21"/>
              </w:rPr>
            </w:pPr>
            <w:r>
              <w:rPr>
                <w:rFonts w:hint="eastAsia" w:ascii="黑体" w:hAnsi="黑体" w:eastAsia="黑体" w:cs="黑体"/>
                <w:sz w:val="16"/>
                <w:szCs w:val="21"/>
              </w:rPr>
              <w:t>药品和医疗器械管理</w:t>
            </w:r>
          </w:p>
        </w:tc>
        <w:tc>
          <w:tcPr>
            <w:tcW w:w="2892" w:type="dxa"/>
            <w:gridSpan w:val="6"/>
            <w:vAlign w:val="center"/>
          </w:tcPr>
          <w:p>
            <w:pPr>
              <w:spacing w:before="100" w:beforeAutospacing="1" w:after="100" w:afterAutospacing="1" w:line="240" w:lineRule="exact"/>
              <w:jc w:val="center"/>
              <w:rPr>
                <w:rFonts w:hint="eastAsia" w:ascii="黑体" w:hAnsi="黑体" w:eastAsia="黑体" w:cs="黑体"/>
                <w:sz w:val="16"/>
                <w:szCs w:val="21"/>
              </w:rPr>
            </w:pPr>
            <w:r>
              <w:rPr>
                <w:rFonts w:hint="eastAsia" w:ascii="黑体" w:hAnsi="黑体" w:eastAsia="黑体" w:cs="黑体"/>
                <w:sz w:val="16"/>
                <w:szCs w:val="21"/>
              </w:rPr>
              <w:t>医疗技术管理</w:t>
            </w:r>
          </w:p>
        </w:tc>
        <w:tc>
          <w:tcPr>
            <w:tcW w:w="1191" w:type="dxa"/>
            <w:gridSpan w:val="3"/>
            <w:vAlign w:val="center"/>
          </w:tcPr>
          <w:p>
            <w:pPr>
              <w:spacing w:before="100" w:beforeAutospacing="1" w:after="100" w:afterAutospacing="1" w:line="240" w:lineRule="exact"/>
              <w:jc w:val="center"/>
              <w:rPr>
                <w:rFonts w:hint="eastAsia" w:ascii="黑体" w:hAnsi="黑体" w:eastAsia="黑体" w:cs="黑体"/>
                <w:sz w:val="16"/>
                <w:szCs w:val="21"/>
              </w:rPr>
            </w:pPr>
            <w:r>
              <w:rPr>
                <w:rFonts w:hint="eastAsia" w:ascii="黑体" w:hAnsi="黑体" w:eastAsia="黑体" w:cs="黑体"/>
                <w:sz w:val="16"/>
                <w:szCs w:val="21"/>
              </w:rPr>
              <w:t>医疗文书管理</w:t>
            </w:r>
          </w:p>
        </w:tc>
        <w:tc>
          <w:tcPr>
            <w:tcW w:w="2013" w:type="dxa"/>
            <w:gridSpan w:val="4"/>
            <w:vAlign w:val="center"/>
          </w:tcPr>
          <w:p>
            <w:pPr>
              <w:spacing w:before="100" w:beforeAutospacing="1" w:after="100" w:afterAutospacing="1" w:line="240" w:lineRule="exact"/>
              <w:jc w:val="center"/>
              <w:rPr>
                <w:rFonts w:hint="eastAsia" w:ascii="黑体" w:hAnsi="黑体" w:eastAsia="黑体" w:cs="黑体"/>
                <w:sz w:val="16"/>
                <w:szCs w:val="21"/>
              </w:rPr>
            </w:pPr>
            <w:r>
              <w:rPr>
                <w:rFonts w:hint="eastAsia" w:ascii="黑体" w:hAnsi="黑体" w:eastAsia="黑体" w:cs="黑体"/>
                <w:sz w:val="16"/>
                <w:szCs w:val="21"/>
              </w:rPr>
              <w:t>临床用血管理</w:t>
            </w:r>
          </w:p>
        </w:tc>
        <w:tc>
          <w:tcPr>
            <w:tcW w:w="312" w:type="dxa"/>
            <w:vMerge w:val="restart"/>
            <w:vAlign w:val="center"/>
          </w:tcPr>
          <w:p>
            <w:pPr>
              <w:spacing w:before="100" w:beforeAutospacing="1" w:after="100" w:afterAutospacing="1" w:line="240" w:lineRule="exact"/>
              <w:jc w:val="center"/>
              <w:rPr>
                <w:rFonts w:hint="eastAsia" w:ascii="黑体" w:hAnsi="黑体" w:eastAsia="黑体" w:cs="黑体"/>
                <w:sz w:val="16"/>
                <w:szCs w:val="21"/>
              </w:rPr>
            </w:pPr>
            <w:r>
              <w:rPr>
                <w:rFonts w:hint="eastAsia" w:ascii="黑体" w:hAnsi="黑体" w:eastAsia="黑体" w:cs="黑体"/>
                <w:sz w:val="16"/>
                <w:szCs w:val="21"/>
              </w:rPr>
              <w:t>查处案件数</w:t>
            </w:r>
          </w:p>
        </w:tc>
        <w:tc>
          <w:tcPr>
            <w:tcW w:w="312" w:type="dxa"/>
            <w:vMerge w:val="restart"/>
            <w:textDirection w:val="tbLrV"/>
            <w:vAlign w:val="center"/>
          </w:tcPr>
          <w:p>
            <w:pPr>
              <w:spacing w:before="100" w:beforeAutospacing="1" w:after="100" w:afterAutospacing="1" w:line="240" w:lineRule="exact"/>
              <w:ind w:left="113" w:right="113"/>
              <w:jc w:val="center"/>
              <w:rPr>
                <w:rFonts w:hint="eastAsia" w:ascii="黑体" w:hAnsi="黑体" w:eastAsia="黑体" w:cs="黑体"/>
                <w:sz w:val="16"/>
                <w:szCs w:val="21"/>
              </w:rPr>
            </w:pPr>
            <w:r>
              <w:rPr>
                <w:rFonts w:hint="eastAsia" w:ascii="黑体" w:hAnsi="黑体" w:eastAsia="黑体" w:cs="黑体"/>
                <w:sz w:val="16"/>
                <w:szCs w:val="21"/>
              </w:rPr>
              <w:t>罚没款金额（万元）</w:t>
            </w:r>
          </w:p>
        </w:tc>
        <w:tc>
          <w:tcPr>
            <w:tcW w:w="312" w:type="dxa"/>
            <w:vMerge w:val="restart"/>
            <w:textDirection w:val="tbLrV"/>
            <w:vAlign w:val="center"/>
          </w:tcPr>
          <w:p>
            <w:pPr>
              <w:spacing w:before="100" w:beforeAutospacing="1" w:after="100" w:afterAutospacing="1" w:line="240" w:lineRule="exact"/>
              <w:ind w:left="113" w:right="113"/>
              <w:jc w:val="center"/>
              <w:rPr>
                <w:rFonts w:hint="eastAsia" w:ascii="黑体" w:hAnsi="黑体" w:eastAsia="黑体" w:cs="黑体"/>
                <w:sz w:val="16"/>
                <w:szCs w:val="21"/>
              </w:rPr>
            </w:pPr>
            <w:r>
              <w:rPr>
                <w:rFonts w:hint="eastAsia" w:ascii="黑体" w:hAnsi="黑体" w:eastAsia="黑体" w:cs="黑体"/>
                <w:sz w:val="16"/>
                <w:szCs w:val="21"/>
              </w:rPr>
              <w:t>吊销《医疗机构执业许可证》单位数</w:t>
            </w:r>
          </w:p>
        </w:tc>
        <w:tc>
          <w:tcPr>
            <w:tcW w:w="312" w:type="dxa"/>
            <w:vMerge w:val="restart"/>
            <w:vAlign w:val="center"/>
          </w:tcPr>
          <w:p>
            <w:pPr>
              <w:spacing w:before="100" w:beforeAutospacing="1" w:after="100" w:afterAutospacing="1" w:line="240" w:lineRule="exact"/>
              <w:jc w:val="center"/>
              <w:rPr>
                <w:rFonts w:hint="eastAsia" w:ascii="黑体" w:hAnsi="黑体" w:eastAsia="黑体" w:cs="黑体"/>
                <w:sz w:val="16"/>
                <w:szCs w:val="21"/>
              </w:rPr>
            </w:pPr>
            <w:r>
              <w:rPr>
                <w:rFonts w:hint="eastAsia" w:ascii="黑体" w:hAnsi="黑体" w:eastAsia="黑体" w:cs="黑体"/>
                <w:sz w:val="16"/>
                <w:szCs w:val="21"/>
              </w:rPr>
              <w:t>吊销诊疗科目单位数</w:t>
            </w:r>
          </w:p>
        </w:tc>
        <w:tc>
          <w:tcPr>
            <w:tcW w:w="312" w:type="dxa"/>
            <w:vMerge w:val="restart"/>
            <w:vAlign w:val="center"/>
          </w:tcPr>
          <w:p>
            <w:pPr>
              <w:spacing w:before="100" w:beforeAutospacing="1" w:after="100" w:afterAutospacing="1" w:line="240" w:lineRule="exact"/>
              <w:jc w:val="center"/>
              <w:rPr>
                <w:rFonts w:hint="eastAsia" w:ascii="黑体" w:hAnsi="黑体" w:eastAsia="黑体" w:cs="黑体"/>
                <w:sz w:val="16"/>
                <w:szCs w:val="21"/>
              </w:rPr>
            </w:pPr>
            <w:r>
              <w:rPr>
                <w:rFonts w:hint="eastAsia" w:ascii="黑体" w:hAnsi="黑体" w:eastAsia="黑体" w:cs="黑体"/>
                <w:sz w:val="16"/>
                <w:szCs w:val="21"/>
              </w:rPr>
              <w:t>吊销诊疗科目单位数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trPr>
        <w:tc>
          <w:tcPr>
            <w:tcW w:w="1021" w:type="dxa"/>
            <w:vMerge w:val="continue"/>
            <w:vAlign w:val="center"/>
          </w:tcPr>
          <w:p>
            <w:pPr>
              <w:spacing w:before="100" w:beforeAutospacing="1" w:after="100" w:afterAutospacing="1" w:line="240" w:lineRule="exact"/>
              <w:jc w:val="center"/>
              <w:rPr>
                <w:rFonts w:ascii="仿宋_GB2312" w:hAnsi="Times New Roman" w:eastAsia="仿宋_GB2312" w:cs="Times New Roman"/>
                <w:sz w:val="16"/>
                <w:szCs w:val="21"/>
              </w:rPr>
            </w:pPr>
          </w:p>
        </w:tc>
        <w:tc>
          <w:tcPr>
            <w:tcW w:w="312" w:type="dxa"/>
            <w:vMerge w:val="continue"/>
            <w:vAlign w:val="center"/>
          </w:tcPr>
          <w:p>
            <w:pPr>
              <w:spacing w:before="100" w:beforeAutospacing="1" w:after="100" w:afterAutospacing="1" w:line="240" w:lineRule="exact"/>
              <w:jc w:val="center"/>
              <w:rPr>
                <w:rFonts w:ascii="仿宋_GB2312" w:hAnsi="Times New Roman" w:eastAsia="仿宋_GB2312" w:cs="Times New Roman"/>
                <w:sz w:val="16"/>
                <w:szCs w:val="21"/>
              </w:rPr>
            </w:pPr>
          </w:p>
        </w:tc>
        <w:tc>
          <w:tcPr>
            <w:tcW w:w="312" w:type="dxa"/>
            <w:vMerge w:val="continue"/>
            <w:vAlign w:val="center"/>
          </w:tcPr>
          <w:p>
            <w:pPr>
              <w:spacing w:before="100" w:beforeAutospacing="1" w:after="100" w:afterAutospacing="1" w:line="240" w:lineRule="exact"/>
              <w:jc w:val="center"/>
              <w:rPr>
                <w:rFonts w:ascii="仿宋_GB2312" w:hAnsi="Times New Roman" w:eastAsia="仿宋_GB2312" w:cs="Times New Roman"/>
                <w:sz w:val="16"/>
                <w:szCs w:val="21"/>
              </w:rPr>
            </w:pPr>
          </w:p>
        </w:tc>
        <w:tc>
          <w:tcPr>
            <w:tcW w:w="567" w:type="dxa"/>
            <w:vAlign w:val="center"/>
          </w:tcPr>
          <w:p>
            <w:pPr>
              <w:spacing w:before="100" w:beforeAutospacing="1" w:after="100" w:afterAutospacing="1" w:line="240" w:lineRule="exact"/>
              <w:jc w:val="center"/>
              <w:rPr>
                <w:rFonts w:hint="eastAsia" w:ascii="黑体" w:hAnsi="黑体" w:eastAsia="黑体" w:cs="黑体"/>
                <w:sz w:val="16"/>
                <w:szCs w:val="21"/>
              </w:rPr>
            </w:pPr>
            <w:r>
              <w:rPr>
                <w:rFonts w:hint="eastAsia" w:ascii="黑体" w:hAnsi="黑体" w:eastAsia="黑体" w:cs="黑体"/>
                <w:sz w:val="16"/>
                <w:szCs w:val="21"/>
              </w:rPr>
              <w:t>执业许可证管理不符合要求单位数</w:t>
            </w:r>
          </w:p>
        </w:tc>
        <w:tc>
          <w:tcPr>
            <w:tcW w:w="567" w:type="dxa"/>
            <w:vAlign w:val="center"/>
          </w:tcPr>
          <w:p>
            <w:pPr>
              <w:spacing w:before="100" w:beforeAutospacing="1" w:after="100" w:afterAutospacing="1" w:line="240" w:lineRule="exact"/>
              <w:jc w:val="center"/>
              <w:rPr>
                <w:rFonts w:hint="eastAsia" w:ascii="黑体" w:hAnsi="黑体" w:eastAsia="黑体" w:cs="黑体"/>
                <w:sz w:val="16"/>
                <w:szCs w:val="21"/>
              </w:rPr>
            </w:pPr>
            <w:r>
              <w:rPr>
                <w:rFonts w:hint="eastAsia" w:ascii="黑体" w:hAnsi="黑体" w:eastAsia="黑体" w:cs="黑体"/>
                <w:sz w:val="16"/>
                <w:szCs w:val="21"/>
              </w:rPr>
              <w:t>人员资格管理（未使用非卫生技术人员）不符合要求单位数</w:t>
            </w:r>
          </w:p>
        </w:tc>
        <w:tc>
          <w:tcPr>
            <w:tcW w:w="567" w:type="dxa"/>
            <w:vAlign w:val="center"/>
          </w:tcPr>
          <w:p>
            <w:pPr>
              <w:spacing w:before="100" w:beforeAutospacing="1" w:after="100" w:afterAutospacing="1" w:line="240" w:lineRule="exact"/>
              <w:jc w:val="center"/>
              <w:rPr>
                <w:rFonts w:hint="eastAsia" w:ascii="黑体" w:hAnsi="黑体" w:eastAsia="黑体" w:cs="黑体"/>
                <w:sz w:val="16"/>
                <w:szCs w:val="21"/>
              </w:rPr>
            </w:pPr>
            <w:r>
              <w:rPr>
                <w:rFonts w:hint="eastAsia" w:ascii="黑体" w:hAnsi="黑体" w:eastAsia="黑体" w:cs="黑体"/>
                <w:sz w:val="16"/>
                <w:szCs w:val="21"/>
              </w:rPr>
              <w:t>医疗机构诊疗活动管理不符合要求单位数</w:t>
            </w:r>
          </w:p>
        </w:tc>
        <w:tc>
          <w:tcPr>
            <w:tcW w:w="312" w:type="dxa"/>
            <w:vAlign w:val="center"/>
          </w:tcPr>
          <w:p>
            <w:pPr>
              <w:spacing w:before="100" w:beforeAutospacing="1" w:after="100" w:afterAutospacing="1" w:line="240" w:lineRule="exact"/>
              <w:jc w:val="center"/>
              <w:rPr>
                <w:rFonts w:hint="eastAsia" w:ascii="黑体" w:hAnsi="黑体" w:eastAsia="黑体" w:cs="黑体"/>
                <w:sz w:val="16"/>
                <w:szCs w:val="21"/>
              </w:rPr>
            </w:pPr>
            <w:r>
              <w:rPr>
                <w:rFonts w:hint="eastAsia" w:ascii="黑体" w:hAnsi="黑体" w:eastAsia="黑体" w:cs="黑体"/>
                <w:sz w:val="16"/>
                <w:szCs w:val="21"/>
              </w:rPr>
              <w:t>健康体检管理不符合要求单位数</w:t>
            </w:r>
          </w:p>
        </w:tc>
        <w:tc>
          <w:tcPr>
            <w:tcW w:w="312" w:type="dxa"/>
            <w:vAlign w:val="center"/>
          </w:tcPr>
          <w:p>
            <w:pPr>
              <w:spacing w:before="100" w:beforeAutospacing="1" w:after="100" w:afterAutospacing="1" w:line="240" w:lineRule="exact"/>
              <w:jc w:val="center"/>
              <w:rPr>
                <w:rFonts w:hint="eastAsia" w:ascii="黑体" w:hAnsi="黑体" w:eastAsia="黑体" w:cs="黑体"/>
                <w:sz w:val="16"/>
                <w:szCs w:val="21"/>
              </w:rPr>
            </w:pPr>
            <w:r>
              <w:rPr>
                <w:rFonts w:hint="eastAsia" w:ascii="黑体" w:hAnsi="黑体" w:eastAsia="黑体" w:cs="黑体"/>
                <w:sz w:val="16"/>
                <w:szCs w:val="21"/>
              </w:rPr>
              <w:t>医师管理不符合要求单位数</w:t>
            </w:r>
          </w:p>
        </w:tc>
        <w:tc>
          <w:tcPr>
            <w:tcW w:w="312" w:type="dxa"/>
            <w:vAlign w:val="center"/>
          </w:tcPr>
          <w:p>
            <w:pPr>
              <w:spacing w:before="100" w:beforeAutospacing="1" w:after="100" w:afterAutospacing="1" w:line="240" w:lineRule="exact"/>
              <w:jc w:val="center"/>
              <w:rPr>
                <w:rFonts w:hint="eastAsia" w:ascii="黑体" w:hAnsi="黑体" w:eastAsia="黑体" w:cs="黑体"/>
                <w:sz w:val="16"/>
                <w:szCs w:val="21"/>
              </w:rPr>
            </w:pPr>
            <w:r>
              <w:rPr>
                <w:rFonts w:hint="eastAsia" w:ascii="黑体" w:hAnsi="黑体" w:eastAsia="黑体" w:cs="黑体"/>
                <w:sz w:val="16"/>
                <w:szCs w:val="21"/>
              </w:rPr>
              <w:t>外国医师管理不符合要求单位数</w:t>
            </w:r>
          </w:p>
        </w:tc>
        <w:tc>
          <w:tcPr>
            <w:tcW w:w="567" w:type="dxa"/>
            <w:vAlign w:val="center"/>
          </w:tcPr>
          <w:p>
            <w:pPr>
              <w:spacing w:before="100" w:beforeAutospacing="1" w:after="100" w:afterAutospacing="1" w:line="240" w:lineRule="exact"/>
              <w:jc w:val="center"/>
              <w:rPr>
                <w:rFonts w:hint="eastAsia" w:ascii="黑体" w:hAnsi="黑体" w:eastAsia="黑体" w:cs="黑体"/>
                <w:sz w:val="16"/>
                <w:szCs w:val="21"/>
              </w:rPr>
            </w:pPr>
            <w:r>
              <w:rPr>
                <w:rFonts w:hint="eastAsia" w:ascii="黑体" w:hAnsi="黑体" w:eastAsia="黑体" w:cs="黑体"/>
                <w:sz w:val="16"/>
                <w:szCs w:val="21"/>
              </w:rPr>
              <w:t>香港、澳门特别行政区医师管理不符合要求单位数</w:t>
            </w:r>
          </w:p>
        </w:tc>
        <w:tc>
          <w:tcPr>
            <w:tcW w:w="312" w:type="dxa"/>
            <w:vAlign w:val="center"/>
          </w:tcPr>
          <w:p>
            <w:pPr>
              <w:spacing w:before="100" w:beforeAutospacing="1" w:after="100" w:afterAutospacing="1" w:line="240" w:lineRule="exact"/>
              <w:jc w:val="center"/>
              <w:rPr>
                <w:rFonts w:hint="eastAsia" w:ascii="黑体" w:hAnsi="黑体" w:eastAsia="黑体" w:cs="黑体"/>
                <w:sz w:val="16"/>
                <w:szCs w:val="21"/>
              </w:rPr>
            </w:pPr>
            <w:r>
              <w:rPr>
                <w:rFonts w:hint="eastAsia" w:ascii="黑体" w:hAnsi="黑体" w:eastAsia="黑体" w:cs="黑体"/>
                <w:sz w:val="16"/>
                <w:szCs w:val="21"/>
              </w:rPr>
              <w:t>台湾医师管理不符合要求单位数</w:t>
            </w:r>
          </w:p>
        </w:tc>
        <w:tc>
          <w:tcPr>
            <w:tcW w:w="312" w:type="dxa"/>
            <w:vAlign w:val="center"/>
          </w:tcPr>
          <w:p>
            <w:pPr>
              <w:spacing w:before="100" w:beforeAutospacing="1" w:after="100" w:afterAutospacing="1" w:line="240" w:lineRule="exact"/>
              <w:jc w:val="center"/>
              <w:rPr>
                <w:rFonts w:hint="eastAsia" w:ascii="黑体" w:hAnsi="黑体" w:eastAsia="黑体" w:cs="黑体"/>
                <w:sz w:val="16"/>
                <w:szCs w:val="21"/>
              </w:rPr>
            </w:pPr>
            <w:r>
              <w:rPr>
                <w:rFonts w:hint="eastAsia" w:ascii="黑体" w:hAnsi="黑体" w:eastAsia="黑体" w:cs="黑体"/>
                <w:sz w:val="16"/>
                <w:szCs w:val="21"/>
              </w:rPr>
              <w:t>乡村医生管理不符合要求单位数</w:t>
            </w:r>
          </w:p>
        </w:tc>
        <w:tc>
          <w:tcPr>
            <w:tcW w:w="312" w:type="dxa"/>
            <w:vAlign w:val="center"/>
          </w:tcPr>
          <w:p>
            <w:pPr>
              <w:spacing w:before="100" w:beforeAutospacing="1" w:after="100" w:afterAutospacing="1" w:line="240" w:lineRule="exact"/>
              <w:jc w:val="center"/>
              <w:rPr>
                <w:rFonts w:hint="eastAsia" w:ascii="黑体" w:hAnsi="黑体" w:eastAsia="黑体" w:cs="黑体"/>
                <w:sz w:val="16"/>
                <w:szCs w:val="21"/>
              </w:rPr>
            </w:pPr>
            <w:r>
              <w:rPr>
                <w:rFonts w:hint="eastAsia" w:ascii="黑体" w:hAnsi="黑体" w:eastAsia="黑体" w:cs="黑体"/>
                <w:sz w:val="16"/>
                <w:szCs w:val="21"/>
              </w:rPr>
              <w:t>护士管理不符合要求单位数</w:t>
            </w:r>
          </w:p>
        </w:tc>
        <w:tc>
          <w:tcPr>
            <w:tcW w:w="312" w:type="dxa"/>
            <w:vAlign w:val="center"/>
          </w:tcPr>
          <w:p>
            <w:pPr>
              <w:spacing w:before="100" w:beforeAutospacing="1" w:after="100" w:afterAutospacing="1" w:line="240" w:lineRule="exact"/>
              <w:jc w:val="center"/>
              <w:rPr>
                <w:rFonts w:hint="eastAsia" w:ascii="黑体" w:hAnsi="黑体" w:eastAsia="黑体" w:cs="黑体"/>
                <w:sz w:val="16"/>
                <w:szCs w:val="21"/>
              </w:rPr>
            </w:pPr>
            <w:r>
              <w:rPr>
                <w:rFonts w:hint="eastAsia" w:ascii="黑体" w:hAnsi="黑体" w:eastAsia="黑体" w:cs="黑体"/>
                <w:sz w:val="16"/>
                <w:szCs w:val="21"/>
              </w:rPr>
              <w:t>医技人员管理不符合要求单位数</w:t>
            </w:r>
          </w:p>
        </w:tc>
        <w:tc>
          <w:tcPr>
            <w:tcW w:w="567" w:type="dxa"/>
            <w:vAlign w:val="center"/>
          </w:tcPr>
          <w:p>
            <w:pPr>
              <w:spacing w:before="100" w:beforeAutospacing="1" w:after="100" w:afterAutospacing="1" w:line="240" w:lineRule="exact"/>
              <w:jc w:val="center"/>
              <w:rPr>
                <w:rFonts w:hint="eastAsia" w:ascii="黑体" w:hAnsi="黑体" w:eastAsia="黑体" w:cs="黑体"/>
                <w:sz w:val="16"/>
                <w:szCs w:val="21"/>
              </w:rPr>
            </w:pPr>
            <w:r>
              <w:rPr>
                <w:rFonts w:hint="eastAsia" w:ascii="黑体" w:hAnsi="黑体" w:eastAsia="黑体" w:cs="黑体"/>
                <w:sz w:val="16"/>
                <w:szCs w:val="21"/>
              </w:rPr>
              <w:t>麻醉药品和精神药品管理不符合要求单位数</w:t>
            </w:r>
          </w:p>
        </w:tc>
        <w:tc>
          <w:tcPr>
            <w:tcW w:w="312" w:type="dxa"/>
            <w:vAlign w:val="center"/>
          </w:tcPr>
          <w:p>
            <w:pPr>
              <w:spacing w:before="100" w:beforeAutospacing="1" w:after="100" w:afterAutospacing="1" w:line="240" w:lineRule="exact"/>
              <w:jc w:val="center"/>
              <w:rPr>
                <w:rFonts w:hint="eastAsia" w:ascii="黑体" w:hAnsi="黑体" w:eastAsia="黑体" w:cs="黑体"/>
                <w:sz w:val="16"/>
                <w:szCs w:val="21"/>
              </w:rPr>
            </w:pPr>
            <w:r>
              <w:rPr>
                <w:rFonts w:hint="eastAsia" w:ascii="黑体" w:hAnsi="黑体" w:eastAsia="黑体" w:cs="黑体"/>
                <w:sz w:val="16"/>
                <w:szCs w:val="21"/>
              </w:rPr>
              <w:t>抗菌药物管理不符合要求单位数</w:t>
            </w:r>
          </w:p>
        </w:tc>
        <w:tc>
          <w:tcPr>
            <w:tcW w:w="312" w:type="dxa"/>
            <w:vAlign w:val="center"/>
          </w:tcPr>
          <w:p>
            <w:pPr>
              <w:spacing w:before="100" w:beforeAutospacing="1" w:after="100" w:afterAutospacing="1" w:line="240" w:lineRule="exact"/>
              <w:jc w:val="center"/>
              <w:rPr>
                <w:rFonts w:hint="eastAsia" w:ascii="黑体" w:hAnsi="黑体" w:eastAsia="黑体" w:cs="黑体"/>
                <w:sz w:val="16"/>
                <w:szCs w:val="21"/>
              </w:rPr>
            </w:pPr>
            <w:r>
              <w:rPr>
                <w:rFonts w:hint="eastAsia" w:ascii="黑体" w:hAnsi="黑体" w:eastAsia="黑体" w:cs="黑体"/>
                <w:sz w:val="16"/>
                <w:szCs w:val="21"/>
              </w:rPr>
              <w:t>医疗器械管理不符合要求单位数</w:t>
            </w:r>
          </w:p>
        </w:tc>
        <w:tc>
          <w:tcPr>
            <w:tcW w:w="567" w:type="dxa"/>
            <w:vAlign w:val="center"/>
          </w:tcPr>
          <w:p>
            <w:pPr>
              <w:spacing w:before="100" w:beforeAutospacing="1" w:after="100" w:afterAutospacing="1" w:line="240" w:lineRule="exact"/>
              <w:jc w:val="center"/>
              <w:rPr>
                <w:rFonts w:hint="eastAsia" w:ascii="黑体" w:hAnsi="黑体" w:eastAsia="黑体" w:cs="黑体"/>
                <w:sz w:val="16"/>
                <w:szCs w:val="21"/>
              </w:rPr>
            </w:pPr>
            <w:r>
              <w:rPr>
                <w:rFonts w:hint="eastAsia" w:ascii="黑体" w:hAnsi="黑体" w:eastAsia="黑体" w:cs="黑体"/>
                <w:sz w:val="16"/>
                <w:szCs w:val="21"/>
              </w:rPr>
              <w:t>禁止临床应用技术管理不符合要求单位数</w:t>
            </w:r>
          </w:p>
        </w:tc>
        <w:tc>
          <w:tcPr>
            <w:tcW w:w="567" w:type="dxa"/>
            <w:vAlign w:val="center"/>
          </w:tcPr>
          <w:p>
            <w:pPr>
              <w:spacing w:before="100" w:beforeAutospacing="1" w:after="100" w:afterAutospacing="1" w:line="240" w:lineRule="exact"/>
              <w:jc w:val="center"/>
              <w:rPr>
                <w:rFonts w:hint="eastAsia" w:ascii="黑体" w:hAnsi="黑体" w:eastAsia="黑体" w:cs="黑体"/>
                <w:sz w:val="16"/>
                <w:szCs w:val="21"/>
              </w:rPr>
            </w:pPr>
            <w:r>
              <w:rPr>
                <w:rFonts w:hint="eastAsia" w:ascii="黑体" w:hAnsi="黑体" w:eastAsia="黑体" w:cs="黑体"/>
                <w:sz w:val="16"/>
                <w:szCs w:val="21"/>
              </w:rPr>
              <w:t>限制临床应用技术管理不符合要求单位数</w:t>
            </w:r>
          </w:p>
        </w:tc>
        <w:tc>
          <w:tcPr>
            <w:tcW w:w="312" w:type="dxa"/>
            <w:vAlign w:val="center"/>
          </w:tcPr>
          <w:p>
            <w:pPr>
              <w:spacing w:before="100" w:beforeAutospacing="1" w:after="100" w:afterAutospacing="1" w:line="240" w:lineRule="exact"/>
              <w:jc w:val="center"/>
              <w:rPr>
                <w:rFonts w:hint="eastAsia" w:ascii="黑体" w:hAnsi="黑体" w:eastAsia="黑体" w:cs="黑体"/>
                <w:sz w:val="16"/>
                <w:szCs w:val="21"/>
              </w:rPr>
            </w:pPr>
            <w:r>
              <w:rPr>
                <w:rFonts w:hint="eastAsia" w:ascii="黑体" w:hAnsi="黑体" w:eastAsia="黑体" w:cs="黑体"/>
                <w:sz w:val="16"/>
                <w:szCs w:val="21"/>
              </w:rPr>
              <w:t>医疗美容管理不符合要求单位数</w:t>
            </w:r>
          </w:p>
        </w:tc>
        <w:tc>
          <w:tcPr>
            <w:tcW w:w="567" w:type="dxa"/>
            <w:vAlign w:val="center"/>
          </w:tcPr>
          <w:p>
            <w:pPr>
              <w:spacing w:before="100" w:beforeAutospacing="1" w:after="100" w:afterAutospacing="1" w:line="240" w:lineRule="exact"/>
              <w:jc w:val="center"/>
              <w:rPr>
                <w:rFonts w:hint="eastAsia" w:ascii="黑体" w:hAnsi="黑体" w:eastAsia="黑体" w:cs="黑体"/>
                <w:sz w:val="16"/>
                <w:szCs w:val="21"/>
              </w:rPr>
            </w:pPr>
            <w:r>
              <w:rPr>
                <w:rFonts w:hint="eastAsia" w:ascii="黑体" w:hAnsi="黑体" w:eastAsia="黑体" w:cs="黑体"/>
                <w:sz w:val="16"/>
                <w:szCs w:val="21"/>
              </w:rPr>
              <w:t>临床基因扩增管理不符合要求单位数</w:t>
            </w:r>
          </w:p>
        </w:tc>
        <w:tc>
          <w:tcPr>
            <w:tcW w:w="567" w:type="dxa"/>
            <w:vAlign w:val="center"/>
          </w:tcPr>
          <w:p>
            <w:pPr>
              <w:spacing w:before="100" w:beforeAutospacing="1" w:after="100" w:afterAutospacing="1" w:line="240" w:lineRule="exact"/>
              <w:jc w:val="center"/>
              <w:rPr>
                <w:rFonts w:hint="eastAsia" w:ascii="黑体" w:hAnsi="黑体" w:eastAsia="黑体" w:cs="黑体"/>
                <w:sz w:val="16"/>
                <w:szCs w:val="21"/>
              </w:rPr>
            </w:pPr>
            <w:r>
              <w:rPr>
                <w:rFonts w:hint="eastAsia" w:ascii="黑体" w:hAnsi="黑体" w:eastAsia="黑体" w:cs="黑体"/>
                <w:sz w:val="16"/>
                <w:szCs w:val="21"/>
              </w:rPr>
              <w:t>干细胞临床研究管理不符合要求单位数</w:t>
            </w:r>
          </w:p>
        </w:tc>
        <w:tc>
          <w:tcPr>
            <w:tcW w:w="312" w:type="dxa"/>
            <w:vAlign w:val="center"/>
          </w:tcPr>
          <w:p>
            <w:pPr>
              <w:spacing w:before="100" w:beforeAutospacing="1" w:after="100" w:afterAutospacing="1" w:line="240" w:lineRule="exact"/>
              <w:jc w:val="center"/>
              <w:rPr>
                <w:rFonts w:hint="eastAsia" w:ascii="黑体" w:hAnsi="黑体" w:eastAsia="黑体" w:cs="黑体"/>
                <w:sz w:val="16"/>
                <w:szCs w:val="21"/>
              </w:rPr>
            </w:pPr>
            <w:r>
              <w:rPr>
                <w:rFonts w:hint="eastAsia" w:ascii="黑体" w:hAnsi="黑体" w:eastAsia="黑体" w:cs="黑体"/>
                <w:sz w:val="16"/>
                <w:szCs w:val="21"/>
              </w:rPr>
              <w:t>临床研究管理不符合要求单位数</w:t>
            </w:r>
          </w:p>
        </w:tc>
        <w:tc>
          <w:tcPr>
            <w:tcW w:w="312" w:type="dxa"/>
            <w:vAlign w:val="center"/>
          </w:tcPr>
          <w:p>
            <w:pPr>
              <w:spacing w:before="100" w:beforeAutospacing="1" w:after="100" w:afterAutospacing="1" w:line="240" w:lineRule="exact"/>
              <w:jc w:val="center"/>
              <w:rPr>
                <w:rFonts w:hint="eastAsia" w:ascii="黑体" w:hAnsi="黑体" w:eastAsia="黑体" w:cs="黑体"/>
                <w:sz w:val="16"/>
                <w:szCs w:val="21"/>
              </w:rPr>
            </w:pPr>
            <w:r>
              <w:rPr>
                <w:rFonts w:hint="eastAsia" w:ascii="黑体" w:hAnsi="黑体" w:eastAsia="黑体" w:cs="黑体"/>
                <w:sz w:val="16"/>
                <w:szCs w:val="21"/>
              </w:rPr>
              <w:t>处方管理不符合要求单位数</w:t>
            </w:r>
          </w:p>
        </w:tc>
        <w:tc>
          <w:tcPr>
            <w:tcW w:w="312" w:type="dxa"/>
            <w:vAlign w:val="center"/>
          </w:tcPr>
          <w:p>
            <w:pPr>
              <w:spacing w:before="100" w:beforeAutospacing="1" w:after="100" w:afterAutospacing="1" w:line="240" w:lineRule="exact"/>
              <w:jc w:val="center"/>
              <w:rPr>
                <w:rFonts w:hint="eastAsia" w:ascii="黑体" w:hAnsi="黑体" w:eastAsia="黑体" w:cs="黑体"/>
                <w:sz w:val="16"/>
                <w:szCs w:val="21"/>
              </w:rPr>
            </w:pPr>
            <w:r>
              <w:rPr>
                <w:rFonts w:hint="eastAsia" w:ascii="黑体" w:hAnsi="黑体" w:eastAsia="黑体" w:cs="黑体"/>
                <w:sz w:val="16"/>
                <w:szCs w:val="21"/>
              </w:rPr>
              <w:t>病历管理不符合要求单位数</w:t>
            </w:r>
          </w:p>
        </w:tc>
        <w:tc>
          <w:tcPr>
            <w:tcW w:w="567" w:type="dxa"/>
            <w:vAlign w:val="center"/>
          </w:tcPr>
          <w:p>
            <w:pPr>
              <w:spacing w:before="100" w:beforeAutospacing="1" w:after="100" w:afterAutospacing="1" w:line="240" w:lineRule="exact"/>
              <w:jc w:val="center"/>
              <w:rPr>
                <w:rFonts w:hint="eastAsia" w:ascii="黑体" w:hAnsi="黑体" w:eastAsia="黑体" w:cs="黑体"/>
                <w:sz w:val="16"/>
                <w:szCs w:val="21"/>
              </w:rPr>
            </w:pPr>
            <w:r>
              <w:rPr>
                <w:rFonts w:hint="eastAsia" w:ascii="黑体" w:hAnsi="黑体" w:eastAsia="黑体" w:cs="黑体"/>
                <w:sz w:val="16"/>
                <w:szCs w:val="21"/>
              </w:rPr>
              <w:t>医学证明文件管理不符合要求单位数</w:t>
            </w:r>
          </w:p>
        </w:tc>
        <w:tc>
          <w:tcPr>
            <w:tcW w:w="312" w:type="dxa"/>
            <w:vAlign w:val="center"/>
          </w:tcPr>
          <w:p>
            <w:pPr>
              <w:spacing w:before="100" w:beforeAutospacing="1" w:after="100" w:afterAutospacing="1" w:line="240" w:lineRule="exact"/>
              <w:jc w:val="center"/>
              <w:rPr>
                <w:rFonts w:hint="eastAsia" w:ascii="黑体" w:hAnsi="黑体" w:eastAsia="黑体" w:cs="黑体"/>
                <w:sz w:val="16"/>
                <w:szCs w:val="21"/>
              </w:rPr>
            </w:pPr>
            <w:r>
              <w:rPr>
                <w:rFonts w:hint="eastAsia" w:ascii="黑体" w:hAnsi="黑体" w:eastAsia="黑体" w:cs="黑体"/>
                <w:sz w:val="16"/>
                <w:szCs w:val="21"/>
              </w:rPr>
              <w:t>用血来源管理不符合要求单位数</w:t>
            </w:r>
          </w:p>
        </w:tc>
        <w:tc>
          <w:tcPr>
            <w:tcW w:w="567" w:type="dxa"/>
            <w:vAlign w:val="center"/>
          </w:tcPr>
          <w:p>
            <w:pPr>
              <w:spacing w:before="100" w:beforeAutospacing="1" w:after="100" w:afterAutospacing="1" w:line="240" w:lineRule="exact"/>
              <w:jc w:val="center"/>
              <w:rPr>
                <w:rFonts w:hint="eastAsia" w:ascii="黑体" w:hAnsi="黑体" w:eastAsia="黑体" w:cs="黑体"/>
                <w:sz w:val="16"/>
                <w:szCs w:val="21"/>
              </w:rPr>
            </w:pPr>
            <w:r>
              <w:rPr>
                <w:rFonts w:hint="eastAsia" w:ascii="黑体" w:hAnsi="黑体" w:eastAsia="黑体" w:cs="黑体"/>
                <w:sz w:val="16"/>
                <w:szCs w:val="21"/>
              </w:rPr>
              <w:t>血液储存管理不符合要求的单位数</w:t>
            </w:r>
          </w:p>
        </w:tc>
        <w:tc>
          <w:tcPr>
            <w:tcW w:w="567" w:type="dxa"/>
            <w:vAlign w:val="center"/>
          </w:tcPr>
          <w:p>
            <w:pPr>
              <w:spacing w:before="100" w:beforeAutospacing="1" w:after="100" w:afterAutospacing="1" w:line="240" w:lineRule="exact"/>
              <w:jc w:val="center"/>
              <w:rPr>
                <w:rFonts w:hint="eastAsia" w:ascii="黑体" w:hAnsi="黑体" w:eastAsia="黑体" w:cs="黑体"/>
                <w:sz w:val="16"/>
                <w:szCs w:val="21"/>
              </w:rPr>
            </w:pPr>
            <w:r>
              <w:rPr>
                <w:rFonts w:hint="eastAsia" w:ascii="黑体" w:hAnsi="黑体" w:eastAsia="黑体" w:cs="黑体"/>
                <w:sz w:val="16"/>
                <w:szCs w:val="21"/>
              </w:rPr>
              <w:t>用血管理组织和制度不符合要求单位数</w:t>
            </w:r>
          </w:p>
        </w:tc>
        <w:tc>
          <w:tcPr>
            <w:tcW w:w="567" w:type="dxa"/>
            <w:vAlign w:val="center"/>
          </w:tcPr>
          <w:p>
            <w:pPr>
              <w:spacing w:before="100" w:beforeAutospacing="1" w:after="100" w:afterAutospacing="1" w:line="240" w:lineRule="exact"/>
              <w:jc w:val="center"/>
              <w:rPr>
                <w:rFonts w:hint="eastAsia" w:ascii="黑体" w:hAnsi="黑体" w:eastAsia="黑体" w:cs="黑体"/>
                <w:sz w:val="16"/>
                <w:szCs w:val="21"/>
              </w:rPr>
            </w:pPr>
            <w:r>
              <w:rPr>
                <w:rFonts w:hint="eastAsia" w:ascii="黑体" w:hAnsi="黑体" w:eastAsia="黑体" w:cs="黑体"/>
                <w:sz w:val="16"/>
                <w:szCs w:val="21"/>
              </w:rPr>
              <w:t>应急用血采血管理不符合要求单位数</w:t>
            </w:r>
          </w:p>
        </w:tc>
        <w:tc>
          <w:tcPr>
            <w:tcW w:w="312" w:type="dxa"/>
            <w:vMerge w:val="continue"/>
            <w:vAlign w:val="center"/>
          </w:tcPr>
          <w:p>
            <w:pPr>
              <w:spacing w:before="100" w:beforeAutospacing="1" w:after="100" w:afterAutospacing="1" w:line="240" w:lineRule="exact"/>
              <w:jc w:val="center"/>
              <w:rPr>
                <w:rFonts w:hint="eastAsia" w:ascii="黑体" w:hAnsi="黑体" w:eastAsia="黑体" w:cs="黑体"/>
                <w:sz w:val="16"/>
                <w:szCs w:val="21"/>
              </w:rPr>
            </w:pPr>
          </w:p>
        </w:tc>
        <w:tc>
          <w:tcPr>
            <w:tcW w:w="312" w:type="dxa"/>
            <w:vMerge w:val="continue"/>
            <w:vAlign w:val="center"/>
          </w:tcPr>
          <w:p>
            <w:pPr>
              <w:spacing w:before="100" w:beforeAutospacing="1" w:after="100" w:afterAutospacing="1" w:line="240" w:lineRule="exact"/>
              <w:jc w:val="center"/>
              <w:rPr>
                <w:rFonts w:hint="eastAsia" w:ascii="黑体" w:hAnsi="黑体" w:eastAsia="黑体" w:cs="黑体"/>
                <w:sz w:val="16"/>
                <w:szCs w:val="21"/>
              </w:rPr>
            </w:pPr>
          </w:p>
        </w:tc>
        <w:tc>
          <w:tcPr>
            <w:tcW w:w="312" w:type="dxa"/>
            <w:vMerge w:val="continue"/>
            <w:vAlign w:val="center"/>
          </w:tcPr>
          <w:p>
            <w:pPr>
              <w:spacing w:before="100" w:beforeAutospacing="1" w:after="100" w:afterAutospacing="1" w:line="240" w:lineRule="exact"/>
              <w:jc w:val="center"/>
              <w:rPr>
                <w:rFonts w:hint="eastAsia" w:ascii="黑体" w:hAnsi="黑体" w:eastAsia="黑体" w:cs="黑体"/>
                <w:sz w:val="16"/>
                <w:szCs w:val="21"/>
              </w:rPr>
            </w:pPr>
          </w:p>
        </w:tc>
        <w:tc>
          <w:tcPr>
            <w:tcW w:w="312" w:type="dxa"/>
            <w:vMerge w:val="continue"/>
            <w:vAlign w:val="center"/>
          </w:tcPr>
          <w:p>
            <w:pPr>
              <w:spacing w:before="100" w:beforeAutospacing="1" w:after="100" w:afterAutospacing="1" w:line="240" w:lineRule="exact"/>
              <w:jc w:val="center"/>
              <w:rPr>
                <w:rFonts w:ascii="仿宋_GB2312" w:hAnsi="Times New Roman" w:eastAsia="仿宋_GB2312" w:cs="Times New Roman"/>
                <w:sz w:val="16"/>
                <w:szCs w:val="21"/>
              </w:rPr>
            </w:pPr>
          </w:p>
        </w:tc>
        <w:tc>
          <w:tcPr>
            <w:tcW w:w="312" w:type="dxa"/>
            <w:vMerge w:val="continue"/>
          </w:tcPr>
          <w:p>
            <w:pPr>
              <w:spacing w:before="100" w:beforeAutospacing="1" w:after="100" w:afterAutospacing="1" w:line="240" w:lineRule="exact"/>
              <w:jc w:val="center"/>
              <w:rPr>
                <w:rFonts w:ascii="仿宋_GB2312" w:hAnsi="Times New Roman" w:eastAsia="仿宋_GB2312" w:cs="Times New Roman"/>
                <w:sz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21" w:type="dxa"/>
            <w:vAlign w:val="center"/>
          </w:tcPr>
          <w:p>
            <w:pPr>
              <w:spacing w:before="0" w:beforeAutospacing="0" w:after="0" w:afterAutospacing="0" w:line="240" w:lineRule="exact"/>
              <w:jc w:val="center"/>
              <w:rPr>
                <w:rFonts w:ascii="仿宋_GB2312" w:hAnsi="Times New Roman" w:eastAsia="仿宋_GB2312" w:cs="Times New Roman"/>
                <w:sz w:val="16"/>
                <w:szCs w:val="21"/>
              </w:rPr>
            </w:pPr>
            <w:r>
              <w:rPr>
                <w:rFonts w:hint="eastAsia" w:ascii="仿宋_GB2312" w:hAnsi="Times New Roman" w:eastAsia="仿宋_GB2312" w:cs="Times New Roman"/>
                <w:sz w:val="16"/>
                <w:szCs w:val="21"/>
              </w:rPr>
              <w:t>医院（含中医院）</w:t>
            </w: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21" w:type="dxa"/>
            <w:vAlign w:val="center"/>
          </w:tcPr>
          <w:p>
            <w:pPr>
              <w:spacing w:before="0" w:beforeAutospacing="0" w:after="0" w:afterAutospacing="0" w:line="240" w:lineRule="exact"/>
              <w:jc w:val="center"/>
              <w:rPr>
                <w:rFonts w:ascii="仿宋_GB2312" w:hAnsi="Times New Roman" w:eastAsia="仿宋_GB2312" w:cs="Times New Roman"/>
                <w:sz w:val="16"/>
                <w:szCs w:val="21"/>
              </w:rPr>
            </w:pPr>
            <w:r>
              <w:rPr>
                <w:rFonts w:hint="eastAsia" w:ascii="仿宋_GB2312" w:hAnsi="Times New Roman" w:eastAsia="仿宋_GB2312" w:cs="Times New Roman"/>
                <w:sz w:val="16"/>
                <w:szCs w:val="21"/>
              </w:rPr>
              <w:t>社区卫生服务</w:t>
            </w:r>
            <w:r>
              <w:rPr>
                <w:rFonts w:ascii="仿宋_GB2312" w:hAnsi="Times New Roman" w:eastAsia="仿宋_GB2312" w:cs="Times New Roman"/>
                <w:sz w:val="16"/>
                <w:szCs w:val="21"/>
              </w:rPr>
              <w:t>机构</w:t>
            </w: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21" w:type="dxa"/>
            <w:vAlign w:val="center"/>
          </w:tcPr>
          <w:p>
            <w:pPr>
              <w:spacing w:before="0" w:beforeAutospacing="0" w:after="0" w:afterAutospacing="0" w:line="240" w:lineRule="exact"/>
              <w:jc w:val="center"/>
              <w:rPr>
                <w:rFonts w:ascii="仿宋_GB2312" w:hAnsi="Times New Roman" w:eastAsia="仿宋_GB2312" w:cs="Times New Roman"/>
                <w:sz w:val="16"/>
                <w:szCs w:val="21"/>
              </w:rPr>
            </w:pPr>
            <w:r>
              <w:rPr>
                <w:rFonts w:hint="eastAsia" w:ascii="仿宋_GB2312" w:hAnsi="Times New Roman" w:eastAsia="仿宋_GB2312" w:cs="Times New Roman"/>
                <w:sz w:val="16"/>
                <w:szCs w:val="21"/>
              </w:rPr>
              <w:t>卫生院</w:t>
            </w: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21" w:type="dxa"/>
            <w:vAlign w:val="center"/>
          </w:tcPr>
          <w:p>
            <w:pPr>
              <w:spacing w:before="0" w:beforeAutospacing="0" w:after="0" w:afterAutospacing="0" w:line="240" w:lineRule="exact"/>
              <w:jc w:val="center"/>
              <w:rPr>
                <w:rFonts w:ascii="仿宋_GB2312" w:hAnsi="Times New Roman" w:eastAsia="仿宋_GB2312" w:cs="Times New Roman"/>
                <w:sz w:val="16"/>
                <w:szCs w:val="21"/>
              </w:rPr>
            </w:pPr>
            <w:r>
              <w:rPr>
                <w:rFonts w:ascii="仿宋_GB2312" w:hAnsi="Times New Roman" w:eastAsia="仿宋_GB2312" w:cs="Times New Roman"/>
                <w:sz w:val="16"/>
                <w:szCs w:val="21"/>
              </w:rPr>
              <w:t>村卫生室（所）</w:t>
            </w: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21" w:type="dxa"/>
            <w:vAlign w:val="center"/>
          </w:tcPr>
          <w:p>
            <w:pPr>
              <w:spacing w:before="0" w:beforeAutospacing="0" w:after="0" w:afterAutospacing="0" w:line="240" w:lineRule="exact"/>
              <w:jc w:val="center"/>
              <w:rPr>
                <w:rFonts w:ascii="仿宋_GB2312" w:hAnsi="Times New Roman" w:eastAsia="仿宋_GB2312" w:cs="Times New Roman"/>
                <w:sz w:val="16"/>
                <w:szCs w:val="21"/>
              </w:rPr>
            </w:pPr>
            <w:r>
              <w:rPr>
                <w:rFonts w:ascii="仿宋_GB2312" w:hAnsi="Times New Roman" w:eastAsia="仿宋_GB2312" w:cs="Times New Roman"/>
                <w:sz w:val="16"/>
                <w:szCs w:val="21"/>
              </w:rPr>
              <w:t>诊所</w:t>
            </w: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21" w:type="dxa"/>
            <w:vAlign w:val="center"/>
          </w:tcPr>
          <w:p>
            <w:pPr>
              <w:spacing w:before="0" w:beforeAutospacing="0" w:after="0" w:afterAutospacing="0" w:line="240" w:lineRule="exact"/>
              <w:jc w:val="center"/>
              <w:rPr>
                <w:rFonts w:hint="eastAsia" w:ascii="仿宋_GB2312" w:hAnsi="Times New Roman" w:eastAsia="仿宋_GB2312" w:cs="Times New Roman"/>
                <w:sz w:val="16"/>
                <w:szCs w:val="21"/>
              </w:rPr>
            </w:pPr>
            <w:r>
              <w:rPr>
                <w:rFonts w:hint="eastAsia" w:ascii="仿宋_GB2312" w:hAnsi="Times New Roman" w:eastAsia="仿宋_GB2312" w:cs="Times New Roman"/>
                <w:sz w:val="16"/>
                <w:szCs w:val="21"/>
              </w:rPr>
              <w:t>其他医疗</w:t>
            </w:r>
          </w:p>
          <w:p>
            <w:pPr>
              <w:spacing w:before="0" w:beforeAutospacing="0" w:after="0" w:afterAutospacing="0" w:line="240" w:lineRule="exact"/>
              <w:jc w:val="center"/>
              <w:rPr>
                <w:rFonts w:ascii="仿宋_GB2312" w:hAnsi="Times New Roman" w:eastAsia="仿宋_GB2312" w:cs="Times New Roman"/>
                <w:sz w:val="16"/>
                <w:szCs w:val="21"/>
              </w:rPr>
            </w:pPr>
            <w:r>
              <w:rPr>
                <w:rFonts w:hint="eastAsia" w:ascii="仿宋_GB2312" w:hAnsi="Times New Roman" w:eastAsia="仿宋_GB2312" w:cs="Times New Roman"/>
                <w:sz w:val="16"/>
                <w:szCs w:val="21"/>
              </w:rPr>
              <w:t>机构</w:t>
            </w: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21" w:type="dxa"/>
            <w:vAlign w:val="center"/>
          </w:tcPr>
          <w:p>
            <w:pPr>
              <w:spacing w:before="0" w:beforeAutospacing="0" w:after="0" w:afterAutospacing="0" w:line="240" w:lineRule="exact"/>
              <w:jc w:val="center"/>
              <w:rPr>
                <w:rFonts w:ascii="仿宋_GB2312" w:hAnsi="Times New Roman" w:eastAsia="仿宋_GB2312" w:cs="Times New Roman"/>
                <w:sz w:val="16"/>
                <w:szCs w:val="21"/>
              </w:rPr>
            </w:pPr>
            <w:r>
              <w:rPr>
                <w:rFonts w:hint="eastAsia" w:ascii="仿宋_GB2312" w:hAnsi="Times New Roman" w:eastAsia="仿宋_GB2312" w:cs="Times New Roman"/>
                <w:sz w:val="16"/>
                <w:szCs w:val="21"/>
              </w:rPr>
              <w:t>合计</w:t>
            </w: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567"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c>
          <w:tcPr>
            <w:tcW w:w="312" w:type="dxa"/>
            <w:vAlign w:val="center"/>
          </w:tcPr>
          <w:p>
            <w:pPr>
              <w:spacing w:before="0" w:beforeAutospacing="0" w:after="0" w:afterAutospacing="0" w:line="240" w:lineRule="exact"/>
              <w:jc w:val="center"/>
              <w:rPr>
                <w:rFonts w:ascii="仿宋_GB2312" w:hAnsi="Times New Roman" w:eastAsia="仿宋_GB2312" w:cs="Times New Roman"/>
                <w:sz w:val="16"/>
                <w:szCs w:val="21"/>
              </w:rPr>
            </w:pPr>
          </w:p>
        </w:tc>
      </w:tr>
    </w:tbl>
    <w:p>
      <w:pPr>
        <w:spacing w:line="240" w:lineRule="exact"/>
        <w:rPr>
          <w:rFonts w:hint="eastAsia" w:ascii="黑体" w:hAnsi="黑体" w:eastAsia="黑体" w:cs="Times New Roman"/>
          <w:sz w:val="32"/>
          <w:szCs w:val="32"/>
        </w:rPr>
      </w:pPr>
    </w:p>
    <w:p>
      <w:pPr>
        <w:spacing w:line="360" w:lineRule="auto"/>
        <w:rPr>
          <w:rFonts w:ascii="黑体" w:hAnsi="黑体" w:eastAsia="黑体" w:cs="Times New Roman"/>
          <w:sz w:val="32"/>
          <w:szCs w:val="32"/>
        </w:rPr>
      </w:pPr>
      <w:r>
        <w:rPr>
          <w:rFonts w:hint="eastAsia" w:ascii="黑体" w:hAnsi="黑体" w:eastAsia="黑体" w:cs="Times New Roman"/>
          <w:sz w:val="32"/>
          <w:szCs w:val="32"/>
        </w:rPr>
        <w:t>附表3</w:t>
      </w:r>
      <w:r>
        <w:rPr>
          <w:rFonts w:hint="eastAsia" w:ascii="黑体" w:hAnsi="黑体" w:eastAsia="黑体" w:cs="Times New Roman"/>
          <w:sz w:val="32"/>
          <w:szCs w:val="32"/>
          <w:lang w:eastAsia="zh-CN"/>
        </w:rPr>
        <w:t>：</w:t>
      </w:r>
      <w:r>
        <w:rPr>
          <w:rFonts w:hint="eastAsia" w:ascii="黑体" w:hAnsi="黑体" w:eastAsia="黑体" w:cs="Times New Roman"/>
          <w:sz w:val="32"/>
          <w:szCs w:val="32"/>
        </w:rPr>
        <w:t xml:space="preserve">               </w:t>
      </w:r>
    </w:p>
    <w:p>
      <w:pPr>
        <w:spacing w:line="360" w:lineRule="auto"/>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2021年采供血机构国家监督抽查工作计划表</w:t>
      </w:r>
    </w:p>
    <w:tbl>
      <w:tblPr>
        <w:tblStyle w:val="9"/>
        <w:tblW w:w="14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2706"/>
        <w:gridCol w:w="1566"/>
        <w:gridCol w:w="7406"/>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8" w:hRule="atLeast"/>
          <w:jc w:val="center"/>
        </w:trPr>
        <w:tc>
          <w:tcPr>
            <w:tcW w:w="96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黑体" w:hAnsi="黑体" w:eastAsia="黑体" w:cs="黑体"/>
                <w:sz w:val="24"/>
              </w:rPr>
            </w:pPr>
            <w:r>
              <w:rPr>
                <w:rFonts w:hint="eastAsia" w:ascii="黑体" w:hAnsi="黑体" w:eastAsia="黑体" w:cs="黑体"/>
                <w:sz w:val="24"/>
              </w:rPr>
              <w:t>序号</w:t>
            </w:r>
          </w:p>
        </w:tc>
        <w:tc>
          <w:tcPr>
            <w:tcW w:w="2706"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黑体" w:hAnsi="黑体" w:eastAsia="黑体" w:cs="黑体"/>
                <w:sz w:val="24"/>
              </w:rPr>
            </w:pPr>
            <w:r>
              <w:rPr>
                <w:rFonts w:hint="eastAsia" w:ascii="黑体" w:hAnsi="黑体" w:eastAsia="黑体" w:cs="黑体"/>
                <w:sz w:val="24"/>
              </w:rPr>
              <w:t>监督检查对象</w:t>
            </w:r>
          </w:p>
        </w:tc>
        <w:tc>
          <w:tcPr>
            <w:tcW w:w="1566"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黑体" w:hAnsi="黑体" w:eastAsia="黑体" w:cs="黑体"/>
                <w:sz w:val="24"/>
              </w:rPr>
            </w:pPr>
            <w:r>
              <w:rPr>
                <w:rFonts w:hint="eastAsia" w:ascii="黑体" w:hAnsi="黑体" w:eastAsia="黑体" w:cs="黑体"/>
                <w:sz w:val="24"/>
              </w:rPr>
              <w:t>抽检比例</w:t>
            </w:r>
          </w:p>
        </w:tc>
        <w:tc>
          <w:tcPr>
            <w:tcW w:w="7406"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黑体" w:hAnsi="黑体" w:eastAsia="黑体" w:cs="黑体"/>
                <w:sz w:val="24"/>
              </w:rPr>
            </w:pPr>
            <w:r>
              <w:rPr>
                <w:rFonts w:hint="eastAsia" w:ascii="黑体" w:hAnsi="黑体" w:eastAsia="黑体" w:cs="黑体"/>
                <w:sz w:val="24"/>
              </w:rPr>
              <w:t>检查内容</w:t>
            </w:r>
          </w:p>
        </w:tc>
        <w:tc>
          <w:tcPr>
            <w:tcW w:w="1599"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黑体" w:hAnsi="黑体" w:eastAsia="黑体" w:cs="黑体"/>
                <w:sz w:val="24"/>
              </w:rPr>
            </w:pPr>
            <w:r>
              <w:rPr>
                <w:rFonts w:hint="eastAsia" w:ascii="黑体" w:hAnsi="黑体" w:eastAsia="黑体" w:cs="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Calibri" w:eastAsia="仿宋_GB2312" w:cs="Times New Roman"/>
                <w:sz w:val="24"/>
              </w:rPr>
            </w:pPr>
            <w:r>
              <w:rPr>
                <w:rFonts w:hint="eastAsia" w:ascii="仿宋_GB2312" w:hAnsi="Calibri" w:eastAsia="仿宋_GB2312" w:cs="Times New Roman"/>
                <w:sz w:val="24"/>
              </w:rPr>
              <w:t>1</w:t>
            </w:r>
          </w:p>
        </w:tc>
        <w:tc>
          <w:tcPr>
            <w:tcW w:w="270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Calibri" w:eastAsia="仿宋_GB2312" w:cs="Times New Roman"/>
                <w:sz w:val="24"/>
              </w:rPr>
            </w:pPr>
            <w:r>
              <w:rPr>
                <w:rFonts w:ascii="仿宋_GB2312" w:hAnsi="Calibri" w:eastAsia="仿宋_GB2312" w:cs="Times New Roman"/>
                <w:sz w:val="24"/>
              </w:rPr>
              <w:t>一般</w:t>
            </w:r>
            <w:r>
              <w:rPr>
                <w:rFonts w:hint="eastAsia" w:ascii="仿宋_GB2312" w:hAnsi="Calibri" w:eastAsia="仿宋_GB2312" w:cs="Times New Roman"/>
                <w:sz w:val="24"/>
              </w:rPr>
              <w:t>血站</w:t>
            </w:r>
          </w:p>
        </w:tc>
        <w:tc>
          <w:tcPr>
            <w:tcW w:w="15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Calibri" w:eastAsia="仿宋_GB2312" w:cs="Times New Roman"/>
                <w:sz w:val="24"/>
              </w:rPr>
            </w:pPr>
            <w:r>
              <w:rPr>
                <w:rFonts w:hint="eastAsia" w:ascii="仿宋_GB2312" w:hAnsi="Calibri" w:eastAsia="仿宋_GB2312" w:cs="Times New Roman"/>
                <w:sz w:val="24"/>
              </w:rPr>
              <w:t>100%</w:t>
            </w:r>
          </w:p>
        </w:tc>
        <w:tc>
          <w:tcPr>
            <w:tcW w:w="7406" w:type="dxa"/>
            <w:vMerge w:val="restart"/>
            <w:tcBorders>
              <w:top w:val="single" w:color="auto" w:sz="4" w:space="0"/>
              <w:left w:val="single" w:color="auto" w:sz="4" w:space="0"/>
              <w:right w:val="single" w:color="auto" w:sz="4" w:space="0"/>
            </w:tcBorders>
            <w:vAlign w:val="center"/>
          </w:tcPr>
          <w:p>
            <w:pPr>
              <w:spacing w:line="320" w:lineRule="exact"/>
              <w:rPr>
                <w:rFonts w:ascii="仿宋_GB2312" w:hAnsi="Calibri" w:eastAsia="仿宋_GB2312" w:cs="Times New Roman"/>
                <w:sz w:val="24"/>
              </w:rPr>
            </w:pPr>
            <w:r>
              <w:rPr>
                <w:rFonts w:hint="eastAsia" w:ascii="仿宋_GB2312" w:hAnsi="Calibri" w:eastAsia="仿宋_GB2312" w:cs="Times New Roman"/>
                <w:sz w:val="24"/>
              </w:rPr>
              <w:t>1.资质管理：按照许可范围开展工作；从业人员取得相关岗位执业资格或者执业注册而从事血液安全工作；使用符合国家规定的耗材；</w:t>
            </w:r>
          </w:p>
          <w:p>
            <w:pPr>
              <w:spacing w:line="320" w:lineRule="exact"/>
              <w:rPr>
                <w:rFonts w:ascii="仿宋_GB2312" w:hAnsi="Calibri" w:eastAsia="仿宋_GB2312" w:cs="Times New Roman"/>
                <w:sz w:val="24"/>
              </w:rPr>
            </w:pPr>
            <w:r>
              <w:rPr>
                <w:rFonts w:hint="eastAsia" w:ascii="仿宋_GB2312" w:hAnsi="Calibri" w:eastAsia="仿宋_GB2312" w:cs="Times New Roman"/>
                <w:sz w:val="24"/>
              </w:rPr>
              <w:t>2.血源管理：按规定对献血者、供血浆者进行身份核实、健康征询和体检；按要求检测新浆员和间隔180 天的浆员的血浆；未超量、频繁采集血液（浆）；未采集冒名顶替者、健康检查不合格者血液（血浆）；</w:t>
            </w:r>
          </w:p>
          <w:p>
            <w:pPr>
              <w:spacing w:line="320" w:lineRule="exact"/>
              <w:rPr>
                <w:rFonts w:ascii="仿宋_GB2312" w:hAnsi="Calibri" w:eastAsia="仿宋_GB2312" w:cs="Times New Roman"/>
                <w:sz w:val="24"/>
              </w:rPr>
            </w:pPr>
            <w:r>
              <w:rPr>
                <w:rFonts w:hint="eastAsia" w:ascii="仿宋_GB2312" w:hAnsi="Calibri" w:eastAsia="仿宋_GB2312" w:cs="Times New Roman"/>
                <w:sz w:val="24"/>
              </w:rPr>
              <w:t>3.血液检测：血液（浆）检测项目齐全；按规定保存血液标本；按规定保存工作记录；对检测不合格或者报废的血液（浆），按有关规定处理；</w:t>
            </w:r>
          </w:p>
          <w:p>
            <w:pPr>
              <w:spacing w:line="320" w:lineRule="exact"/>
              <w:rPr>
                <w:rFonts w:ascii="仿宋_GB2312" w:hAnsi="Calibri" w:eastAsia="仿宋_GB2312" w:cs="Times New Roman"/>
                <w:sz w:val="24"/>
              </w:rPr>
            </w:pPr>
            <w:r>
              <w:rPr>
                <w:rFonts w:hint="eastAsia" w:ascii="仿宋_GB2312" w:hAnsi="Calibri" w:eastAsia="仿宋_GB2312" w:cs="Times New Roman"/>
                <w:sz w:val="24"/>
              </w:rPr>
              <w:t>4.包装储存运输：包装、储存、运输符合国家规定的卫生标准和要求；</w:t>
            </w:r>
          </w:p>
          <w:p>
            <w:pPr>
              <w:spacing w:line="320" w:lineRule="exact"/>
              <w:rPr>
                <w:rFonts w:ascii="仿宋_GB2312" w:hAnsi="Calibri" w:eastAsia="仿宋_GB2312" w:cs="Times New Roman"/>
                <w:sz w:val="24"/>
              </w:rPr>
            </w:pPr>
            <w:r>
              <w:rPr>
                <w:rFonts w:hint="eastAsia" w:ascii="仿宋_GB2312" w:hAnsi="Calibri" w:eastAsia="仿宋_GB2312" w:cs="Times New Roman"/>
                <w:sz w:val="24"/>
              </w:rPr>
              <w:t>5.其它：未非法采集、供应、倒卖血液、血浆。</w:t>
            </w:r>
          </w:p>
        </w:tc>
        <w:tc>
          <w:tcPr>
            <w:tcW w:w="1599" w:type="dxa"/>
            <w:vMerge w:val="restart"/>
            <w:tcBorders>
              <w:top w:val="single" w:color="auto" w:sz="4" w:space="0"/>
              <w:left w:val="single" w:color="auto" w:sz="4" w:space="0"/>
              <w:right w:val="single" w:color="auto" w:sz="4" w:space="0"/>
            </w:tcBorders>
            <w:vAlign w:val="center"/>
          </w:tcPr>
          <w:p>
            <w:pPr>
              <w:spacing w:line="320" w:lineRule="exact"/>
              <w:jc w:val="center"/>
              <w:rPr>
                <w:rFonts w:ascii="仿宋_GB2312" w:hAnsi="Calibri" w:eastAsia="仿宋_GB2312" w:cs="Times New Roman"/>
                <w:sz w:val="24"/>
              </w:rPr>
            </w:pPr>
            <w:r>
              <w:rPr>
                <w:rFonts w:ascii="仿宋_GB2312" w:hAnsi="Calibri" w:eastAsia="仿宋_GB2312" w:cs="Times New Roman"/>
                <w:sz w:val="24"/>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Calibri" w:eastAsia="仿宋_GB2312" w:cs="Times New Roman"/>
                <w:sz w:val="24"/>
              </w:rPr>
            </w:pPr>
            <w:r>
              <w:rPr>
                <w:rFonts w:hint="eastAsia" w:ascii="仿宋_GB2312" w:hAnsi="Calibri" w:eastAsia="仿宋_GB2312" w:cs="Times New Roman"/>
                <w:sz w:val="24"/>
              </w:rPr>
              <w:t>2</w:t>
            </w:r>
          </w:p>
        </w:tc>
        <w:tc>
          <w:tcPr>
            <w:tcW w:w="27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Calibri" w:eastAsia="仿宋_GB2312" w:cs="Times New Roman"/>
                <w:sz w:val="24"/>
              </w:rPr>
            </w:pPr>
            <w:r>
              <w:rPr>
                <w:rFonts w:ascii="仿宋_GB2312" w:hAnsi="Calibri" w:eastAsia="仿宋_GB2312" w:cs="Times New Roman"/>
                <w:sz w:val="24"/>
              </w:rPr>
              <w:t>特殊血</w:t>
            </w:r>
            <w:r>
              <w:rPr>
                <w:rFonts w:hint="eastAsia" w:ascii="仿宋_GB2312" w:hAnsi="Calibri" w:eastAsia="仿宋_GB2312" w:cs="Times New Roman"/>
                <w:sz w:val="24"/>
              </w:rPr>
              <w:t>站</w:t>
            </w: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Calibri" w:eastAsia="仿宋_GB2312" w:cs="Times New Roman"/>
                <w:sz w:val="24"/>
              </w:rPr>
            </w:pPr>
            <w:r>
              <w:rPr>
                <w:rFonts w:hint="eastAsia" w:ascii="仿宋_GB2312" w:hAnsi="Calibri" w:eastAsia="仿宋_GB2312" w:cs="Times New Roman"/>
                <w:sz w:val="24"/>
              </w:rPr>
              <w:t>100%</w:t>
            </w:r>
          </w:p>
        </w:tc>
        <w:tc>
          <w:tcPr>
            <w:tcW w:w="7406" w:type="dxa"/>
            <w:vMerge w:val="continue"/>
            <w:tcBorders>
              <w:left w:val="single" w:color="auto" w:sz="4" w:space="0"/>
              <w:right w:val="single" w:color="auto" w:sz="4" w:space="0"/>
            </w:tcBorders>
            <w:vAlign w:val="center"/>
          </w:tcPr>
          <w:p>
            <w:pPr>
              <w:widowControl/>
              <w:spacing w:line="360" w:lineRule="auto"/>
              <w:jc w:val="left"/>
              <w:rPr>
                <w:rFonts w:ascii="仿宋_GB2312" w:hAnsi="Calibri" w:eastAsia="仿宋_GB2312" w:cs="Times New Roman"/>
                <w:sz w:val="24"/>
              </w:rPr>
            </w:pPr>
          </w:p>
        </w:tc>
        <w:tc>
          <w:tcPr>
            <w:tcW w:w="1599" w:type="dxa"/>
            <w:vMerge w:val="continue"/>
            <w:tcBorders>
              <w:left w:val="single" w:color="auto" w:sz="4" w:space="0"/>
              <w:right w:val="single" w:color="auto" w:sz="4" w:space="0"/>
            </w:tcBorders>
          </w:tcPr>
          <w:p>
            <w:pPr>
              <w:spacing w:line="360" w:lineRule="auto"/>
              <w:rPr>
                <w:rFonts w:ascii="仿宋_GB2312" w:hAnsi="Calibri"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Calibri" w:eastAsia="仿宋_GB2312" w:cs="Times New Roman"/>
                <w:sz w:val="24"/>
              </w:rPr>
            </w:pPr>
            <w:r>
              <w:rPr>
                <w:rFonts w:ascii="仿宋_GB2312" w:hAnsi="Calibri" w:eastAsia="仿宋_GB2312" w:cs="Times New Roman"/>
                <w:sz w:val="24"/>
              </w:rPr>
              <w:t>3</w:t>
            </w:r>
          </w:p>
        </w:tc>
        <w:tc>
          <w:tcPr>
            <w:tcW w:w="27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Calibri" w:eastAsia="仿宋_GB2312" w:cs="Times New Roman"/>
                <w:sz w:val="24"/>
              </w:rPr>
            </w:pPr>
            <w:r>
              <w:rPr>
                <w:rFonts w:ascii="仿宋_GB2312" w:hAnsi="Calibri" w:eastAsia="仿宋_GB2312" w:cs="Times New Roman"/>
                <w:sz w:val="24"/>
              </w:rPr>
              <w:t>单采血浆站</w:t>
            </w: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Calibri" w:eastAsia="仿宋_GB2312" w:cs="Times New Roman"/>
                <w:sz w:val="24"/>
              </w:rPr>
            </w:pPr>
            <w:r>
              <w:rPr>
                <w:rFonts w:ascii="仿宋_GB2312" w:hAnsi="Calibri" w:eastAsia="仿宋_GB2312" w:cs="Times New Roman"/>
                <w:sz w:val="24"/>
              </w:rPr>
              <w:t>100%</w:t>
            </w:r>
          </w:p>
        </w:tc>
        <w:tc>
          <w:tcPr>
            <w:tcW w:w="7406"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仿宋_GB2312" w:hAnsi="Calibri" w:eastAsia="仿宋_GB2312" w:cs="Times New Roman"/>
                <w:sz w:val="24"/>
              </w:rPr>
            </w:pPr>
          </w:p>
        </w:tc>
        <w:tc>
          <w:tcPr>
            <w:tcW w:w="1599" w:type="dxa"/>
            <w:vMerge w:val="continue"/>
            <w:tcBorders>
              <w:left w:val="single" w:color="auto" w:sz="4" w:space="0"/>
              <w:bottom w:val="single" w:color="auto" w:sz="4" w:space="0"/>
              <w:right w:val="single" w:color="auto" w:sz="4" w:space="0"/>
            </w:tcBorders>
          </w:tcPr>
          <w:p>
            <w:pPr>
              <w:spacing w:line="360" w:lineRule="auto"/>
              <w:rPr>
                <w:rFonts w:ascii="仿宋_GB2312" w:hAnsi="Calibri" w:eastAsia="仿宋_GB2312" w:cs="Times New Roman"/>
                <w:sz w:val="24"/>
              </w:rPr>
            </w:pPr>
          </w:p>
        </w:tc>
      </w:tr>
    </w:tbl>
    <w:p>
      <w:pPr>
        <w:spacing w:line="360" w:lineRule="auto"/>
        <w:rPr>
          <w:rFonts w:ascii="Calibri" w:hAnsi="Calibri" w:eastAsia="宋体" w:cs="Times New Roman"/>
          <w:sz w:val="22"/>
        </w:rPr>
      </w:pPr>
    </w:p>
    <w:p>
      <w:pPr>
        <w:widowControl/>
        <w:spacing w:line="360" w:lineRule="auto"/>
        <w:jc w:val="left"/>
        <w:rPr>
          <w:rFonts w:ascii="Calibri" w:hAnsi="Calibri" w:eastAsia="宋体" w:cs="Times New Roman"/>
          <w:sz w:val="22"/>
        </w:rPr>
      </w:pPr>
    </w:p>
    <w:p>
      <w:pPr>
        <w:widowControl/>
        <w:spacing w:line="360" w:lineRule="auto"/>
        <w:jc w:val="left"/>
        <w:rPr>
          <w:rFonts w:ascii="Calibri" w:hAnsi="Calibri" w:eastAsia="宋体" w:cs="Times New Roman"/>
          <w:sz w:val="22"/>
        </w:rPr>
      </w:pPr>
    </w:p>
    <w:p>
      <w:pPr>
        <w:widowControl/>
        <w:spacing w:line="360" w:lineRule="auto"/>
        <w:jc w:val="left"/>
        <w:rPr>
          <w:rFonts w:ascii="Calibri" w:hAnsi="Calibri" w:eastAsia="宋体" w:cs="Times New Roman"/>
          <w:sz w:val="22"/>
        </w:rPr>
      </w:pPr>
    </w:p>
    <w:p>
      <w:pPr>
        <w:widowControl/>
        <w:spacing w:line="360" w:lineRule="auto"/>
        <w:jc w:val="left"/>
        <w:rPr>
          <w:rFonts w:ascii="Calibri" w:hAnsi="Calibri" w:eastAsia="宋体" w:cs="Times New Roman"/>
          <w:sz w:val="22"/>
        </w:rPr>
      </w:pPr>
    </w:p>
    <w:p>
      <w:pPr>
        <w:widowControl/>
        <w:spacing w:line="360" w:lineRule="auto"/>
        <w:jc w:val="left"/>
        <w:rPr>
          <w:rFonts w:hint="eastAsia" w:ascii="Calibri" w:hAnsi="Calibri" w:eastAsia="黑体" w:cs="Times New Roman"/>
          <w:sz w:val="32"/>
          <w:szCs w:val="32"/>
          <w:lang w:eastAsia="zh-CN"/>
        </w:rPr>
      </w:pPr>
      <w:r>
        <w:rPr>
          <w:rFonts w:hint="eastAsia" w:ascii="黑体" w:hAnsi="黑体" w:eastAsia="黑体" w:cs="Times New Roman"/>
          <w:sz w:val="32"/>
          <w:szCs w:val="32"/>
        </w:rPr>
        <w:t>附表4</w:t>
      </w:r>
      <w:r>
        <w:rPr>
          <w:rFonts w:hint="eastAsia" w:ascii="黑体" w:hAnsi="黑体" w:eastAsia="黑体" w:cs="Times New Roman"/>
          <w:sz w:val="32"/>
          <w:szCs w:val="32"/>
          <w:lang w:eastAsia="zh-CN"/>
        </w:rPr>
        <w:t>：</w:t>
      </w: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2021年采供血机构国家监督抽查汇总表</w:t>
      </w:r>
    </w:p>
    <w:tbl>
      <w:tblPr>
        <w:tblStyle w:val="9"/>
        <w:tblpPr w:leftFromText="180" w:rightFromText="180" w:vertAnchor="text" w:horzAnchor="margin" w:tblpXSpec="center" w:tblpY="195"/>
        <w:tblW w:w="15410" w:type="dxa"/>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642"/>
        <w:gridCol w:w="645"/>
        <w:gridCol w:w="534"/>
        <w:gridCol w:w="1028"/>
        <w:gridCol w:w="689"/>
        <w:gridCol w:w="960"/>
        <w:gridCol w:w="880"/>
        <w:gridCol w:w="797"/>
        <w:gridCol w:w="883"/>
        <w:gridCol w:w="1089"/>
        <w:gridCol w:w="676"/>
        <w:gridCol w:w="676"/>
        <w:gridCol w:w="1233"/>
        <w:gridCol w:w="800"/>
        <w:gridCol w:w="800"/>
        <w:gridCol w:w="645"/>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4" w:hRule="atLeast"/>
        </w:trPr>
        <w:tc>
          <w:tcPr>
            <w:tcW w:w="1412" w:type="dxa"/>
            <w:vMerge w:val="restart"/>
            <w:vAlign w:val="center"/>
          </w:tcPr>
          <w:p>
            <w:pPr>
              <w:spacing w:line="240" w:lineRule="exact"/>
              <w:jc w:val="center"/>
              <w:rPr>
                <w:rFonts w:hint="eastAsia" w:ascii="黑体" w:hAnsi="黑体" w:eastAsia="黑体" w:cs="黑体"/>
                <w:sz w:val="21"/>
              </w:rPr>
            </w:pPr>
            <w:r>
              <w:rPr>
                <w:rFonts w:hint="eastAsia" w:ascii="黑体" w:hAnsi="黑体" w:eastAsia="黑体" w:cs="黑体"/>
                <w:sz w:val="21"/>
              </w:rPr>
              <w:t>单位类别</w:t>
            </w:r>
          </w:p>
        </w:tc>
        <w:tc>
          <w:tcPr>
            <w:tcW w:w="642" w:type="dxa"/>
            <w:vMerge w:val="restart"/>
            <w:vAlign w:val="center"/>
          </w:tcPr>
          <w:p>
            <w:pPr>
              <w:spacing w:line="240" w:lineRule="exact"/>
              <w:jc w:val="center"/>
              <w:rPr>
                <w:rFonts w:hint="eastAsia" w:ascii="黑体" w:hAnsi="黑体" w:eastAsia="黑体" w:cs="黑体"/>
                <w:sz w:val="21"/>
              </w:rPr>
            </w:pPr>
            <w:r>
              <w:rPr>
                <w:rFonts w:hint="eastAsia" w:ascii="黑体" w:hAnsi="黑体" w:eastAsia="黑体" w:cs="黑体"/>
                <w:sz w:val="21"/>
              </w:rPr>
              <w:t>辖区内单位总数</w:t>
            </w:r>
          </w:p>
        </w:tc>
        <w:tc>
          <w:tcPr>
            <w:tcW w:w="645" w:type="dxa"/>
            <w:vMerge w:val="restart"/>
            <w:vAlign w:val="center"/>
          </w:tcPr>
          <w:p>
            <w:pPr>
              <w:spacing w:line="240" w:lineRule="exact"/>
              <w:jc w:val="center"/>
              <w:rPr>
                <w:rFonts w:hint="eastAsia" w:ascii="黑体" w:hAnsi="黑体" w:eastAsia="黑体" w:cs="黑体"/>
                <w:sz w:val="21"/>
              </w:rPr>
            </w:pPr>
            <w:r>
              <w:rPr>
                <w:rFonts w:hint="eastAsia" w:ascii="黑体" w:hAnsi="黑体" w:eastAsia="黑体" w:cs="黑体"/>
                <w:sz w:val="21"/>
              </w:rPr>
              <w:t>检查单位数</w:t>
            </w:r>
          </w:p>
        </w:tc>
        <w:tc>
          <w:tcPr>
            <w:tcW w:w="11045" w:type="dxa"/>
            <w:gridSpan w:val="13"/>
            <w:vAlign w:val="center"/>
          </w:tcPr>
          <w:p>
            <w:pPr>
              <w:spacing w:line="240" w:lineRule="exact"/>
              <w:jc w:val="center"/>
              <w:rPr>
                <w:rFonts w:hint="eastAsia" w:ascii="黑体" w:hAnsi="黑体" w:eastAsia="黑体" w:cs="黑体"/>
                <w:sz w:val="21"/>
              </w:rPr>
            </w:pPr>
            <w:r>
              <w:rPr>
                <w:rFonts w:hint="eastAsia" w:ascii="黑体" w:hAnsi="黑体" w:eastAsia="黑体" w:cs="黑体"/>
                <w:sz w:val="21"/>
              </w:rPr>
              <w:t>不合格情况</w:t>
            </w:r>
          </w:p>
        </w:tc>
        <w:tc>
          <w:tcPr>
            <w:tcW w:w="1666" w:type="dxa"/>
            <w:gridSpan w:val="2"/>
            <w:vAlign w:val="center"/>
          </w:tcPr>
          <w:p>
            <w:pPr>
              <w:spacing w:line="240" w:lineRule="exact"/>
              <w:jc w:val="center"/>
              <w:rPr>
                <w:rFonts w:hint="eastAsia" w:ascii="黑体" w:hAnsi="黑体" w:eastAsia="黑体" w:cs="黑体"/>
                <w:sz w:val="21"/>
              </w:rPr>
            </w:pPr>
            <w:r>
              <w:rPr>
                <w:rFonts w:hint="eastAsia" w:ascii="黑体" w:hAnsi="黑体" w:eastAsia="黑体" w:cs="黑体"/>
                <w:sz w:val="21"/>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412" w:type="dxa"/>
            <w:vMerge w:val="continue"/>
            <w:vAlign w:val="center"/>
          </w:tcPr>
          <w:p>
            <w:pPr>
              <w:spacing w:line="240" w:lineRule="exact"/>
              <w:jc w:val="center"/>
              <w:rPr>
                <w:rFonts w:hint="eastAsia" w:ascii="黑体" w:hAnsi="黑体" w:eastAsia="黑体" w:cs="黑体"/>
                <w:sz w:val="21"/>
              </w:rPr>
            </w:pPr>
          </w:p>
        </w:tc>
        <w:tc>
          <w:tcPr>
            <w:tcW w:w="642" w:type="dxa"/>
            <w:vMerge w:val="continue"/>
            <w:vAlign w:val="center"/>
          </w:tcPr>
          <w:p>
            <w:pPr>
              <w:spacing w:line="240" w:lineRule="exact"/>
              <w:jc w:val="center"/>
              <w:rPr>
                <w:rFonts w:hint="eastAsia" w:ascii="黑体" w:hAnsi="黑体" w:eastAsia="黑体" w:cs="黑体"/>
                <w:sz w:val="21"/>
              </w:rPr>
            </w:pPr>
          </w:p>
        </w:tc>
        <w:tc>
          <w:tcPr>
            <w:tcW w:w="645" w:type="dxa"/>
            <w:vMerge w:val="continue"/>
            <w:vAlign w:val="center"/>
          </w:tcPr>
          <w:p>
            <w:pPr>
              <w:spacing w:line="240" w:lineRule="exact"/>
              <w:jc w:val="center"/>
              <w:rPr>
                <w:rFonts w:hint="eastAsia" w:ascii="黑体" w:hAnsi="黑体" w:eastAsia="黑体" w:cs="黑体"/>
                <w:sz w:val="21"/>
              </w:rPr>
            </w:pPr>
          </w:p>
        </w:tc>
        <w:tc>
          <w:tcPr>
            <w:tcW w:w="2251" w:type="dxa"/>
            <w:gridSpan w:val="3"/>
            <w:vAlign w:val="center"/>
          </w:tcPr>
          <w:p>
            <w:pPr>
              <w:spacing w:line="240" w:lineRule="exact"/>
              <w:jc w:val="center"/>
              <w:rPr>
                <w:rFonts w:hint="eastAsia" w:ascii="黑体" w:hAnsi="黑体" w:eastAsia="黑体" w:cs="黑体"/>
                <w:sz w:val="21"/>
              </w:rPr>
            </w:pPr>
            <w:r>
              <w:rPr>
                <w:rFonts w:hint="eastAsia" w:ascii="黑体" w:hAnsi="黑体" w:eastAsia="黑体" w:cs="黑体"/>
                <w:sz w:val="21"/>
              </w:rPr>
              <w:t>资质管理</w:t>
            </w:r>
          </w:p>
        </w:tc>
        <w:tc>
          <w:tcPr>
            <w:tcW w:w="3520" w:type="dxa"/>
            <w:gridSpan w:val="4"/>
            <w:vAlign w:val="center"/>
          </w:tcPr>
          <w:p>
            <w:pPr>
              <w:spacing w:line="240" w:lineRule="exact"/>
              <w:jc w:val="center"/>
              <w:rPr>
                <w:rFonts w:hint="eastAsia" w:ascii="黑体" w:hAnsi="黑体" w:eastAsia="黑体" w:cs="黑体"/>
                <w:sz w:val="21"/>
              </w:rPr>
            </w:pPr>
            <w:r>
              <w:rPr>
                <w:rFonts w:hint="eastAsia" w:ascii="黑体" w:hAnsi="黑体" w:eastAsia="黑体" w:cs="黑体"/>
                <w:sz w:val="21"/>
              </w:rPr>
              <w:t>血源管理</w:t>
            </w:r>
          </w:p>
        </w:tc>
        <w:tc>
          <w:tcPr>
            <w:tcW w:w="3674" w:type="dxa"/>
            <w:gridSpan w:val="4"/>
            <w:vAlign w:val="center"/>
          </w:tcPr>
          <w:p>
            <w:pPr>
              <w:spacing w:line="240" w:lineRule="exact"/>
              <w:jc w:val="center"/>
              <w:rPr>
                <w:rFonts w:hint="eastAsia" w:ascii="黑体" w:hAnsi="黑体" w:eastAsia="黑体" w:cs="黑体"/>
                <w:sz w:val="21"/>
              </w:rPr>
            </w:pPr>
            <w:r>
              <w:rPr>
                <w:rFonts w:hint="eastAsia" w:ascii="黑体" w:hAnsi="黑体" w:eastAsia="黑体" w:cs="黑体"/>
                <w:sz w:val="21"/>
              </w:rPr>
              <w:t>血液检测</w:t>
            </w:r>
          </w:p>
        </w:tc>
        <w:tc>
          <w:tcPr>
            <w:tcW w:w="800" w:type="dxa"/>
            <w:vAlign w:val="center"/>
          </w:tcPr>
          <w:p>
            <w:pPr>
              <w:spacing w:line="240" w:lineRule="exact"/>
              <w:jc w:val="center"/>
              <w:rPr>
                <w:rFonts w:hint="eastAsia" w:ascii="黑体" w:hAnsi="黑体" w:eastAsia="黑体" w:cs="黑体"/>
                <w:sz w:val="21"/>
              </w:rPr>
            </w:pPr>
            <w:r>
              <w:rPr>
                <w:rFonts w:hint="eastAsia" w:ascii="黑体" w:hAnsi="黑体" w:eastAsia="黑体" w:cs="黑体"/>
                <w:sz w:val="21"/>
              </w:rPr>
              <w:t>包装储存运输</w:t>
            </w:r>
          </w:p>
        </w:tc>
        <w:tc>
          <w:tcPr>
            <w:tcW w:w="800" w:type="dxa"/>
            <w:vAlign w:val="center"/>
          </w:tcPr>
          <w:p>
            <w:pPr>
              <w:spacing w:line="240" w:lineRule="exact"/>
              <w:jc w:val="center"/>
              <w:rPr>
                <w:rFonts w:hint="eastAsia" w:ascii="黑体" w:hAnsi="黑体" w:eastAsia="黑体" w:cs="黑体"/>
                <w:sz w:val="21"/>
              </w:rPr>
            </w:pPr>
            <w:r>
              <w:rPr>
                <w:rFonts w:hint="eastAsia" w:ascii="黑体" w:hAnsi="黑体" w:eastAsia="黑体" w:cs="黑体"/>
                <w:sz w:val="21"/>
              </w:rPr>
              <w:t>其他</w:t>
            </w:r>
          </w:p>
        </w:tc>
        <w:tc>
          <w:tcPr>
            <w:tcW w:w="645" w:type="dxa"/>
            <w:vMerge w:val="restart"/>
            <w:vAlign w:val="center"/>
          </w:tcPr>
          <w:p>
            <w:pPr>
              <w:spacing w:line="240" w:lineRule="exact"/>
              <w:jc w:val="center"/>
              <w:rPr>
                <w:rFonts w:hint="eastAsia" w:ascii="黑体" w:hAnsi="黑体" w:eastAsia="黑体" w:cs="黑体"/>
                <w:sz w:val="21"/>
              </w:rPr>
            </w:pPr>
            <w:r>
              <w:rPr>
                <w:rFonts w:hint="eastAsia" w:ascii="黑体" w:hAnsi="黑体" w:eastAsia="黑体" w:cs="黑体"/>
                <w:sz w:val="21"/>
              </w:rPr>
              <w:t>案件查处数</w:t>
            </w:r>
          </w:p>
        </w:tc>
        <w:tc>
          <w:tcPr>
            <w:tcW w:w="1021" w:type="dxa"/>
            <w:vMerge w:val="restart"/>
            <w:vAlign w:val="center"/>
          </w:tcPr>
          <w:p>
            <w:pPr>
              <w:spacing w:line="240" w:lineRule="exact"/>
              <w:jc w:val="center"/>
              <w:rPr>
                <w:rFonts w:hint="eastAsia" w:ascii="黑体" w:hAnsi="黑体" w:eastAsia="黑体" w:cs="黑体"/>
                <w:sz w:val="21"/>
              </w:rPr>
            </w:pPr>
            <w:r>
              <w:rPr>
                <w:rFonts w:hint="eastAsia" w:ascii="黑体" w:hAnsi="黑体" w:eastAsia="黑体" w:cs="黑体"/>
                <w:sz w:val="21"/>
              </w:rPr>
              <w:t>罚没款</w:t>
            </w:r>
          </w:p>
          <w:p>
            <w:pPr>
              <w:spacing w:line="240" w:lineRule="exact"/>
              <w:jc w:val="center"/>
              <w:rPr>
                <w:rFonts w:hint="eastAsia" w:ascii="黑体" w:hAnsi="黑体" w:eastAsia="黑体" w:cs="黑体"/>
                <w:sz w:val="21"/>
              </w:rPr>
            </w:pPr>
            <w:r>
              <w:rPr>
                <w:rFonts w:hint="eastAsia" w:ascii="黑体" w:hAnsi="黑体" w:eastAsia="黑体" w:cs="黑体"/>
                <w:sz w:val="21"/>
              </w:rPr>
              <w:t>金额</w:t>
            </w:r>
          </w:p>
          <w:p>
            <w:pPr>
              <w:spacing w:line="240" w:lineRule="exact"/>
              <w:jc w:val="center"/>
              <w:rPr>
                <w:rFonts w:hint="eastAsia" w:ascii="黑体" w:hAnsi="黑体" w:eastAsia="黑体" w:cs="黑体"/>
                <w:sz w:val="21"/>
              </w:rPr>
            </w:pPr>
            <w:r>
              <w:rPr>
                <w:rFonts w:hint="eastAsia" w:ascii="黑体" w:hAnsi="黑体" w:eastAsia="黑体" w:cs="黑体"/>
                <w:sz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atLeast"/>
        </w:trPr>
        <w:tc>
          <w:tcPr>
            <w:tcW w:w="1412" w:type="dxa"/>
            <w:vMerge w:val="continue"/>
            <w:vAlign w:val="center"/>
          </w:tcPr>
          <w:p>
            <w:pPr>
              <w:spacing w:line="240" w:lineRule="exact"/>
              <w:jc w:val="center"/>
              <w:rPr>
                <w:rFonts w:ascii="仿宋_GB2312" w:hAnsi="Times New Roman" w:eastAsia="仿宋_GB2312" w:cs="Times New Roman"/>
                <w:sz w:val="21"/>
              </w:rPr>
            </w:pPr>
          </w:p>
        </w:tc>
        <w:tc>
          <w:tcPr>
            <w:tcW w:w="642" w:type="dxa"/>
            <w:vMerge w:val="continue"/>
            <w:vAlign w:val="center"/>
          </w:tcPr>
          <w:p>
            <w:pPr>
              <w:spacing w:line="240" w:lineRule="exact"/>
              <w:jc w:val="center"/>
              <w:rPr>
                <w:rFonts w:ascii="仿宋_GB2312" w:hAnsi="Times New Roman" w:eastAsia="仿宋_GB2312" w:cs="Times New Roman"/>
                <w:sz w:val="21"/>
              </w:rPr>
            </w:pPr>
          </w:p>
        </w:tc>
        <w:tc>
          <w:tcPr>
            <w:tcW w:w="645" w:type="dxa"/>
            <w:vMerge w:val="continue"/>
            <w:vAlign w:val="center"/>
          </w:tcPr>
          <w:p>
            <w:pPr>
              <w:spacing w:line="240" w:lineRule="exact"/>
              <w:jc w:val="center"/>
              <w:rPr>
                <w:rFonts w:ascii="仿宋_GB2312" w:hAnsi="Times New Roman" w:eastAsia="仿宋_GB2312" w:cs="Times New Roman"/>
                <w:sz w:val="21"/>
              </w:rPr>
            </w:pPr>
          </w:p>
        </w:tc>
        <w:tc>
          <w:tcPr>
            <w:tcW w:w="534" w:type="dxa"/>
            <w:vAlign w:val="center"/>
          </w:tcPr>
          <w:p>
            <w:pPr>
              <w:spacing w:line="240" w:lineRule="exact"/>
              <w:jc w:val="center"/>
              <w:rPr>
                <w:rFonts w:hint="eastAsia" w:ascii="黑体" w:hAnsi="黑体" w:eastAsia="黑体" w:cs="黑体"/>
                <w:sz w:val="21"/>
              </w:rPr>
            </w:pPr>
            <w:r>
              <w:rPr>
                <w:rFonts w:hint="eastAsia" w:ascii="黑体" w:hAnsi="黑体" w:eastAsia="黑体" w:cs="黑体"/>
                <w:sz w:val="21"/>
              </w:rPr>
              <w:t>未按照许可范围开展工作单位数</w:t>
            </w:r>
          </w:p>
        </w:tc>
        <w:tc>
          <w:tcPr>
            <w:tcW w:w="1028" w:type="dxa"/>
            <w:vAlign w:val="center"/>
          </w:tcPr>
          <w:p>
            <w:pPr>
              <w:spacing w:line="240" w:lineRule="exact"/>
              <w:jc w:val="center"/>
              <w:rPr>
                <w:rFonts w:hint="eastAsia" w:ascii="黑体" w:hAnsi="黑体" w:eastAsia="黑体" w:cs="黑体"/>
                <w:sz w:val="21"/>
              </w:rPr>
            </w:pPr>
            <w:r>
              <w:rPr>
                <w:rFonts w:hint="eastAsia" w:ascii="黑体" w:hAnsi="黑体" w:eastAsia="黑体" w:cs="黑体"/>
                <w:sz w:val="21"/>
              </w:rPr>
              <w:t>从业人员未取得相关岗位执业资格或者执业注册而从事血液安全工作单位数</w:t>
            </w:r>
          </w:p>
        </w:tc>
        <w:tc>
          <w:tcPr>
            <w:tcW w:w="689" w:type="dxa"/>
            <w:vAlign w:val="center"/>
          </w:tcPr>
          <w:p>
            <w:pPr>
              <w:spacing w:line="240" w:lineRule="exact"/>
              <w:jc w:val="center"/>
              <w:rPr>
                <w:rFonts w:hint="eastAsia" w:ascii="黑体" w:hAnsi="黑体" w:eastAsia="黑体" w:cs="黑体"/>
                <w:sz w:val="21"/>
              </w:rPr>
            </w:pPr>
            <w:r>
              <w:rPr>
                <w:rFonts w:hint="eastAsia" w:ascii="黑体" w:hAnsi="黑体" w:eastAsia="黑体" w:cs="黑体"/>
                <w:sz w:val="21"/>
              </w:rPr>
              <w:t>使用不符合国家规定的耗材单位数</w:t>
            </w:r>
          </w:p>
        </w:tc>
        <w:tc>
          <w:tcPr>
            <w:tcW w:w="960" w:type="dxa"/>
            <w:vAlign w:val="center"/>
          </w:tcPr>
          <w:p>
            <w:pPr>
              <w:spacing w:line="240" w:lineRule="exact"/>
              <w:jc w:val="center"/>
              <w:rPr>
                <w:rFonts w:hint="eastAsia" w:ascii="黑体" w:hAnsi="黑体" w:eastAsia="黑体" w:cs="黑体"/>
                <w:sz w:val="21"/>
              </w:rPr>
            </w:pPr>
            <w:r>
              <w:rPr>
                <w:rFonts w:hint="eastAsia" w:ascii="黑体" w:hAnsi="黑体" w:eastAsia="黑体" w:cs="黑体"/>
                <w:sz w:val="21"/>
              </w:rPr>
              <w:t>未按规定对献血者、供血浆者进行身份核实、健康征询和体检单位数</w:t>
            </w:r>
          </w:p>
        </w:tc>
        <w:tc>
          <w:tcPr>
            <w:tcW w:w="880" w:type="dxa"/>
            <w:vAlign w:val="center"/>
          </w:tcPr>
          <w:p>
            <w:pPr>
              <w:spacing w:line="240" w:lineRule="exact"/>
              <w:jc w:val="center"/>
              <w:rPr>
                <w:rFonts w:hint="eastAsia" w:ascii="黑体" w:hAnsi="黑体" w:eastAsia="黑体" w:cs="黑体"/>
                <w:sz w:val="21"/>
              </w:rPr>
            </w:pPr>
            <w:r>
              <w:rPr>
                <w:rFonts w:hint="eastAsia" w:ascii="黑体" w:hAnsi="黑体" w:eastAsia="黑体" w:cs="黑体"/>
                <w:sz w:val="21"/>
              </w:rPr>
              <w:t>未按要求检测新浆员和间隔180天的浆员的血浆单位数</w:t>
            </w:r>
          </w:p>
        </w:tc>
        <w:tc>
          <w:tcPr>
            <w:tcW w:w="797" w:type="dxa"/>
            <w:vAlign w:val="center"/>
          </w:tcPr>
          <w:p>
            <w:pPr>
              <w:spacing w:line="240" w:lineRule="exact"/>
              <w:jc w:val="center"/>
              <w:rPr>
                <w:rFonts w:hint="eastAsia" w:ascii="黑体" w:hAnsi="黑体" w:eastAsia="黑体" w:cs="黑体"/>
                <w:sz w:val="21"/>
              </w:rPr>
            </w:pPr>
            <w:r>
              <w:rPr>
                <w:rFonts w:hint="eastAsia" w:ascii="黑体" w:hAnsi="黑体" w:eastAsia="黑体" w:cs="黑体"/>
                <w:sz w:val="21"/>
              </w:rPr>
              <w:t>超量、频繁采集血液（浆）的单位数</w:t>
            </w:r>
          </w:p>
        </w:tc>
        <w:tc>
          <w:tcPr>
            <w:tcW w:w="883" w:type="dxa"/>
            <w:vAlign w:val="center"/>
          </w:tcPr>
          <w:p>
            <w:pPr>
              <w:spacing w:line="240" w:lineRule="exact"/>
              <w:jc w:val="center"/>
              <w:rPr>
                <w:rFonts w:hint="eastAsia" w:ascii="黑体" w:hAnsi="黑体" w:eastAsia="黑体" w:cs="黑体"/>
                <w:sz w:val="21"/>
              </w:rPr>
            </w:pPr>
            <w:r>
              <w:rPr>
                <w:rFonts w:hint="eastAsia" w:ascii="黑体" w:hAnsi="黑体" w:eastAsia="黑体" w:cs="黑体"/>
                <w:sz w:val="21"/>
              </w:rPr>
              <w:t>采集冒名顶替者、健康检查不合格者血液（血浆）单位数</w:t>
            </w:r>
          </w:p>
        </w:tc>
        <w:tc>
          <w:tcPr>
            <w:tcW w:w="1089" w:type="dxa"/>
            <w:vAlign w:val="center"/>
          </w:tcPr>
          <w:p>
            <w:pPr>
              <w:spacing w:line="240" w:lineRule="exact"/>
              <w:jc w:val="center"/>
              <w:rPr>
                <w:rFonts w:hint="eastAsia" w:ascii="黑体" w:hAnsi="黑体" w:eastAsia="黑体" w:cs="黑体"/>
                <w:sz w:val="21"/>
              </w:rPr>
            </w:pPr>
            <w:r>
              <w:rPr>
                <w:rFonts w:hint="eastAsia" w:ascii="黑体" w:hAnsi="黑体" w:eastAsia="黑体" w:cs="黑体"/>
                <w:sz w:val="21"/>
              </w:rPr>
              <w:t>血液（浆）检测项目不齐全单位数</w:t>
            </w:r>
          </w:p>
        </w:tc>
        <w:tc>
          <w:tcPr>
            <w:tcW w:w="676" w:type="dxa"/>
            <w:vAlign w:val="center"/>
          </w:tcPr>
          <w:p>
            <w:pPr>
              <w:spacing w:line="240" w:lineRule="exact"/>
              <w:jc w:val="center"/>
              <w:rPr>
                <w:rFonts w:hint="eastAsia" w:ascii="黑体" w:hAnsi="黑体" w:eastAsia="黑体" w:cs="黑体"/>
                <w:sz w:val="21"/>
              </w:rPr>
            </w:pPr>
            <w:r>
              <w:rPr>
                <w:rFonts w:hint="eastAsia" w:ascii="黑体" w:hAnsi="黑体" w:eastAsia="黑体" w:cs="黑体"/>
                <w:sz w:val="21"/>
              </w:rPr>
              <w:t>未按规定保存血液标本的单位数</w:t>
            </w:r>
          </w:p>
        </w:tc>
        <w:tc>
          <w:tcPr>
            <w:tcW w:w="676" w:type="dxa"/>
            <w:vAlign w:val="center"/>
          </w:tcPr>
          <w:p>
            <w:pPr>
              <w:spacing w:line="240" w:lineRule="exact"/>
              <w:jc w:val="center"/>
              <w:rPr>
                <w:rFonts w:hint="eastAsia" w:ascii="黑体" w:hAnsi="黑体" w:eastAsia="黑体" w:cs="黑体"/>
                <w:sz w:val="21"/>
              </w:rPr>
            </w:pPr>
            <w:r>
              <w:rPr>
                <w:rFonts w:hint="eastAsia" w:ascii="黑体" w:hAnsi="黑体" w:eastAsia="黑体" w:cs="黑体"/>
                <w:sz w:val="21"/>
              </w:rPr>
              <w:t>未按规定保存工作记录的单位数</w:t>
            </w:r>
          </w:p>
        </w:tc>
        <w:tc>
          <w:tcPr>
            <w:tcW w:w="1233" w:type="dxa"/>
            <w:vAlign w:val="center"/>
          </w:tcPr>
          <w:p>
            <w:pPr>
              <w:spacing w:line="240" w:lineRule="exact"/>
              <w:jc w:val="center"/>
              <w:rPr>
                <w:rFonts w:hint="eastAsia" w:ascii="黑体" w:hAnsi="黑体" w:eastAsia="黑体" w:cs="黑体"/>
                <w:sz w:val="21"/>
              </w:rPr>
            </w:pPr>
            <w:r>
              <w:rPr>
                <w:rFonts w:hint="eastAsia" w:ascii="黑体" w:hAnsi="黑体" w:eastAsia="黑体" w:cs="黑体"/>
                <w:sz w:val="21"/>
              </w:rPr>
              <w:t>对检测不合格或者报废的血液（浆），未按有关规定处理单位数</w:t>
            </w:r>
          </w:p>
        </w:tc>
        <w:tc>
          <w:tcPr>
            <w:tcW w:w="800" w:type="dxa"/>
            <w:vAlign w:val="center"/>
          </w:tcPr>
          <w:p>
            <w:pPr>
              <w:spacing w:line="240" w:lineRule="exact"/>
              <w:jc w:val="center"/>
              <w:rPr>
                <w:rFonts w:hint="eastAsia" w:ascii="黑体" w:hAnsi="黑体" w:eastAsia="黑体" w:cs="黑体"/>
                <w:sz w:val="21"/>
              </w:rPr>
            </w:pPr>
            <w:r>
              <w:rPr>
                <w:rFonts w:hint="eastAsia" w:ascii="黑体" w:hAnsi="黑体" w:eastAsia="黑体" w:cs="黑体"/>
                <w:sz w:val="21"/>
              </w:rPr>
              <w:t>包装、储存、运输不符合国家规定的卫生标准和要求单位数</w:t>
            </w:r>
          </w:p>
        </w:tc>
        <w:tc>
          <w:tcPr>
            <w:tcW w:w="800" w:type="dxa"/>
            <w:vAlign w:val="center"/>
          </w:tcPr>
          <w:p>
            <w:pPr>
              <w:spacing w:line="240" w:lineRule="exact"/>
              <w:jc w:val="center"/>
              <w:rPr>
                <w:rFonts w:hint="eastAsia" w:ascii="黑体" w:hAnsi="黑体" w:eastAsia="黑体" w:cs="黑体"/>
                <w:sz w:val="21"/>
              </w:rPr>
            </w:pPr>
            <w:r>
              <w:rPr>
                <w:rFonts w:hint="eastAsia" w:ascii="黑体" w:hAnsi="黑体" w:eastAsia="黑体" w:cs="黑体"/>
                <w:sz w:val="21"/>
              </w:rPr>
              <w:t>非法采集、供应、倒卖血液、血浆单位数</w:t>
            </w:r>
          </w:p>
        </w:tc>
        <w:tc>
          <w:tcPr>
            <w:tcW w:w="645" w:type="dxa"/>
            <w:vMerge w:val="continue"/>
            <w:vAlign w:val="center"/>
          </w:tcPr>
          <w:p>
            <w:pPr>
              <w:spacing w:line="240" w:lineRule="exact"/>
              <w:jc w:val="center"/>
              <w:rPr>
                <w:rFonts w:ascii="仿宋_GB2312" w:hAnsi="Times New Roman" w:eastAsia="仿宋_GB2312" w:cs="Times New Roman"/>
                <w:sz w:val="21"/>
              </w:rPr>
            </w:pPr>
          </w:p>
        </w:tc>
        <w:tc>
          <w:tcPr>
            <w:tcW w:w="1021" w:type="dxa"/>
            <w:vMerge w:val="continue"/>
            <w:vAlign w:val="center"/>
          </w:tcPr>
          <w:p>
            <w:pPr>
              <w:spacing w:line="240" w:lineRule="exact"/>
              <w:jc w:val="center"/>
              <w:rPr>
                <w:rFonts w:ascii="仿宋_GB2312" w:hAnsi="Times New Roman" w:eastAsia="仿宋_GB2312"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412" w:type="dxa"/>
            <w:vAlign w:val="center"/>
          </w:tcPr>
          <w:p>
            <w:pPr>
              <w:spacing w:line="240" w:lineRule="exact"/>
              <w:jc w:val="center"/>
              <w:rPr>
                <w:rFonts w:ascii="仿宋_GB2312" w:hAnsi="Times New Roman" w:eastAsia="仿宋_GB2312" w:cs="Times New Roman"/>
                <w:sz w:val="21"/>
              </w:rPr>
            </w:pPr>
            <w:r>
              <w:rPr>
                <w:rFonts w:ascii="仿宋_GB2312" w:hAnsi="Times New Roman" w:eastAsia="仿宋_GB2312" w:cs="Times New Roman"/>
                <w:sz w:val="21"/>
              </w:rPr>
              <w:t>一般</w:t>
            </w:r>
            <w:r>
              <w:rPr>
                <w:rFonts w:hint="eastAsia" w:ascii="仿宋_GB2312" w:hAnsi="Times New Roman" w:eastAsia="仿宋_GB2312" w:cs="Times New Roman"/>
                <w:sz w:val="21"/>
              </w:rPr>
              <w:t>血站</w:t>
            </w:r>
          </w:p>
        </w:tc>
        <w:tc>
          <w:tcPr>
            <w:tcW w:w="642" w:type="dxa"/>
            <w:vAlign w:val="center"/>
          </w:tcPr>
          <w:p>
            <w:pPr>
              <w:spacing w:line="240" w:lineRule="exact"/>
              <w:jc w:val="center"/>
              <w:rPr>
                <w:rFonts w:ascii="仿宋_GB2312" w:hAnsi="Times New Roman" w:eastAsia="仿宋_GB2312" w:cs="Times New Roman"/>
                <w:sz w:val="21"/>
              </w:rPr>
            </w:pPr>
          </w:p>
        </w:tc>
        <w:tc>
          <w:tcPr>
            <w:tcW w:w="645" w:type="dxa"/>
            <w:vAlign w:val="center"/>
          </w:tcPr>
          <w:p>
            <w:pPr>
              <w:spacing w:line="240" w:lineRule="exact"/>
              <w:jc w:val="center"/>
              <w:rPr>
                <w:rFonts w:ascii="仿宋_GB2312" w:hAnsi="Times New Roman" w:eastAsia="仿宋_GB2312" w:cs="Times New Roman"/>
                <w:sz w:val="21"/>
              </w:rPr>
            </w:pPr>
          </w:p>
        </w:tc>
        <w:tc>
          <w:tcPr>
            <w:tcW w:w="534" w:type="dxa"/>
            <w:vAlign w:val="center"/>
          </w:tcPr>
          <w:p>
            <w:pPr>
              <w:spacing w:line="240" w:lineRule="exact"/>
              <w:jc w:val="center"/>
              <w:rPr>
                <w:rFonts w:ascii="仿宋_GB2312" w:hAnsi="Times New Roman" w:eastAsia="仿宋_GB2312" w:cs="Times New Roman"/>
                <w:sz w:val="21"/>
              </w:rPr>
            </w:pPr>
          </w:p>
        </w:tc>
        <w:tc>
          <w:tcPr>
            <w:tcW w:w="1028" w:type="dxa"/>
            <w:vAlign w:val="center"/>
          </w:tcPr>
          <w:p>
            <w:pPr>
              <w:spacing w:line="240" w:lineRule="exact"/>
              <w:jc w:val="center"/>
              <w:rPr>
                <w:rFonts w:ascii="仿宋_GB2312" w:hAnsi="Times New Roman" w:eastAsia="仿宋_GB2312" w:cs="Times New Roman"/>
                <w:sz w:val="21"/>
              </w:rPr>
            </w:pPr>
          </w:p>
        </w:tc>
        <w:tc>
          <w:tcPr>
            <w:tcW w:w="689" w:type="dxa"/>
            <w:vAlign w:val="center"/>
          </w:tcPr>
          <w:p>
            <w:pPr>
              <w:spacing w:line="240" w:lineRule="exact"/>
              <w:jc w:val="center"/>
              <w:rPr>
                <w:rFonts w:ascii="仿宋_GB2312" w:hAnsi="Times New Roman" w:eastAsia="仿宋_GB2312" w:cs="Times New Roman"/>
                <w:sz w:val="21"/>
              </w:rPr>
            </w:pPr>
          </w:p>
        </w:tc>
        <w:tc>
          <w:tcPr>
            <w:tcW w:w="960" w:type="dxa"/>
            <w:vAlign w:val="center"/>
          </w:tcPr>
          <w:p>
            <w:pPr>
              <w:spacing w:line="240" w:lineRule="exact"/>
              <w:jc w:val="center"/>
              <w:rPr>
                <w:rFonts w:ascii="仿宋_GB2312" w:hAnsi="Times New Roman" w:eastAsia="仿宋_GB2312" w:cs="Times New Roman"/>
                <w:sz w:val="21"/>
              </w:rPr>
            </w:pPr>
          </w:p>
        </w:tc>
        <w:tc>
          <w:tcPr>
            <w:tcW w:w="880" w:type="dxa"/>
            <w:vAlign w:val="center"/>
          </w:tcPr>
          <w:p>
            <w:pPr>
              <w:spacing w:line="240" w:lineRule="exact"/>
              <w:jc w:val="center"/>
              <w:rPr>
                <w:rFonts w:ascii="仿宋_GB2312" w:hAnsi="Times New Roman" w:eastAsia="仿宋_GB2312" w:cs="Times New Roman"/>
                <w:sz w:val="21"/>
              </w:rPr>
            </w:pPr>
          </w:p>
        </w:tc>
        <w:tc>
          <w:tcPr>
            <w:tcW w:w="797" w:type="dxa"/>
            <w:vAlign w:val="center"/>
          </w:tcPr>
          <w:p>
            <w:pPr>
              <w:spacing w:line="240" w:lineRule="exact"/>
              <w:jc w:val="center"/>
              <w:rPr>
                <w:rFonts w:ascii="仿宋_GB2312" w:hAnsi="Times New Roman" w:eastAsia="仿宋_GB2312" w:cs="Times New Roman"/>
                <w:sz w:val="21"/>
              </w:rPr>
            </w:pPr>
          </w:p>
        </w:tc>
        <w:tc>
          <w:tcPr>
            <w:tcW w:w="883" w:type="dxa"/>
            <w:vAlign w:val="center"/>
          </w:tcPr>
          <w:p>
            <w:pPr>
              <w:spacing w:line="240" w:lineRule="exact"/>
              <w:jc w:val="center"/>
              <w:rPr>
                <w:rFonts w:ascii="仿宋_GB2312" w:hAnsi="Times New Roman" w:eastAsia="仿宋_GB2312" w:cs="Times New Roman"/>
                <w:sz w:val="21"/>
              </w:rPr>
            </w:pPr>
          </w:p>
        </w:tc>
        <w:tc>
          <w:tcPr>
            <w:tcW w:w="1089" w:type="dxa"/>
            <w:vAlign w:val="center"/>
          </w:tcPr>
          <w:p>
            <w:pPr>
              <w:spacing w:line="240" w:lineRule="exact"/>
              <w:jc w:val="center"/>
              <w:rPr>
                <w:rFonts w:ascii="仿宋_GB2312" w:hAnsi="Times New Roman" w:eastAsia="仿宋_GB2312" w:cs="Times New Roman"/>
                <w:sz w:val="21"/>
              </w:rPr>
            </w:pPr>
          </w:p>
        </w:tc>
        <w:tc>
          <w:tcPr>
            <w:tcW w:w="676" w:type="dxa"/>
            <w:vAlign w:val="center"/>
          </w:tcPr>
          <w:p>
            <w:pPr>
              <w:spacing w:line="240" w:lineRule="exact"/>
              <w:jc w:val="center"/>
              <w:rPr>
                <w:rFonts w:ascii="仿宋_GB2312" w:hAnsi="Times New Roman" w:eastAsia="仿宋_GB2312" w:cs="Times New Roman"/>
                <w:sz w:val="21"/>
              </w:rPr>
            </w:pPr>
          </w:p>
        </w:tc>
        <w:tc>
          <w:tcPr>
            <w:tcW w:w="676" w:type="dxa"/>
            <w:vAlign w:val="center"/>
          </w:tcPr>
          <w:p>
            <w:pPr>
              <w:spacing w:line="240" w:lineRule="exact"/>
              <w:jc w:val="center"/>
              <w:rPr>
                <w:rFonts w:ascii="仿宋_GB2312" w:hAnsi="Times New Roman" w:eastAsia="仿宋_GB2312" w:cs="Times New Roman"/>
                <w:sz w:val="21"/>
              </w:rPr>
            </w:pPr>
          </w:p>
        </w:tc>
        <w:tc>
          <w:tcPr>
            <w:tcW w:w="1233" w:type="dxa"/>
            <w:vAlign w:val="center"/>
          </w:tcPr>
          <w:p>
            <w:pPr>
              <w:spacing w:line="240" w:lineRule="exact"/>
              <w:jc w:val="center"/>
              <w:rPr>
                <w:rFonts w:ascii="仿宋_GB2312" w:hAnsi="Times New Roman" w:eastAsia="仿宋_GB2312" w:cs="Times New Roman"/>
                <w:sz w:val="21"/>
              </w:rPr>
            </w:pPr>
          </w:p>
        </w:tc>
        <w:tc>
          <w:tcPr>
            <w:tcW w:w="800" w:type="dxa"/>
            <w:vAlign w:val="center"/>
          </w:tcPr>
          <w:p>
            <w:pPr>
              <w:spacing w:line="240" w:lineRule="exact"/>
              <w:jc w:val="center"/>
              <w:rPr>
                <w:rFonts w:ascii="仿宋_GB2312" w:hAnsi="Times New Roman" w:eastAsia="仿宋_GB2312" w:cs="Times New Roman"/>
                <w:sz w:val="21"/>
              </w:rPr>
            </w:pPr>
          </w:p>
        </w:tc>
        <w:tc>
          <w:tcPr>
            <w:tcW w:w="800" w:type="dxa"/>
            <w:vAlign w:val="center"/>
          </w:tcPr>
          <w:p>
            <w:pPr>
              <w:spacing w:line="240" w:lineRule="exact"/>
              <w:jc w:val="center"/>
              <w:rPr>
                <w:rFonts w:ascii="仿宋_GB2312" w:hAnsi="Times New Roman" w:eastAsia="仿宋_GB2312" w:cs="Times New Roman"/>
                <w:sz w:val="21"/>
              </w:rPr>
            </w:pPr>
          </w:p>
        </w:tc>
        <w:tc>
          <w:tcPr>
            <w:tcW w:w="645" w:type="dxa"/>
            <w:vAlign w:val="center"/>
          </w:tcPr>
          <w:p>
            <w:pPr>
              <w:spacing w:line="240" w:lineRule="exact"/>
              <w:jc w:val="center"/>
              <w:rPr>
                <w:rFonts w:ascii="仿宋_GB2312" w:hAnsi="Times New Roman" w:eastAsia="仿宋_GB2312" w:cs="Times New Roman"/>
                <w:sz w:val="21"/>
              </w:rPr>
            </w:pPr>
          </w:p>
        </w:tc>
        <w:tc>
          <w:tcPr>
            <w:tcW w:w="1021" w:type="dxa"/>
            <w:vAlign w:val="center"/>
          </w:tcPr>
          <w:p>
            <w:pPr>
              <w:spacing w:line="240" w:lineRule="exact"/>
              <w:jc w:val="center"/>
              <w:rPr>
                <w:rFonts w:ascii="仿宋_GB2312" w:hAnsi="Times New Roman" w:eastAsia="仿宋_GB2312"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412" w:type="dxa"/>
            <w:vAlign w:val="center"/>
          </w:tcPr>
          <w:p>
            <w:pPr>
              <w:spacing w:line="240" w:lineRule="exact"/>
              <w:jc w:val="center"/>
              <w:rPr>
                <w:rFonts w:ascii="仿宋_GB2312" w:hAnsi="Times New Roman" w:eastAsia="仿宋_GB2312" w:cs="Times New Roman"/>
                <w:color w:val="C00000"/>
                <w:sz w:val="21"/>
              </w:rPr>
            </w:pPr>
            <w:r>
              <w:rPr>
                <w:rFonts w:ascii="仿宋_GB2312" w:hAnsi="Times New Roman" w:eastAsia="仿宋_GB2312" w:cs="Times New Roman"/>
                <w:sz w:val="21"/>
              </w:rPr>
              <w:t>特殊血站</w:t>
            </w:r>
          </w:p>
        </w:tc>
        <w:tc>
          <w:tcPr>
            <w:tcW w:w="642" w:type="dxa"/>
            <w:vAlign w:val="center"/>
          </w:tcPr>
          <w:p>
            <w:pPr>
              <w:spacing w:line="240" w:lineRule="exact"/>
              <w:jc w:val="center"/>
              <w:rPr>
                <w:rFonts w:ascii="仿宋_GB2312" w:hAnsi="Times New Roman" w:eastAsia="仿宋_GB2312" w:cs="Times New Roman"/>
                <w:color w:val="C00000"/>
                <w:sz w:val="21"/>
              </w:rPr>
            </w:pPr>
          </w:p>
        </w:tc>
        <w:tc>
          <w:tcPr>
            <w:tcW w:w="645" w:type="dxa"/>
            <w:vAlign w:val="center"/>
          </w:tcPr>
          <w:p>
            <w:pPr>
              <w:spacing w:line="240" w:lineRule="exact"/>
              <w:jc w:val="center"/>
              <w:rPr>
                <w:rFonts w:ascii="仿宋_GB2312" w:hAnsi="Times New Roman" w:eastAsia="仿宋_GB2312" w:cs="Times New Roman"/>
                <w:color w:val="C00000"/>
                <w:sz w:val="21"/>
              </w:rPr>
            </w:pPr>
          </w:p>
        </w:tc>
        <w:tc>
          <w:tcPr>
            <w:tcW w:w="534" w:type="dxa"/>
            <w:vAlign w:val="center"/>
          </w:tcPr>
          <w:p>
            <w:pPr>
              <w:spacing w:line="240" w:lineRule="exact"/>
              <w:jc w:val="center"/>
              <w:rPr>
                <w:rFonts w:ascii="仿宋_GB2312" w:hAnsi="Times New Roman" w:eastAsia="仿宋_GB2312" w:cs="Times New Roman"/>
                <w:color w:val="C00000"/>
                <w:sz w:val="21"/>
              </w:rPr>
            </w:pPr>
          </w:p>
        </w:tc>
        <w:tc>
          <w:tcPr>
            <w:tcW w:w="1028" w:type="dxa"/>
            <w:vAlign w:val="center"/>
          </w:tcPr>
          <w:p>
            <w:pPr>
              <w:spacing w:line="240" w:lineRule="exact"/>
              <w:jc w:val="center"/>
              <w:rPr>
                <w:rFonts w:ascii="仿宋_GB2312" w:hAnsi="Times New Roman" w:eastAsia="仿宋_GB2312" w:cs="Times New Roman"/>
                <w:color w:val="C00000"/>
                <w:sz w:val="21"/>
              </w:rPr>
            </w:pPr>
          </w:p>
        </w:tc>
        <w:tc>
          <w:tcPr>
            <w:tcW w:w="689" w:type="dxa"/>
            <w:vAlign w:val="center"/>
          </w:tcPr>
          <w:p>
            <w:pPr>
              <w:spacing w:line="240" w:lineRule="exact"/>
              <w:jc w:val="center"/>
              <w:rPr>
                <w:rFonts w:ascii="仿宋_GB2312" w:hAnsi="Times New Roman" w:eastAsia="仿宋_GB2312" w:cs="Times New Roman"/>
                <w:color w:val="C00000"/>
                <w:sz w:val="21"/>
              </w:rPr>
            </w:pPr>
          </w:p>
        </w:tc>
        <w:tc>
          <w:tcPr>
            <w:tcW w:w="960" w:type="dxa"/>
            <w:vAlign w:val="center"/>
          </w:tcPr>
          <w:p>
            <w:pPr>
              <w:spacing w:line="240" w:lineRule="exact"/>
              <w:jc w:val="center"/>
              <w:rPr>
                <w:rFonts w:ascii="仿宋_GB2312" w:hAnsi="Times New Roman" w:eastAsia="仿宋_GB2312" w:cs="Times New Roman"/>
                <w:color w:val="C00000"/>
                <w:sz w:val="21"/>
              </w:rPr>
            </w:pPr>
          </w:p>
        </w:tc>
        <w:tc>
          <w:tcPr>
            <w:tcW w:w="880" w:type="dxa"/>
            <w:vAlign w:val="center"/>
          </w:tcPr>
          <w:p>
            <w:pPr>
              <w:spacing w:line="240" w:lineRule="exact"/>
              <w:jc w:val="center"/>
              <w:rPr>
                <w:rFonts w:ascii="仿宋_GB2312" w:hAnsi="Times New Roman" w:eastAsia="仿宋_GB2312" w:cs="Times New Roman"/>
                <w:color w:val="C00000"/>
                <w:sz w:val="21"/>
              </w:rPr>
            </w:pPr>
          </w:p>
        </w:tc>
        <w:tc>
          <w:tcPr>
            <w:tcW w:w="797" w:type="dxa"/>
            <w:vAlign w:val="center"/>
          </w:tcPr>
          <w:p>
            <w:pPr>
              <w:spacing w:line="240" w:lineRule="exact"/>
              <w:jc w:val="center"/>
              <w:rPr>
                <w:rFonts w:ascii="仿宋_GB2312" w:hAnsi="Times New Roman" w:eastAsia="仿宋_GB2312" w:cs="Times New Roman"/>
                <w:color w:val="C00000"/>
                <w:sz w:val="21"/>
              </w:rPr>
            </w:pPr>
          </w:p>
        </w:tc>
        <w:tc>
          <w:tcPr>
            <w:tcW w:w="883" w:type="dxa"/>
            <w:vAlign w:val="center"/>
          </w:tcPr>
          <w:p>
            <w:pPr>
              <w:spacing w:line="240" w:lineRule="exact"/>
              <w:jc w:val="center"/>
              <w:rPr>
                <w:rFonts w:ascii="仿宋_GB2312" w:hAnsi="Times New Roman" w:eastAsia="仿宋_GB2312" w:cs="Times New Roman"/>
                <w:color w:val="C00000"/>
                <w:sz w:val="21"/>
              </w:rPr>
            </w:pPr>
          </w:p>
        </w:tc>
        <w:tc>
          <w:tcPr>
            <w:tcW w:w="1089" w:type="dxa"/>
            <w:vAlign w:val="center"/>
          </w:tcPr>
          <w:p>
            <w:pPr>
              <w:spacing w:line="240" w:lineRule="exact"/>
              <w:jc w:val="center"/>
              <w:rPr>
                <w:rFonts w:ascii="仿宋_GB2312" w:hAnsi="Times New Roman" w:eastAsia="仿宋_GB2312" w:cs="Times New Roman"/>
                <w:color w:val="C00000"/>
                <w:sz w:val="21"/>
              </w:rPr>
            </w:pPr>
          </w:p>
        </w:tc>
        <w:tc>
          <w:tcPr>
            <w:tcW w:w="676" w:type="dxa"/>
            <w:vAlign w:val="center"/>
          </w:tcPr>
          <w:p>
            <w:pPr>
              <w:spacing w:line="240" w:lineRule="exact"/>
              <w:jc w:val="center"/>
              <w:rPr>
                <w:rFonts w:ascii="仿宋_GB2312" w:hAnsi="Times New Roman" w:eastAsia="仿宋_GB2312" w:cs="Times New Roman"/>
                <w:color w:val="C00000"/>
                <w:sz w:val="21"/>
              </w:rPr>
            </w:pPr>
          </w:p>
        </w:tc>
        <w:tc>
          <w:tcPr>
            <w:tcW w:w="676" w:type="dxa"/>
            <w:vAlign w:val="center"/>
          </w:tcPr>
          <w:p>
            <w:pPr>
              <w:spacing w:line="240" w:lineRule="exact"/>
              <w:jc w:val="center"/>
              <w:rPr>
                <w:rFonts w:ascii="仿宋_GB2312" w:hAnsi="Times New Roman" w:eastAsia="仿宋_GB2312" w:cs="Times New Roman"/>
                <w:color w:val="C00000"/>
                <w:sz w:val="21"/>
              </w:rPr>
            </w:pPr>
          </w:p>
        </w:tc>
        <w:tc>
          <w:tcPr>
            <w:tcW w:w="1233" w:type="dxa"/>
            <w:vAlign w:val="center"/>
          </w:tcPr>
          <w:p>
            <w:pPr>
              <w:spacing w:line="240" w:lineRule="exact"/>
              <w:jc w:val="center"/>
              <w:rPr>
                <w:rFonts w:ascii="仿宋_GB2312" w:hAnsi="Times New Roman" w:eastAsia="仿宋_GB2312" w:cs="Times New Roman"/>
                <w:color w:val="C00000"/>
                <w:sz w:val="21"/>
              </w:rPr>
            </w:pPr>
          </w:p>
        </w:tc>
        <w:tc>
          <w:tcPr>
            <w:tcW w:w="800" w:type="dxa"/>
            <w:vAlign w:val="center"/>
          </w:tcPr>
          <w:p>
            <w:pPr>
              <w:spacing w:line="240" w:lineRule="exact"/>
              <w:jc w:val="center"/>
              <w:rPr>
                <w:rFonts w:ascii="仿宋_GB2312" w:hAnsi="Times New Roman" w:eastAsia="仿宋_GB2312" w:cs="Times New Roman"/>
                <w:color w:val="C00000"/>
                <w:sz w:val="21"/>
              </w:rPr>
            </w:pPr>
          </w:p>
        </w:tc>
        <w:tc>
          <w:tcPr>
            <w:tcW w:w="800" w:type="dxa"/>
            <w:vAlign w:val="center"/>
          </w:tcPr>
          <w:p>
            <w:pPr>
              <w:spacing w:line="240" w:lineRule="exact"/>
              <w:jc w:val="center"/>
              <w:rPr>
                <w:rFonts w:ascii="仿宋_GB2312" w:hAnsi="Times New Roman" w:eastAsia="仿宋_GB2312" w:cs="Times New Roman"/>
                <w:color w:val="C00000"/>
                <w:sz w:val="21"/>
              </w:rPr>
            </w:pPr>
          </w:p>
        </w:tc>
        <w:tc>
          <w:tcPr>
            <w:tcW w:w="645" w:type="dxa"/>
            <w:vAlign w:val="center"/>
          </w:tcPr>
          <w:p>
            <w:pPr>
              <w:spacing w:line="240" w:lineRule="exact"/>
              <w:jc w:val="center"/>
              <w:rPr>
                <w:rFonts w:ascii="仿宋_GB2312" w:hAnsi="Times New Roman" w:eastAsia="仿宋_GB2312" w:cs="Times New Roman"/>
                <w:color w:val="C00000"/>
                <w:sz w:val="21"/>
              </w:rPr>
            </w:pPr>
          </w:p>
        </w:tc>
        <w:tc>
          <w:tcPr>
            <w:tcW w:w="1021" w:type="dxa"/>
            <w:vAlign w:val="center"/>
          </w:tcPr>
          <w:p>
            <w:pPr>
              <w:spacing w:line="240" w:lineRule="exact"/>
              <w:jc w:val="center"/>
              <w:rPr>
                <w:rFonts w:ascii="仿宋_GB2312" w:hAnsi="Times New Roman" w:eastAsia="仿宋_GB2312" w:cs="Times New Roman"/>
                <w:color w:val="C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4" w:hRule="atLeast"/>
        </w:trPr>
        <w:tc>
          <w:tcPr>
            <w:tcW w:w="1412" w:type="dxa"/>
            <w:vAlign w:val="center"/>
          </w:tcPr>
          <w:p>
            <w:pPr>
              <w:spacing w:line="240" w:lineRule="exact"/>
              <w:jc w:val="center"/>
              <w:rPr>
                <w:rFonts w:ascii="仿宋_GB2312" w:hAnsi="Times New Roman" w:eastAsia="仿宋_GB2312" w:cs="Times New Roman"/>
                <w:sz w:val="21"/>
              </w:rPr>
            </w:pPr>
            <w:r>
              <w:rPr>
                <w:rFonts w:hint="eastAsia" w:ascii="仿宋_GB2312" w:hAnsi="Times New Roman" w:eastAsia="仿宋_GB2312" w:cs="Times New Roman"/>
                <w:sz w:val="21"/>
              </w:rPr>
              <w:t>单采血浆站</w:t>
            </w:r>
          </w:p>
        </w:tc>
        <w:tc>
          <w:tcPr>
            <w:tcW w:w="642" w:type="dxa"/>
            <w:vAlign w:val="center"/>
          </w:tcPr>
          <w:p>
            <w:pPr>
              <w:spacing w:line="240" w:lineRule="exact"/>
              <w:jc w:val="center"/>
              <w:rPr>
                <w:rFonts w:ascii="仿宋_GB2312" w:hAnsi="Times New Roman" w:eastAsia="仿宋_GB2312" w:cs="Times New Roman"/>
                <w:sz w:val="21"/>
              </w:rPr>
            </w:pPr>
          </w:p>
        </w:tc>
        <w:tc>
          <w:tcPr>
            <w:tcW w:w="645" w:type="dxa"/>
            <w:vAlign w:val="center"/>
          </w:tcPr>
          <w:p>
            <w:pPr>
              <w:spacing w:line="240" w:lineRule="exact"/>
              <w:jc w:val="center"/>
              <w:rPr>
                <w:rFonts w:ascii="仿宋_GB2312" w:hAnsi="Times New Roman" w:eastAsia="仿宋_GB2312" w:cs="Times New Roman"/>
                <w:sz w:val="21"/>
              </w:rPr>
            </w:pPr>
          </w:p>
        </w:tc>
        <w:tc>
          <w:tcPr>
            <w:tcW w:w="534" w:type="dxa"/>
            <w:vAlign w:val="center"/>
          </w:tcPr>
          <w:p>
            <w:pPr>
              <w:spacing w:line="240" w:lineRule="exact"/>
              <w:jc w:val="center"/>
              <w:rPr>
                <w:rFonts w:ascii="仿宋_GB2312" w:hAnsi="Times New Roman" w:eastAsia="仿宋_GB2312" w:cs="Times New Roman"/>
                <w:sz w:val="21"/>
              </w:rPr>
            </w:pPr>
          </w:p>
        </w:tc>
        <w:tc>
          <w:tcPr>
            <w:tcW w:w="1028" w:type="dxa"/>
            <w:vAlign w:val="center"/>
          </w:tcPr>
          <w:p>
            <w:pPr>
              <w:spacing w:line="240" w:lineRule="exact"/>
              <w:jc w:val="center"/>
              <w:rPr>
                <w:rFonts w:ascii="仿宋_GB2312" w:hAnsi="Times New Roman" w:eastAsia="仿宋_GB2312" w:cs="Times New Roman"/>
                <w:sz w:val="21"/>
              </w:rPr>
            </w:pPr>
          </w:p>
        </w:tc>
        <w:tc>
          <w:tcPr>
            <w:tcW w:w="689" w:type="dxa"/>
            <w:vAlign w:val="center"/>
          </w:tcPr>
          <w:p>
            <w:pPr>
              <w:spacing w:line="240" w:lineRule="exact"/>
              <w:jc w:val="center"/>
              <w:rPr>
                <w:rFonts w:ascii="仿宋_GB2312" w:hAnsi="Times New Roman" w:eastAsia="仿宋_GB2312" w:cs="Times New Roman"/>
                <w:sz w:val="21"/>
              </w:rPr>
            </w:pPr>
          </w:p>
        </w:tc>
        <w:tc>
          <w:tcPr>
            <w:tcW w:w="960" w:type="dxa"/>
            <w:vAlign w:val="center"/>
          </w:tcPr>
          <w:p>
            <w:pPr>
              <w:spacing w:line="240" w:lineRule="exact"/>
              <w:jc w:val="center"/>
              <w:rPr>
                <w:rFonts w:ascii="仿宋_GB2312" w:hAnsi="Times New Roman" w:eastAsia="仿宋_GB2312" w:cs="Times New Roman"/>
                <w:sz w:val="21"/>
              </w:rPr>
            </w:pPr>
          </w:p>
        </w:tc>
        <w:tc>
          <w:tcPr>
            <w:tcW w:w="880" w:type="dxa"/>
            <w:vAlign w:val="center"/>
          </w:tcPr>
          <w:p>
            <w:pPr>
              <w:spacing w:line="240" w:lineRule="exact"/>
              <w:jc w:val="center"/>
              <w:rPr>
                <w:rFonts w:ascii="仿宋_GB2312" w:hAnsi="Times New Roman" w:eastAsia="仿宋_GB2312" w:cs="Times New Roman"/>
                <w:sz w:val="21"/>
              </w:rPr>
            </w:pPr>
          </w:p>
        </w:tc>
        <w:tc>
          <w:tcPr>
            <w:tcW w:w="797" w:type="dxa"/>
            <w:vAlign w:val="center"/>
          </w:tcPr>
          <w:p>
            <w:pPr>
              <w:spacing w:line="240" w:lineRule="exact"/>
              <w:jc w:val="center"/>
              <w:rPr>
                <w:rFonts w:ascii="仿宋_GB2312" w:hAnsi="Times New Roman" w:eastAsia="仿宋_GB2312" w:cs="Times New Roman"/>
                <w:sz w:val="21"/>
              </w:rPr>
            </w:pPr>
          </w:p>
        </w:tc>
        <w:tc>
          <w:tcPr>
            <w:tcW w:w="883" w:type="dxa"/>
            <w:vAlign w:val="center"/>
          </w:tcPr>
          <w:p>
            <w:pPr>
              <w:spacing w:line="240" w:lineRule="exact"/>
              <w:jc w:val="center"/>
              <w:rPr>
                <w:rFonts w:ascii="仿宋_GB2312" w:hAnsi="Times New Roman" w:eastAsia="仿宋_GB2312" w:cs="Times New Roman"/>
                <w:sz w:val="21"/>
              </w:rPr>
            </w:pPr>
          </w:p>
        </w:tc>
        <w:tc>
          <w:tcPr>
            <w:tcW w:w="1089" w:type="dxa"/>
            <w:vAlign w:val="center"/>
          </w:tcPr>
          <w:p>
            <w:pPr>
              <w:spacing w:line="240" w:lineRule="exact"/>
              <w:jc w:val="center"/>
              <w:rPr>
                <w:rFonts w:ascii="仿宋_GB2312" w:hAnsi="Times New Roman" w:eastAsia="仿宋_GB2312" w:cs="Times New Roman"/>
                <w:sz w:val="21"/>
              </w:rPr>
            </w:pPr>
          </w:p>
        </w:tc>
        <w:tc>
          <w:tcPr>
            <w:tcW w:w="676" w:type="dxa"/>
            <w:vAlign w:val="center"/>
          </w:tcPr>
          <w:p>
            <w:pPr>
              <w:spacing w:line="240" w:lineRule="exact"/>
              <w:jc w:val="center"/>
              <w:rPr>
                <w:rFonts w:ascii="仿宋_GB2312" w:hAnsi="Times New Roman" w:eastAsia="仿宋_GB2312" w:cs="Times New Roman"/>
                <w:sz w:val="21"/>
              </w:rPr>
            </w:pPr>
          </w:p>
        </w:tc>
        <w:tc>
          <w:tcPr>
            <w:tcW w:w="676" w:type="dxa"/>
            <w:vAlign w:val="center"/>
          </w:tcPr>
          <w:p>
            <w:pPr>
              <w:spacing w:line="240" w:lineRule="exact"/>
              <w:jc w:val="center"/>
              <w:rPr>
                <w:rFonts w:ascii="仿宋_GB2312" w:hAnsi="Times New Roman" w:eastAsia="仿宋_GB2312" w:cs="Times New Roman"/>
                <w:sz w:val="21"/>
              </w:rPr>
            </w:pPr>
          </w:p>
        </w:tc>
        <w:tc>
          <w:tcPr>
            <w:tcW w:w="1233" w:type="dxa"/>
            <w:vAlign w:val="center"/>
          </w:tcPr>
          <w:p>
            <w:pPr>
              <w:spacing w:line="240" w:lineRule="exact"/>
              <w:jc w:val="center"/>
              <w:rPr>
                <w:rFonts w:ascii="仿宋_GB2312" w:hAnsi="Times New Roman" w:eastAsia="仿宋_GB2312" w:cs="Times New Roman"/>
                <w:sz w:val="21"/>
              </w:rPr>
            </w:pPr>
          </w:p>
        </w:tc>
        <w:tc>
          <w:tcPr>
            <w:tcW w:w="800" w:type="dxa"/>
            <w:vAlign w:val="center"/>
          </w:tcPr>
          <w:p>
            <w:pPr>
              <w:spacing w:line="240" w:lineRule="exact"/>
              <w:jc w:val="center"/>
              <w:rPr>
                <w:rFonts w:ascii="仿宋_GB2312" w:hAnsi="Times New Roman" w:eastAsia="仿宋_GB2312" w:cs="Times New Roman"/>
                <w:sz w:val="21"/>
              </w:rPr>
            </w:pPr>
          </w:p>
        </w:tc>
        <w:tc>
          <w:tcPr>
            <w:tcW w:w="800" w:type="dxa"/>
            <w:vAlign w:val="center"/>
          </w:tcPr>
          <w:p>
            <w:pPr>
              <w:spacing w:line="240" w:lineRule="exact"/>
              <w:jc w:val="center"/>
              <w:rPr>
                <w:rFonts w:ascii="仿宋_GB2312" w:hAnsi="Times New Roman" w:eastAsia="仿宋_GB2312" w:cs="Times New Roman"/>
                <w:sz w:val="21"/>
              </w:rPr>
            </w:pPr>
          </w:p>
        </w:tc>
        <w:tc>
          <w:tcPr>
            <w:tcW w:w="645" w:type="dxa"/>
            <w:vAlign w:val="center"/>
          </w:tcPr>
          <w:p>
            <w:pPr>
              <w:spacing w:line="240" w:lineRule="exact"/>
              <w:jc w:val="center"/>
              <w:rPr>
                <w:rFonts w:ascii="仿宋_GB2312" w:hAnsi="Times New Roman" w:eastAsia="仿宋_GB2312" w:cs="Times New Roman"/>
                <w:sz w:val="21"/>
              </w:rPr>
            </w:pPr>
          </w:p>
        </w:tc>
        <w:tc>
          <w:tcPr>
            <w:tcW w:w="1021" w:type="dxa"/>
            <w:vAlign w:val="center"/>
          </w:tcPr>
          <w:p>
            <w:pPr>
              <w:spacing w:line="240" w:lineRule="exact"/>
              <w:jc w:val="center"/>
              <w:rPr>
                <w:rFonts w:ascii="仿宋_GB2312" w:hAnsi="Times New Roman" w:eastAsia="仿宋_GB2312"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4" w:hRule="atLeast"/>
        </w:trPr>
        <w:tc>
          <w:tcPr>
            <w:tcW w:w="1412" w:type="dxa"/>
            <w:vAlign w:val="center"/>
          </w:tcPr>
          <w:p>
            <w:pPr>
              <w:spacing w:line="240" w:lineRule="exact"/>
              <w:jc w:val="center"/>
              <w:rPr>
                <w:rFonts w:ascii="仿宋_GB2312" w:hAnsi="Times New Roman" w:eastAsia="仿宋_GB2312" w:cs="Times New Roman"/>
                <w:sz w:val="21"/>
              </w:rPr>
            </w:pPr>
            <w:r>
              <w:rPr>
                <w:rFonts w:hint="eastAsia" w:ascii="仿宋_GB2312" w:hAnsi="Times New Roman" w:eastAsia="仿宋_GB2312" w:cs="Times New Roman"/>
                <w:sz w:val="21"/>
              </w:rPr>
              <w:t>合计</w:t>
            </w:r>
          </w:p>
        </w:tc>
        <w:tc>
          <w:tcPr>
            <w:tcW w:w="642" w:type="dxa"/>
            <w:vAlign w:val="center"/>
          </w:tcPr>
          <w:p>
            <w:pPr>
              <w:spacing w:line="240" w:lineRule="exact"/>
              <w:jc w:val="center"/>
              <w:rPr>
                <w:rFonts w:ascii="仿宋_GB2312" w:hAnsi="Times New Roman" w:eastAsia="仿宋_GB2312" w:cs="Times New Roman"/>
                <w:sz w:val="21"/>
              </w:rPr>
            </w:pPr>
          </w:p>
        </w:tc>
        <w:tc>
          <w:tcPr>
            <w:tcW w:w="645" w:type="dxa"/>
            <w:vAlign w:val="center"/>
          </w:tcPr>
          <w:p>
            <w:pPr>
              <w:spacing w:line="240" w:lineRule="exact"/>
              <w:jc w:val="center"/>
              <w:rPr>
                <w:rFonts w:ascii="仿宋_GB2312" w:hAnsi="Times New Roman" w:eastAsia="仿宋_GB2312" w:cs="Times New Roman"/>
                <w:sz w:val="21"/>
              </w:rPr>
            </w:pPr>
          </w:p>
        </w:tc>
        <w:tc>
          <w:tcPr>
            <w:tcW w:w="534" w:type="dxa"/>
            <w:vAlign w:val="center"/>
          </w:tcPr>
          <w:p>
            <w:pPr>
              <w:spacing w:line="240" w:lineRule="exact"/>
              <w:jc w:val="center"/>
              <w:rPr>
                <w:rFonts w:ascii="仿宋_GB2312" w:hAnsi="Times New Roman" w:eastAsia="仿宋_GB2312" w:cs="Times New Roman"/>
                <w:sz w:val="21"/>
              </w:rPr>
            </w:pPr>
          </w:p>
        </w:tc>
        <w:tc>
          <w:tcPr>
            <w:tcW w:w="1028" w:type="dxa"/>
            <w:vAlign w:val="center"/>
          </w:tcPr>
          <w:p>
            <w:pPr>
              <w:spacing w:line="240" w:lineRule="exact"/>
              <w:jc w:val="center"/>
              <w:rPr>
                <w:rFonts w:ascii="仿宋_GB2312" w:hAnsi="Times New Roman" w:eastAsia="仿宋_GB2312" w:cs="Times New Roman"/>
                <w:sz w:val="21"/>
              </w:rPr>
            </w:pPr>
          </w:p>
        </w:tc>
        <w:tc>
          <w:tcPr>
            <w:tcW w:w="689" w:type="dxa"/>
            <w:vAlign w:val="center"/>
          </w:tcPr>
          <w:p>
            <w:pPr>
              <w:spacing w:line="240" w:lineRule="exact"/>
              <w:jc w:val="center"/>
              <w:rPr>
                <w:rFonts w:ascii="仿宋_GB2312" w:hAnsi="Times New Roman" w:eastAsia="仿宋_GB2312" w:cs="Times New Roman"/>
                <w:sz w:val="21"/>
              </w:rPr>
            </w:pPr>
          </w:p>
        </w:tc>
        <w:tc>
          <w:tcPr>
            <w:tcW w:w="960" w:type="dxa"/>
            <w:vAlign w:val="center"/>
          </w:tcPr>
          <w:p>
            <w:pPr>
              <w:spacing w:line="240" w:lineRule="exact"/>
              <w:jc w:val="center"/>
              <w:rPr>
                <w:rFonts w:ascii="仿宋_GB2312" w:hAnsi="Times New Roman" w:eastAsia="仿宋_GB2312" w:cs="Times New Roman"/>
                <w:sz w:val="21"/>
              </w:rPr>
            </w:pPr>
          </w:p>
        </w:tc>
        <w:tc>
          <w:tcPr>
            <w:tcW w:w="880" w:type="dxa"/>
            <w:vAlign w:val="center"/>
          </w:tcPr>
          <w:p>
            <w:pPr>
              <w:spacing w:line="240" w:lineRule="exact"/>
              <w:jc w:val="center"/>
              <w:rPr>
                <w:rFonts w:ascii="仿宋_GB2312" w:hAnsi="Times New Roman" w:eastAsia="仿宋_GB2312" w:cs="Times New Roman"/>
                <w:sz w:val="21"/>
              </w:rPr>
            </w:pPr>
          </w:p>
        </w:tc>
        <w:tc>
          <w:tcPr>
            <w:tcW w:w="797" w:type="dxa"/>
            <w:vAlign w:val="center"/>
          </w:tcPr>
          <w:p>
            <w:pPr>
              <w:spacing w:line="240" w:lineRule="exact"/>
              <w:jc w:val="center"/>
              <w:rPr>
                <w:rFonts w:ascii="仿宋_GB2312" w:hAnsi="Times New Roman" w:eastAsia="仿宋_GB2312" w:cs="Times New Roman"/>
                <w:sz w:val="21"/>
              </w:rPr>
            </w:pPr>
          </w:p>
        </w:tc>
        <w:tc>
          <w:tcPr>
            <w:tcW w:w="883" w:type="dxa"/>
            <w:vAlign w:val="center"/>
          </w:tcPr>
          <w:p>
            <w:pPr>
              <w:spacing w:line="240" w:lineRule="exact"/>
              <w:jc w:val="center"/>
              <w:rPr>
                <w:rFonts w:ascii="仿宋_GB2312" w:hAnsi="Times New Roman" w:eastAsia="仿宋_GB2312" w:cs="Times New Roman"/>
                <w:sz w:val="21"/>
              </w:rPr>
            </w:pPr>
          </w:p>
        </w:tc>
        <w:tc>
          <w:tcPr>
            <w:tcW w:w="1089" w:type="dxa"/>
            <w:vAlign w:val="center"/>
          </w:tcPr>
          <w:p>
            <w:pPr>
              <w:spacing w:line="240" w:lineRule="exact"/>
              <w:jc w:val="center"/>
              <w:rPr>
                <w:rFonts w:ascii="仿宋_GB2312" w:hAnsi="Times New Roman" w:eastAsia="仿宋_GB2312" w:cs="Times New Roman"/>
                <w:sz w:val="21"/>
              </w:rPr>
            </w:pPr>
          </w:p>
        </w:tc>
        <w:tc>
          <w:tcPr>
            <w:tcW w:w="676" w:type="dxa"/>
            <w:vAlign w:val="center"/>
          </w:tcPr>
          <w:p>
            <w:pPr>
              <w:spacing w:line="240" w:lineRule="exact"/>
              <w:jc w:val="center"/>
              <w:rPr>
                <w:rFonts w:ascii="仿宋_GB2312" w:hAnsi="Times New Roman" w:eastAsia="仿宋_GB2312" w:cs="Times New Roman"/>
                <w:sz w:val="21"/>
              </w:rPr>
            </w:pPr>
          </w:p>
        </w:tc>
        <w:tc>
          <w:tcPr>
            <w:tcW w:w="676" w:type="dxa"/>
            <w:vAlign w:val="center"/>
          </w:tcPr>
          <w:p>
            <w:pPr>
              <w:spacing w:line="240" w:lineRule="exact"/>
              <w:jc w:val="center"/>
              <w:rPr>
                <w:rFonts w:ascii="仿宋_GB2312" w:hAnsi="Times New Roman" w:eastAsia="仿宋_GB2312" w:cs="Times New Roman"/>
                <w:sz w:val="21"/>
              </w:rPr>
            </w:pPr>
          </w:p>
        </w:tc>
        <w:tc>
          <w:tcPr>
            <w:tcW w:w="1233" w:type="dxa"/>
            <w:vAlign w:val="center"/>
          </w:tcPr>
          <w:p>
            <w:pPr>
              <w:spacing w:line="240" w:lineRule="exact"/>
              <w:jc w:val="center"/>
              <w:rPr>
                <w:rFonts w:ascii="仿宋_GB2312" w:hAnsi="Times New Roman" w:eastAsia="仿宋_GB2312" w:cs="Times New Roman"/>
                <w:sz w:val="21"/>
              </w:rPr>
            </w:pPr>
          </w:p>
        </w:tc>
        <w:tc>
          <w:tcPr>
            <w:tcW w:w="800" w:type="dxa"/>
            <w:vAlign w:val="center"/>
          </w:tcPr>
          <w:p>
            <w:pPr>
              <w:spacing w:line="240" w:lineRule="exact"/>
              <w:jc w:val="center"/>
              <w:rPr>
                <w:rFonts w:ascii="仿宋_GB2312" w:hAnsi="Times New Roman" w:eastAsia="仿宋_GB2312" w:cs="Times New Roman"/>
                <w:sz w:val="21"/>
              </w:rPr>
            </w:pPr>
          </w:p>
        </w:tc>
        <w:tc>
          <w:tcPr>
            <w:tcW w:w="800" w:type="dxa"/>
            <w:vAlign w:val="center"/>
          </w:tcPr>
          <w:p>
            <w:pPr>
              <w:spacing w:line="240" w:lineRule="exact"/>
              <w:jc w:val="center"/>
              <w:rPr>
                <w:rFonts w:ascii="仿宋_GB2312" w:hAnsi="Times New Roman" w:eastAsia="仿宋_GB2312" w:cs="Times New Roman"/>
                <w:sz w:val="21"/>
              </w:rPr>
            </w:pPr>
          </w:p>
        </w:tc>
        <w:tc>
          <w:tcPr>
            <w:tcW w:w="645" w:type="dxa"/>
            <w:vAlign w:val="center"/>
          </w:tcPr>
          <w:p>
            <w:pPr>
              <w:spacing w:line="240" w:lineRule="exact"/>
              <w:jc w:val="center"/>
              <w:rPr>
                <w:rFonts w:ascii="仿宋_GB2312" w:hAnsi="Times New Roman" w:eastAsia="仿宋_GB2312" w:cs="Times New Roman"/>
                <w:sz w:val="21"/>
              </w:rPr>
            </w:pPr>
          </w:p>
        </w:tc>
        <w:tc>
          <w:tcPr>
            <w:tcW w:w="1021" w:type="dxa"/>
            <w:vAlign w:val="center"/>
          </w:tcPr>
          <w:p>
            <w:pPr>
              <w:spacing w:line="240" w:lineRule="exact"/>
              <w:jc w:val="center"/>
              <w:rPr>
                <w:rFonts w:ascii="仿宋_GB2312" w:hAnsi="Times New Roman" w:eastAsia="仿宋_GB2312" w:cs="Times New Roman"/>
                <w:sz w:val="21"/>
              </w:rPr>
            </w:pPr>
          </w:p>
        </w:tc>
      </w:tr>
    </w:tbl>
    <w:p>
      <w:pPr>
        <w:adjustRightInd w:val="0"/>
        <w:snapToGrid w:val="0"/>
        <w:spacing w:line="540" w:lineRule="exact"/>
        <w:rPr>
          <w:rFonts w:hint="eastAsia" w:ascii="黑体" w:hAnsi="黑体" w:eastAsia="黑体" w:cs="黑体"/>
          <w:sz w:val="32"/>
          <w:szCs w:val="32"/>
        </w:rPr>
        <w:sectPr>
          <w:pgSz w:w="16838" w:h="11906" w:orient="landscape"/>
          <w:pgMar w:top="1701" w:right="850" w:bottom="1417" w:left="850" w:header="851" w:footer="992" w:gutter="0"/>
          <w:pgNumType w:fmt="numberInDash"/>
          <w:cols w:space="0" w:num="1"/>
          <w:rtlGutter w:val="0"/>
          <w:docGrid w:type="lines" w:linePitch="313" w:charSpace="0"/>
        </w:sectPr>
      </w:pPr>
    </w:p>
    <w:p>
      <w:pPr>
        <w:pageBreakBefore w:val="0"/>
        <w:widowControl w:val="0"/>
        <w:kinsoku/>
        <w:wordWrap/>
        <w:overflowPunct/>
        <w:topLinePunct w:val="0"/>
        <w:autoSpaceDE/>
        <w:autoSpaceDN/>
        <w:bidi w:val="0"/>
        <w:spacing w:line="500" w:lineRule="exact"/>
        <w:textAlignment w:val="auto"/>
        <w:rPr>
          <w:rFonts w:hint="eastAsia" w:ascii="黑体" w:hAnsi="黑体" w:eastAsia="黑体"/>
          <w:sz w:val="32"/>
          <w:lang w:val="en-US" w:eastAsia="zh-CN"/>
        </w:rPr>
      </w:pPr>
      <w:r>
        <w:rPr>
          <w:rFonts w:hint="eastAsia" w:ascii="黑体" w:hAnsi="黑体" w:eastAsia="黑体"/>
          <w:sz w:val="32"/>
          <w:lang w:eastAsia="zh-CN"/>
        </w:rPr>
        <w:t>附件</w:t>
      </w:r>
      <w:r>
        <w:rPr>
          <w:rFonts w:hint="eastAsia" w:ascii="黑体" w:hAnsi="黑体" w:eastAsia="黑体"/>
          <w:sz w:val="32"/>
          <w:lang w:val="en-US" w:eastAsia="zh-CN"/>
        </w:rPr>
        <w:t>7：</w:t>
      </w:r>
    </w:p>
    <w:p>
      <w:pPr>
        <w:pStyle w:val="3"/>
        <w:pageBreakBefore w:val="0"/>
        <w:widowControl w:val="0"/>
        <w:kinsoku/>
        <w:wordWrap/>
        <w:overflowPunct/>
        <w:topLinePunct w:val="0"/>
        <w:autoSpaceDE/>
        <w:autoSpaceDN/>
        <w:bidi w:val="0"/>
        <w:spacing w:before="0" w:after="0" w:line="500" w:lineRule="exact"/>
        <w:textAlignment w:val="auto"/>
        <w:rPr>
          <w:rFonts w:hint="eastAsia"/>
          <w:lang w:val="en-US" w:eastAsia="zh-CN"/>
        </w:rPr>
      </w:pPr>
    </w:p>
    <w:p>
      <w:pPr>
        <w:pageBreakBefore w:val="0"/>
        <w:widowControl w:val="0"/>
        <w:kinsoku/>
        <w:wordWrap/>
        <w:overflowPunct/>
        <w:topLinePunct w:val="0"/>
        <w:autoSpaceDE/>
        <w:autoSpaceDN/>
        <w:bidi w:val="0"/>
        <w:spacing w:line="500" w:lineRule="exact"/>
        <w:jc w:val="center"/>
        <w:textAlignment w:val="auto"/>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2021</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年国家学校卫生随机监督抽查计划</w:t>
      </w:r>
    </w:p>
    <w:p>
      <w:pPr>
        <w:pageBreakBefore w:val="0"/>
        <w:widowControl w:val="0"/>
        <w:kinsoku/>
        <w:wordWrap/>
        <w:overflowPunct/>
        <w:topLinePunct w:val="0"/>
        <w:autoSpaceDE/>
        <w:autoSpaceDN/>
        <w:bidi w:val="0"/>
        <w:adjustRightInd w:val="0"/>
        <w:snapToGrid w:val="0"/>
        <w:spacing w:line="500" w:lineRule="exact"/>
        <w:textAlignment w:val="auto"/>
        <w:rPr>
          <w:rFonts w:hint="eastAsia" w:ascii="黑体" w:hAnsi="黑体" w:eastAsia="黑体" w:cs="黑体"/>
          <w:b/>
          <w:bCs/>
          <w:sz w:val="32"/>
          <w:szCs w:val="32"/>
          <w:lang w:eastAsia="zh-CN"/>
        </w:rPr>
      </w:pPr>
    </w:p>
    <w:p>
      <w:pPr>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监督检查内容</w:t>
      </w:r>
    </w:p>
    <w:p>
      <w:pPr>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抽查学校教学和生活环境、传染病防控、学校饮用水以及学校内游泳场所的卫生管理情况，抽查教室采光照明、人均面积和水质。加强学校新冠</w:t>
      </w:r>
      <w:r>
        <w:rPr>
          <w:rFonts w:hint="eastAsia" w:ascii="仿宋_GB2312" w:eastAsia="仿宋_GB2312" w:cs="仿宋_GB2312"/>
          <w:sz w:val="32"/>
          <w:szCs w:val="32"/>
          <w:lang w:eastAsia="zh-CN"/>
        </w:rPr>
        <w:t>肺炎</w:t>
      </w:r>
      <w:r>
        <w:rPr>
          <w:rFonts w:hint="eastAsia" w:ascii="仿宋_GB2312" w:eastAsia="仿宋_GB2312" w:cs="仿宋_GB2312"/>
          <w:sz w:val="32"/>
          <w:szCs w:val="32"/>
        </w:rPr>
        <w:t>疫情常态化防控措施落实情况监督检查。</w:t>
      </w:r>
    </w:p>
    <w:p>
      <w:pPr>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二、工作</w:t>
      </w:r>
      <w:r>
        <w:rPr>
          <w:rFonts w:hint="eastAsia" w:ascii="黑体" w:hAnsi="黑体" w:eastAsia="黑体" w:cs="黑体"/>
          <w:sz w:val="32"/>
          <w:szCs w:val="32"/>
        </w:rPr>
        <w:t>要求</w:t>
      </w:r>
    </w:p>
    <w:p>
      <w:pPr>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（一）</w:t>
      </w:r>
      <w:r>
        <w:rPr>
          <w:rFonts w:hint="eastAsia" w:ascii="仿宋_GB2312" w:eastAsia="仿宋_GB2312" w:cs="仿宋_GB2312"/>
          <w:sz w:val="32"/>
          <w:szCs w:val="32"/>
        </w:rPr>
        <w:t>切实加强对上报数据信息的审核，按照抽查工作计划表及监督信息报告卡要求填报数据信息，保证数据信息项目齐全、质量可靠。目前尚不能通过监督信息报告卡上报的数据信息，需以网络填报汇总表方式上报。所有数据以信息报告系统填报数据为准，不需另外报送纸质报表。</w:t>
      </w:r>
    </w:p>
    <w:p>
      <w:pPr>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（二）</w:t>
      </w:r>
      <w:r>
        <w:rPr>
          <w:rFonts w:hint="eastAsia" w:ascii="仿宋_GB2312" w:eastAsia="仿宋_GB2312" w:cs="仿宋_GB2312"/>
          <w:sz w:val="32"/>
          <w:szCs w:val="32"/>
        </w:rPr>
        <w:t>将完成本抽查计划中的学校采光和照明</w:t>
      </w:r>
      <w:r>
        <w:rPr>
          <w:rFonts w:hint="default" w:ascii="仿宋_GB2312" w:eastAsia="仿宋_GB2312" w:cs="仿宋_GB2312"/>
          <w:sz w:val="32"/>
          <w:szCs w:val="32"/>
        </w:rPr>
        <w:t>抽查</w:t>
      </w:r>
      <w:r>
        <w:rPr>
          <w:rFonts w:hint="eastAsia" w:ascii="仿宋_GB2312" w:eastAsia="仿宋_GB2312" w:cs="仿宋_GB2312"/>
          <w:sz w:val="32"/>
          <w:szCs w:val="32"/>
        </w:rPr>
        <w:t>任务，作为贯彻落实《综合防控儿童青少年近视实施方案》的一项重要内容，会同辖区教育行政部门做好</w:t>
      </w:r>
      <w:r>
        <w:rPr>
          <w:rFonts w:hint="default" w:ascii="仿宋_GB2312" w:eastAsia="仿宋_GB2312" w:cs="仿宋_GB2312"/>
          <w:sz w:val="32"/>
          <w:szCs w:val="32"/>
        </w:rPr>
        <w:t>抽查</w:t>
      </w:r>
      <w:r>
        <w:rPr>
          <w:rFonts w:hint="eastAsia" w:ascii="仿宋_GB2312" w:eastAsia="仿宋_GB2312" w:cs="仿宋_GB2312"/>
          <w:sz w:val="32"/>
          <w:szCs w:val="32"/>
        </w:rPr>
        <w:t>、记录和公布工作。</w:t>
      </w:r>
    </w:p>
    <w:p>
      <w:pPr>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（三）</w:t>
      </w:r>
      <w:r>
        <w:rPr>
          <w:rFonts w:hint="eastAsia" w:ascii="仿宋_GB2312" w:eastAsia="仿宋_GB2312" w:cs="仿宋_GB2312"/>
          <w:sz w:val="32"/>
          <w:szCs w:val="32"/>
        </w:rPr>
        <w:t>强化处理措施，对监督检查中发现的突出问题，及时向当地政府主管部门通报情况，促进协同监管；重大案件信息要及时向</w:t>
      </w:r>
      <w:r>
        <w:rPr>
          <w:rFonts w:hint="eastAsia" w:ascii="仿宋_GB2312" w:eastAsia="仿宋_GB2312" w:cs="仿宋_GB2312"/>
          <w:sz w:val="32"/>
          <w:szCs w:val="32"/>
          <w:lang w:eastAsia="zh-CN"/>
        </w:rPr>
        <w:t>市卫生健康</w:t>
      </w:r>
      <w:r>
        <w:rPr>
          <w:rFonts w:hint="eastAsia" w:ascii="仿宋_GB2312" w:eastAsia="仿宋_GB2312" w:cs="仿宋_GB2312"/>
          <w:sz w:val="32"/>
          <w:szCs w:val="32"/>
        </w:rPr>
        <w:t>委报告。</w:t>
      </w:r>
    </w:p>
    <w:p>
      <w:pPr>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（四）要在11月30日前完成全部抽检任务和数据填报工作。</w:t>
      </w:r>
    </w:p>
    <w:p>
      <w:pPr>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rPr>
        <w:t>联 系 人：</w:t>
      </w:r>
      <w:r>
        <w:rPr>
          <w:rFonts w:hint="eastAsia" w:ascii="仿宋_GB2312" w:eastAsia="仿宋_GB2312" w:cs="仿宋_GB2312"/>
          <w:sz w:val="32"/>
          <w:szCs w:val="32"/>
          <w:lang w:val="en-US" w:eastAsia="zh-CN"/>
        </w:rPr>
        <w:t>黄伟成</w:t>
      </w:r>
    </w:p>
    <w:p>
      <w:pPr>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ascii="Times New Roman" w:eastAsia="仿宋_GB2312" w:cs="Times New Roman"/>
          <w:sz w:val="32"/>
          <w:szCs w:val="32"/>
        </w:rPr>
      </w:pPr>
      <w:r>
        <w:rPr>
          <w:rFonts w:hint="eastAsia" w:ascii="仿宋_GB2312" w:eastAsia="仿宋_GB2312" w:cs="仿宋_GB2312"/>
          <w:sz w:val="32"/>
          <w:szCs w:val="32"/>
        </w:rPr>
        <w:t>联系电话：077</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2825470</w:t>
      </w:r>
    </w:p>
    <w:p>
      <w:pPr>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eastAsia="仿宋_GB2312" w:cs="仿宋_GB2312"/>
          <w:sz w:val="32"/>
          <w:szCs w:val="32"/>
        </w:rPr>
      </w:pPr>
    </w:p>
    <w:p>
      <w:pPr>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黑体" w:eastAsia="黑体"/>
          <w:sz w:val="32"/>
          <w:szCs w:val="32"/>
        </w:rPr>
        <w:sectPr>
          <w:pgSz w:w="11906" w:h="16838"/>
          <w:pgMar w:top="2098" w:right="1474" w:bottom="1984" w:left="1587" w:header="851" w:footer="992" w:gutter="0"/>
          <w:pgNumType w:fmt="numberInDash"/>
          <w:cols w:space="0" w:num="1"/>
          <w:rtlGutter w:val="0"/>
          <w:docGrid w:type="lines" w:linePitch="312" w:charSpace="0"/>
        </w:sectPr>
      </w:pPr>
      <w:r>
        <w:rPr>
          <w:rFonts w:hint="eastAsia" w:ascii="仿宋_GB2312" w:eastAsia="仿宋_GB2312" w:cs="仿宋_GB2312"/>
          <w:sz w:val="32"/>
          <w:szCs w:val="32"/>
          <w:lang w:eastAsia="zh-CN"/>
        </w:rPr>
        <w:t>　　</w:t>
      </w:r>
      <w:r>
        <w:rPr>
          <w:rFonts w:hint="eastAsia" w:ascii="仿宋_GB2312" w:eastAsia="仿宋_GB2312" w:cs="仿宋_GB2312"/>
          <w:sz w:val="32"/>
          <w:szCs w:val="32"/>
        </w:rPr>
        <w:t>附表：202</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年学校卫生国家随机监督抽查工作计划表</w:t>
      </w:r>
    </w:p>
    <w:p>
      <w:pPr>
        <w:spacing w:beforeLines="0" w:afterLines="0" w:line="320" w:lineRule="exact"/>
        <w:jc w:val="left"/>
        <w:rPr>
          <w:rFonts w:hint="eastAsia" w:ascii="黑体" w:hAnsi="黑体" w:eastAsia="黑体"/>
          <w:sz w:val="32"/>
          <w:szCs w:val="32"/>
          <w:lang w:eastAsia="zh-CN"/>
        </w:rPr>
      </w:pPr>
      <w:r>
        <w:rPr>
          <w:rFonts w:hint="eastAsia" w:ascii="黑体" w:hAnsi="黑体" w:eastAsia="黑体"/>
          <w:sz w:val="32"/>
          <w:szCs w:val="32"/>
        </w:rPr>
        <w:t>附表</w:t>
      </w:r>
      <w:r>
        <w:rPr>
          <w:rFonts w:hint="eastAsia" w:ascii="黑体" w:hAnsi="黑体" w:eastAsia="黑体"/>
          <w:sz w:val="32"/>
          <w:szCs w:val="32"/>
          <w:lang w:eastAsia="zh-CN"/>
        </w:rPr>
        <w:t>：</w:t>
      </w:r>
    </w:p>
    <w:p>
      <w:pPr>
        <w:spacing w:before="156" w:beforeLines="50" w:afterLines="0"/>
        <w:jc w:val="center"/>
        <w:rPr>
          <w:rFonts w:hint="eastAsia" w:ascii="方正小标宋简体" w:hAnsi="方正小标宋简体" w:eastAsia="方正小标宋简体" w:cs="方正小标宋简体"/>
          <w:b w:val="0"/>
          <w:bCs/>
          <w:sz w:val="44"/>
        </w:rPr>
      </w:pPr>
      <w:r>
        <w:rPr>
          <w:rFonts w:hint="eastAsia" w:ascii="方正小标宋简体" w:hAnsi="方正小标宋简体" w:eastAsia="方正小标宋简体" w:cs="方正小标宋简体"/>
          <w:b w:val="0"/>
          <w:bCs/>
          <w:sz w:val="44"/>
        </w:rPr>
        <w:t>2021年学校卫生国家随机监督抽查工作计划表</w:t>
      </w:r>
    </w:p>
    <w:tbl>
      <w:tblPr>
        <w:tblStyle w:val="9"/>
        <w:tblW w:w="1397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2127"/>
        <w:gridCol w:w="6550"/>
        <w:gridCol w:w="3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70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20" w:lineRule="exact"/>
              <w:jc w:val="center"/>
              <w:rPr>
                <w:rFonts w:hint="eastAsia" w:ascii="黑体" w:hAnsi="黑体" w:eastAsia="黑体" w:cs="黑体"/>
                <w:sz w:val="24"/>
                <w:szCs w:val="24"/>
              </w:rPr>
            </w:pPr>
            <w:r>
              <w:rPr>
                <w:rFonts w:hint="eastAsia" w:ascii="黑体" w:hAnsi="黑体" w:eastAsia="黑体" w:cs="黑体"/>
                <w:sz w:val="24"/>
                <w:szCs w:val="24"/>
              </w:rPr>
              <w:t>监督检查对象</w:t>
            </w:r>
          </w:p>
        </w:tc>
        <w:tc>
          <w:tcPr>
            <w:tcW w:w="2127"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before="0" w:beforeLines="0" w:after="0" w:afterLines="0" w:line="320" w:lineRule="exact"/>
              <w:jc w:val="center"/>
              <w:rPr>
                <w:rFonts w:hint="eastAsia" w:ascii="黑体" w:hAnsi="黑体" w:eastAsia="黑体" w:cs="黑体"/>
                <w:sz w:val="24"/>
                <w:szCs w:val="24"/>
              </w:rPr>
            </w:pPr>
            <w:r>
              <w:rPr>
                <w:rFonts w:hint="eastAsia" w:ascii="黑体" w:hAnsi="黑体" w:eastAsia="黑体" w:cs="黑体"/>
                <w:sz w:val="24"/>
                <w:szCs w:val="24"/>
              </w:rPr>
              <w:t>范围和数量</w:t>
            </w:r>
          </w:p>
        </w:tc>
        <w:tc>
          <w:tcPr>
            <w:tcW w:w="6550"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before="0" w:beforeLines="0" w:after="0" w:afterLines="0" w:line="320" w:lineRule="exact"/>
              <w:jc w:val="center"/>
              <w:rPr>
                <w:rFonts w:hint="eastAsia" w:ascii="黑体" w:hAnsi="黑体" w:eastAsia="黑体" w:cs="黑体"/>
                <w:sz w:val="24"/>
                <w:szCs w:val="24"/>
              </w:rPr>
            </w:pPr>
            <w:r>
              <w:rPr>
                <w:rFonts w:hint="eastAsia" w:ascii="黑体" w:hAnsi="黑体" w:eastAsia="黑体" w:cs="黑体"/>
                <w:sz w:val="24"/>
                <w:szCs w:val="24"/>
              </w:rPr>
              <w:t>检查内容</w:t>
            </w:r>
          </w:p>
        </w:tc>
        <w:tc>
          <w:tcPr>
            <w:tcW w:w="3588"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before="0" w:beforeLines="0" w:after="0" w:afterLines="0" w:line="320" w:lineRule="exact"/>
              <w:jc w:val="center"/>
              <w:rPr>
                <w:rFonts w:hint="eastAsia" w:ascii="黑体" w:hAnsi="黑体" w:eastAsia="黑体" w:cs="黑体"/>
                <w:sz w:val="24"/>
                <w:szCs w:val="24"/>
              </w:rPr>
            </w:pPr>
            <w:r>
              <w:rPr>
                <w:rFonts w:hint="eastAsia" w:ascii="黑体" w:hAnsi="黑体" w:eastAsia="黑体" w:cs="黑体"/>
                <w:sz w:val="24"/>
                <w:szCs w:val="24"/>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0" w:hRule="atLeast"/>
        </w:trPr>
        <w:tc>
          <w:tcPr>
            <w:tcW w:w="170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中小学校及</w:t>
            </w:r>
          </w:p>
          <w:p>
            <w:pPr>
              <w:spacing w:beforeLines="0" w:afterLines="0"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高校</w:t>
            </w:r>
          </w:p>
        </w:tc>
        <w:tc>
          <w:tcPr>
            <w:tcW w:w="2127"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before="0" w:beforeLines="0" w:after="0" w:afterLines="0"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辖区学校总数的25%</w:t>
            </w:r>
            <w:r>
              <w:rPr>
                <w:rFonts w:hint="eastAsia" w:ascii="仿宋_GB2312" w:hAnsi="仿宋_GB2312" w:eastAsia="仿宋_GB2312" w:cs="仿宋_GB2312"/>
                <w:sz w:val="24"/>
                <w:szCs w:val="24"/>
                <w:vertAlign w:val="superscript"/>
              </w:rPr>
              <w:t>(a)</w:t>
            </w:r>
          </w:p>
        </w:tc>
        <w:tc>
          <w:tcPr>
            <w:tcW w:w="6550"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before="0" w:beforeLines="0" w:afterLines="0"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1.学校落实教学和生活环境卫生要求情况，包括教室课桌椅配备</w:t>
            </w:r>
            <w:r>
              <w:rPr>
                <w:rFonts w:hint="eastAsia" w:ascii="仿宋_GB2312" w:hAnsi="仿宋_GB2312" w:eastAsia="仿宋_GB2312" w:cs="仿宋_GB2312"/>
                <w:sz w:val="24"/>
                <w:szCs w:val="24"/>
                <w:vertAlign w:val="superscript"/>
              </w:rPr>
              <w:t>(b)</w:t>
            </w:r>
            <w:r>
              <w:rPr>
                <w:rFonts w:hint="eastAsia" w:ascii="仿宋_GB2312" w:hAnsi="仿宋_GB2312" w:eastAsia="仿宋_GB2312" w:cs="仿宋_GB2312"/>
                <w:sz w:val="24"/>
                <w:szCs w:val="24"/>
              </w:rPr>
              <w:t>、教室采光和照明</w:t>
            </w:r>
            <w:r>
              <w:rPr>
                <w:rFonts w:hint="eastAsia" w:ascii="仿宋_GB2312" w:hAnsi="仿宋_GB2312" w:eastAsia="仿宋_GB2312" w:cs="仿宋_GB2312"/>
                <w:sz w:val="24"/>
                <w:szCs w:val="24"/>
                <w:vertAlign w:val="superscript"/>
              </w:rPr>
              <w:t>(c)</w:t>
            </w:r>
            <w:r>
              <w:rPr>
                <w:rFonts w:hint="eastAsia" w:ascii="仿宋_GB2312" w:hAnsi="仿宋_GB2312" w:eastAsia="仿宋_GB2312" w:cs="仿宋_GB2312"/>
                <w:sz w:val="24"/>
                <w:szCs w:val="24"/>
              </w:rPr>
              <w:t>、教室人均面积、教室和宿舍通风设施、教学楼厕所及洗手设施设置等情况。</w:t>
            </w:r>
          </w:p>
          <w:p>
            <w:pPr>
              <w:keepNext/>
              <w:keepLines/>
              <w:widowControl/>
              <w:spacing w:beforeLines="0" w:afterLines="0"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2.学校落实传染病和常见病防控要求情况，包括专人负责疫情报告、传染病防控“一案八制”</w:t>
            </w:r>
            <w:r>
              <w:rPr>
                <w:rFonts w:hint="eastAsia" w:ascii="仿宋_GB2312" w:hAnsi="仿宋_GB2312" w:eastAsia="仿宋_GB2312" w:cs="仿宋_GB2312"/>
                <w:sz w:val="24"/>
                <w:szCs w:val="24"/>
                <w:vertAlign w:val="superscript"/>
              </w:rPr>
              <w:t>(d)</w:t>
            </w:r>
            <w:r>
              <w:rPr>
                <w:rFonts w:hint="eastAsia" w:ascii="仿宋_GB2312" w:hAnsi="仿宋_GB2312" w:eastAsia="仿宋_GB2312" w:cs="仿宋_GB2312"/>
                <w:sz w:val="24"/>
                <w:szCs w:val="24"/>
              </w:rPr>
              <w:t>、晨检记录和因病缺勤病因追查与登记记录、复课证明查验、新生入学接种证查验登记、每年按规定实施学生健康体检等情况。学校新冠疫情常态化防控措施落实情况。</w:t>
            </w:r>
            <w:r>
              <w:rPr>
                <w:rFonts w:hint="eastAsia" w:ascii="仿宋_GB2312" w:hAnsi="仿宋_GB2312" w:eastAsia="仿宋_GB2312" w:cs="仿宋_GB2312"/>
                <w:sz w:val="24"/>
                <w:szCs w:val="24"/>
                <w:vertAlign w:val="superscript"/>
              </w:rPr>
              <w:t>(f)</w:t>
            </w:r>
          </w:p>
          <w:p>
            <w:pPr>
              <w:keepNext/>
              <w:keepLines/>
              <w:widowControl/>
              <w:spacing w:beforeLines="0" w:afterLines="0"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3.学校落实饮用水卫生要求情况，包括使用自建设施集中式供水的学校落实水源卫生防护、配备使用水质消毒设施设备情况和使用二次供水的学校防止蓄水池周围污染和按规定开展蓄水池清洗消毒情况。</w:t>
            </w:r>
          </w:p>
          <w:p>
            <w:pPr>
              <w:keepNext/>
              <w:keepLines/>
              <w:widowControl/>
              <w:spacing w:beforeLines="0" w:after="0" w:afterLines="0"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4.学校纳入卫生监督协管服务情况。</w:t>
            </w:r>
          </w:p>
        </w:tc>
        <w:tc>
          <w:tcPr>
            <w:tcW w:w="3588"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before="0" w:beforeLines="0" w:afterLines="0"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1.教室采光、照明及教室人均面积。</w:t>
            </w:r>
          </w:p>
          <w:p>
            <w:pPr>
              <w:keepNext/>
              <w:keepLines/>
              <w:widowControl/>
              <w:spacing w:beforeLines="0" w:after="0" w:afterLines="0"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2.学校自建设施集中式供水和二次供水水质色度、浑浊度、臭和味、肉眼可见物、pH和消毒剂余量。</w:t>
            </w:r>
          </w:p>
        </w:tc>
      </w:tr>
    </w:tbl>
    <w:p>
      <w:pPr>
        <w:spacing w:before="0" w:beforeLines="0" w:afterLines="0" w:line="32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a.按抽查任务的80%进行检测。</w:t>
      </w:r>
    </w:p>
    <w:p>
      <w:pPr>
        <w:spacing w:before="0" w:beforeLines="0" w:afterLines="0" w:line="32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b.指每间教室至少设有2种不同高低型号的课桌椅，且每人一席。</w:t>
      </w:r>
    </w:p>
    <w:p>
      <w:pPr>
        <w:spacing w:before="0" w:beforeLines="0" w:afterLines="0" w:line="32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c.教室采光和照明检查项目含窗地面积比、采光方向、防眩光措施、装设人工照明、黑板局部照明灯设置、课桌面照度及均匀度、黑板照度及均匀度，按照《中小学校教室采光和照明卫生标准》（GB7793）的规定进行达标判定。</w:t>
      </w:r>
    </w:p>
    <w:p>
      <w:pPr>
        <w:spacing w:before="0" w:beforeLines="0" w:afterLines="0" w:line="32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d.指《中小学校传染病预防控制工作管理规范》（GB28932）第4.8条规定的传染病预防控制应急预案和相关制度。</w:t>
      </w:r>
    </w:p>
    <w:p>
      <w:pPr>
        <w:spacing w:before="0" w:beforeLines="0" w:afterLines="0" w:line="320" w:lineRule="exact"/>
        <w:jc w:val="left"/>
        <w:rPr>
          <w:rFonts w:hint="default" w:ascii="￥ﾍﾎ￦ﾖﾇ￤ﾻ﾿￥ﾮﾋ" w:hAnsi="￥ﾍﾎ￦ﾖﾇ￤ﾻ﾿￥ﾮﾋ" w:eastAsia="￥ﾍﾎ￦ﾖﾇ￤ﾻ﾿￥ﾮﾋ"/>
          <w:kern w:val="0"/>
          <w:sz w:val="21"/>
        </w:rPr>
      </w:pPr>
      <w:r>
        <w:rPr>
          <w:rFonts w:hint="eastAsia" w:ascii="仿宋_GB2312" w:hAnsi="仿宋_GB2312" w:eastAsia="仿宋_GB2312" w:cs="仿宋_GB2312"/>
          <w:kern w:val="0"/>
          <w:sz w:val="24"/>
          <w:szCs w:val="24"/>
        </w:rPr>
        <w:t>f.落实属地</w:t>
      </w:r>
      <w:r>
        <w:rPr>
          <w:rFonts w:hint="eastAsia" w:ascii="仿宋_GB2312" w:hAnsi="仿宋_GB2312" w:eastAsia="仿宋_GB2312" w:cs="仿宋_GB2312"/>
          <w:sz w:val="24"/>
          <w:szCs w:val="24"/>
        </w:rPr>
        <w:t>新冠疫情常态化防控措施要求即为合格。</w:t>
      </w:r>
    </w:p>
    <w:p/>
    <w:p>
      <w:pPr>
        <w:adjustRightInd w:val="0"/>
        <w:snapToGrid w:val="0"/>
        <w:spacing w:line="560" w:lineRule="exact"/>
        <w:ind w:firstLine="640" w:firstLineChars="200"/>
        <w:rPr>
          <w:rFonts w:ascii="仿宋_GB2312" w:eastAsia="仿宋_GB2312"/>
          <w:sz w:val="32"/>
          <w:szCs w:val="32"/>
        </w:rPr>
        <w:sectPr>
          <w:pgSz w:w="16838" w:h="11906" w:orient="landscape"/>
          <w:pgMar w:top="1701" w:right="1418" w:bottom="1417" w:left="1418" w:header="851" w:footer="992" w:gutter="0"/>
          <w:pgNumType w:fmt="numberInDash"/>
          <w:cols w:space="0" w:num="1"/>
          <w:rtlGutter w:val="0"/>
          <w:docGrid w:type="lines" w:linePitch="312" w:charSpace="0"/>
        </w:sectPr>
      </w:pPr>
    </w:p>
    <w:p>
      <w:pPr>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sz w:val="32"/>
          <w:lang w:val="en-US" w:eastAsia="zh-CN"/>
        </w:rPr>
      </w:pPr>
      <w:r>
        <w:rPr>
          <w:rFonts w:hint="eastAsia" w:ascii="黑体" w:hAnsi="黑体" w:eastAsia="黑体"/>
          <w:sz w:val="32"/>
          <w:lang w:eastAsia="zh-CN"/>
        </w:rPr>
        <w:t>附件</w:t>
      </w:r>
      <w:r>
        <w:rPr>
          <w:rFonts w:hint="eastAsia" w:ascii="黑体" w:hAnsi="黑体" w:eastAsia="黑体"/>
          <w:sz w:val="32"/>
          <w:lang w:val="en-US" w:eastAsia="zh-CN"/>
        </w:rPr>
        <w:t>8：</w:t>
      </w:r>
    </w:p>
    <w:p>
      <w:pPr>
        <w:pStyle w:val="3"/>
        <w:pageBreakBefore w:val="0"/>
        <w:widowControl w:val="0"/>
        <w:kinsoku/>
        <w:wordWrap/>
        <w:overflowPunct/>
        <w:topLinePunct w:val="0"/>
        <w:autoSpaceDE/>
        <w:autoSpaceDN/>
        <w:bidi w:val="0"/>
        <w:adjustRightInd/>
        <w:snapToGrid/>
        <w:spacing w:before="0" w:after="0" w:line="500" w:lineRule="exact"/>
        <w:textAlignment w:val="auto"/>
        <w:rPr>
          <w:rFonts w:hint="eastAsia"/>
          <w:lang w:val="en-US" w:eastAsia="zh-CN"/>
        </w:rPr>
      </w:pPr>
    </w:p>
    <w:p>
      <w:pPr>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2021</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年国家传染病防治随机监督抽查计划</w:t>
      </w:r>
    </w:p>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rPr>
      </w:pPr>
    </w:p>
    <w:p>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rPr>
      </w:pPr>
      <w:r>
        <w:rPr>
          <w:rFonts w:hint="eastAsia" w:ascii="黑体" w:hAnsi="黑体" w:eastAsia="黑体" w:cs="黑体"/>
          <w:sz w:val="32"/>
          <w:lang w:eastAsia="zh-CN"/>
        </w:rPr>
        <w:t>一、</w:t>
      </w:r>
      <w:r>
        <w:rPr>
          <w:rFonts w:hint="eastAsia" w:ascii="黑体" w:hAnsi="黑体" w:eastAsia="黑体" w:cs="黑体"/>
          <w:sz w:val="32"/>
        </w:rPr>
        <w:t>监督检查对象</w:t>
      </w:r>
    </w:p>
    <w:p>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抽查辖区30%二级以上医院、10%一级医院、5%基层医疗机构（社区卫生服务中心/站、诊所、乡镇卫生院、村卫生室等），40%疾病预防控制机构和采供血机构。</w:t>
      </w:r>
    </w:p>
    <w:p>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lang w:eastAsia="zh-CN"/>
        </w:rPr>
      </w:pPr>
      <w:r>
        <w:rPr>
          <w:rFonts w:hint="eastAsia" w:ascii="黑体" w:hAnsi="黑体" w:eastAsia="黑体" w:cs="黑体"/>
          <w:sz w:val="32"/>
          <w:lang w:eastAsia="zh-CN"/>
        </w:rPr>
        <w:t>二、监督检查内容</w:t>
      </w:r>
    </w:p>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xml:space="preserve">    </w:t>
      </w:r>
      <w:r>
        <w:rPr>
          <w:rFonts w:hint="eastAsia" w:ascii="仿宋_GB2312" w:hAnsi="仿宋_GB2312" w:eastAsia="仿宋_GB2312" w:cs="仿宋_GB2312"/>
          <w:sz w:val="32"/>
          <w:lang w:eastAsia="zh-CN"/>
        </w:rPr>
        <w:t>（一）</w:t>
      </w:r>
      <w:r>
        <w:rPr>
          <w:rFonts w:hint="eastAsia" w:ascii="仿宋_GB2312" w:hAnsi="仿宋_GB2312" w:eastAsia="仿宋_GB2312" w:cs="仿宋_GB2312"/>
          <w:sz w:val="32"/>
        </w:rPr>
        <w:t>预防接种管理情况。接种单位资质情况；接种疫苗公示情况；接种前告知、询问受种者或监护人有关情况；执行“三查七对”和“一验证”情况；疫苗的接收、购进、储存、配送、供应、接种和处置记录情况。</w:t>
      </w:r>
    </w:p>
    <w:p>
      <w:pPr>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eastAsia="zh-CN"/>
        </w:rPr>
        <w:t>（二）传染病疫情报告情况。</w:t>
      </w:r>
      <w:r>
        <w:rPr>
          <w:rFonts w:hint="eastAsia" w:ascii="仿宋_GB2312" w:hAnsi="仿宋_GB2312" w:eastAsia="仿宋_GB2312" w:cs="仿宋_GB2312"/>
          <w:sz w:val="32"/>
        </w:rPr>
        <w:t>建立传染病疫情报告工作制度情况；开展疫情报告管理自查情况；传染病疫情登记、报告卡填写情况；是否存在瞒报、缓报、谎报传染病疫情情况。</w:t>
      </w:r>
    </w:p>
    <w:p>
      <w:pPr>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eastAsia="zh-CN"/>
        </w:rPr>
        <w:t>（三）传染病疫情控制情况。</w:t>
      </w:r>
      <w:r>
        <w:rPr>
          <w:rFonts w:hint="eastAsia" w:ascii="仿宋_GB2312" w:hAnsi="仿宋_GB2312" w:eastAsia="仿宋_GB2312" w:cs="仿宋_GB2312"/>
          <w:sz w:val="32"/>
        </w:rPr>
        <w:t>建立预检、分诊制度情况；按规定为传染病病人、疑似病人提供诊疗情况；消毒处理传染病病原体污染的场所、物品、污水和医疗废物情况；依法履行传染病监测职责情况；发现传染病疫情时，采取传染病控制措施情况。</w:t>
      </w:r>
    </w:p>
    <w:p>
      <w:pPr>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eastAsia="zh-CN"/>
        </w:rPr>
        <w:t>（四）消毒隔离措施落实情况。</w:t>
      </w:r>
      <w:r>
        <w:rPr>
          <w:rFonts w:hint="eastAsia" w:ascii="仿宋_GB2312" w:hAnsi="仿宋_GB2312" w:eastAsia="仿宋_GB2312" w:cs="仿宋_GB2312"/>
          <w:sz w:val="32"/>
        </w:rPr>
        <w:t>建立消毒管理组织、制度情况；开展消毒与灭菌效果监测情况；消毒隔离知识培训情况；消毒产品进货检查验收情况；医疗器械一人一用一消毒或灭菌情况。二级以上医院以口腔科（诊疗中心）、血液透析和消毒供应中心为检查重点，无相关科室的，可根据情况自行选择重点科室。一级医院和基层医疗机构以医院口腔科或口腔诊所、美容医院、血液透析中心为检查重点，医院如无口腔科，可根据情况自行选择重点科室。</w:t>
      </w:r>
    </w:p>
    <w:p>
      <w:pPr>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eastAsia="zh-CN"/>
        </w:rPr>
        <w:t>（五）医疗废物处置。</w:t>
      </w:r>
      <w:r>
        <w:rPr>
          <w:rFonts w:hint="eastAsia" w:ascii="仿宋_GB2312" w:hAnsi="仿宋_GB2312" w:eastAsia="仿宋_GB2312" w:cs="仿宋_GB2312"/>
          <w:sz w:val="32"/>
        </w:rPr>
        <w:t>医疗废物实行分类收集情况；使用专用包装物及容器情况；医疗废物暂时贮存设施建立情况；医疗废物交接、运送、暂存及处置情况。</w:t>
      </w:r>
    </w:p>
    <w:p>
      <w:pPr>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eastAsia="zh-CN"/>
        </w:rPr>
        <w:t>（六）二级病原微生物实验室生物安全管理。</w:t>
      </w:r>
      <w:r>
        <w:rPr>
          <w:rFonts w:hint="eastAsia" w:ascii="仿宋_GB2312" w:hAnsi="仿宋_GB2312" w:eastAsia="仿宋_GB2312" w:cs="仿宋_GB2312"/>
          <w:sz w:val="32"/>
        </w:rPr>
        <w:t>二级实验室备案情况；从事实验活动的人员培训、考核情况；实验档案建立情况；实验结束将菌（毒）种或样本销毁或者送交保藏机构保藏情况。</w:t>
      </w:r>
    </w:p>
    <w:p>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lang w:eastAsia="zh-CN"/>
        </w:rPr>
      </w:pPr>
      <w:r>
        <w:rPr>
          <w:rFonts w:hint="eastAsia" w:ascii="黑体" w:hAnsi="黑体" w:eastAsia="黑体" w:cs="黑体"/>
          <w:sz w:val="32"/>
          <w:lang w:eastAsia="zh-CN"/>
        </w:rPr>
        <w:t>三、工作要求</w:t>
      </w:r>
    </w:p>
    <w:p>
      <w:pPr>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lang w:val="en-US" w:eastAsia="zh-CN"/>
        </w:rPr>
        <w:t>（一）</w:t>
      </w:r>
      <w:r>
        <w:rPr>
          <w:rFonts w:hint="eastAsia" w:ascii="仿宋_GB2312" w:hAnsi="仿宋_GB2312" w:eastAsia="仿宋_GB2312" w:cs="仿宋_GB2312"/>
          <w:sz w:val="32"/>
        </w:rPr>
        <w:t>要高度重视传染病防治国家监督抽查工作，结合实际制订本辖区工作实施方案并组织实施。传染病防治监督抽查工作要与医疗卫生机构分类监督综合评价工作相结合，抽取的单位均采取分类监督综合评价方式进行检查。</w:t>
      </w:r>
      <w:r>
        <w:rPr>
          <w:rFonts w:hint="eastAsia" w:ascii="仿宋_GB2312" w:hAnsi="仿宋_GB2312" w:eastAsia="仿宋_GB2312" w:cs="仿宋_GB2312"/>
          <w:sz w:val="32"/>
          <w:szCs w:val="32"/>
        </w:rPr>
        <w:t>抽检过程中发现医疗卫生机构存在违法行为，要依法严肃查处，重大案件及时上报查处情况。</w:t>
      </w:r>
    </w:p>
    <w:p>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（二）要</w:t>
      </w:r>
      <w:r>
        <w:rPr>
          <w:rFonts w:hint="eastAsia" w:ascii="仿宋_GB2312" w:hAnsi="仿宋_GB2312" w:eastAsia="仿宋_GB2312" w:cs="仿宋_GB2312"/>
          <w:sz w:val="32"/>
          <w:szCs w:val="32"/>
        </w:rPr>
        <w:t>于1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日前完成全部抽检任务和数据填报工作。</w:t>
      </w:r>
    </w:p>
    <w:p>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王燕梓</w:t>
      </w:r>
    </w:p>
    <w:p>
      <w:pPr>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  话：077</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3731863</w:t>
      </w:r>
      <w:r>
        <w:rPr>
          <w:rFonts w:hint="default" w:ascii="Times New Roman" w:hAnsi="Times New Roman" w:eastAsia="仿宋_GB2312"/>
          <w:sz w:val="32"/>
          <w:szCs w:val="32"/>
        </w:rPr>
        <w:t xml:space="preserve"> </w:t>
      </w:r>
    </w:p>
    <w:p>
      <w:pPr>
        <w:pageBreakBefore w:val="0"/>
        <w:widowControl w:val="0"/>
        <w:tabs>
          <w:tab w:val="left" w:pos="1843"/>
          <w:tab w:val="left" w:pos="2127"/>
        </w:tabs>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rPr>
      </w:pPr>
    </w:p>
    <w:p>
      <w:pPr>
        <w:pageBreakBefore w:val="0"/>
        <w:widowControl w:val="0"/>
        <w:tabs>
          <w:tab w:val="left" w:pos="1843"/>
          <w:tab w:val="left" w:pos="2127"/>
        </w:tabs>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eastAsia="zh-CN"/>
        </w:rPr>
        <w:t>　　</w:t>
      </w:r>
      <w:r>
        <w:rPr>
          <w:rFonts w:hint="eastAsia" w:ascii="仿宋_GB2312" w:hAnsi="仿宋_GB2312" w:eastAsia="仿宋_GB2312" w:cs="仿宋_GB2312"/>
          <w:sz w:val="32"/>
        </w:rPr>
        <w:t>附表：1.2021年传染病防治国家随机监督抽查汇总表</w:t>
      </w:r>
    </w:p>
    <w:p>
      <w:pPr>
        <w:pageBreakBefore w:val="0"/>
        <w:widowControl w:val="0"/>
        <w:tabs>
          <w:tab w:val="left" w:pos="1843"/>
          <w:tab w:val="left" w:pos="2127"/>
        </w:tabs>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xml:space="preserve">          2.2021年传染病防治国家随机监督抽查案件查处</w:t>
      </w:r>
    </w:p>
    <w:p>
      <w:pPr>
        <w:pageBreakBefore w:val="0"/>
        <w:widowControl w:val="0"/>
        <w:tabs>
          <w:tab w:val="left" w:pos="1843"/>
          <w:tab w:val="left" w:pos="2127"/>
        </w:tabs>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eastAsia="zh-CN"/>
        </w:rPr>
        <w:t>　　　　　　</w:t>
      </w:r>
      <w:r>
        <w:rPr>
          <w:rFonts w:hint="eastAsia" w:ascii="仿宋_GB2312" w:hAnsi="仿宋_GB2312" w:eastAsia="仿宋_GB2312" w:cs="仿宋_GB2312"/>
          <w:sz w:val="32"/>
        </w:rPr>
        <w:t>汇总表</w:t>
      </w:r>
    </w:p>
    <w:p>
      <w:pPr>
        <w:spacing w:line="560" w:lineRule="exact"/>
        <w:ind w:left="1050" w:leftChars="500" w:firstLine="320" w:firstLineChars="100"/>
        <w:jc w:val="left"/>
        <w:rPr>
          <w:rFonts w:hint="eastAsia" w:ascii="仿宋_GB2312" w:hAnsi="仿宋_GB2312" w:eastAsia="仿宋_GB2312" w:cs="仿宋_GB2312"/>
          <w:sz w:val="32"/>
        </w:rPr>
        <w:sectPr>
          <w:headerReference r:id="rId62" w:type="default"/>
          <w:footerReference r:id="rId63" w:type="default"/>
          <w:pgSz w:w="11906" w:h="16838"/>
          <w:pgMar w:top="2098" w:right="1474" w:bottom="1984" w:left="1587" w:header="851" w:footer="992" w:gutter="0"/>
          <w:pgNumType w:fmt="numberInDash"/>
          <w:cols w:space="0" w:num="1"/>
          <w:rtlGutter w:val="0"/>
          <w:docGrid w:type="lines" w:linePitch="312" w:charSpace="0"/>
        </w:sectPr>
      </w:pPr>
    </w:p>
    <w:p>
      <w:pPr>
        <w:spacing w:line="520" w:lineRule="exact"/>
        <w:rPr>
          <w:rFonts w:hint="eastAsia" w:ascii="黑体" w:hAnsi="黑体" w:eastAsia="黑体" w:cs="黑体"/>
          <w:b/>
          <w:kern w:val="0"/>
          <w:sz w:val="32"/>
          <w:szCs w:val="32"/>
        </w:rPr>
      </w:pPr>
      <w:r>
        <w:rPr>
          <w:rFonts w:hint="eastAsia" w:ascii="黑体" w:hAnsi="黑体" w:eastAsia="黑体" w:cs="黑体"/>
          <w:kern w:val="0"/>
          <w:sz w:val="32"/>
          <w:szCs w:val="32"/>
        </w:rPr>
        <w:t>附表1</w:t>
      </w:r>
      <w:r>
        <w:rPr>
          <w:rFonts w:hint="eastAsia" w:ascii="黑体" w:hAnsi="黑体" w:eastAsia="黑体" w:cs="黑体"/>
          <w:kern w:val="0"/>
          <w:sz w:val="32"/>
          <w:szCs w:val="32"/>
          <w:lang w:eastAsia="zh-CN"/>
        </w:rPr>
        <w:t>：</w:t>
      </w:r>
      <w:r>
        <w:rPr>
          <w:rFonts w:hint="eastAsia" w:ascii="黑体" w:hAnsi="黑体" w:eastAsia="黑体" w:cs="黑体"/>
          <w:kern w:val="0"/>
          <w:sz w:val="32"/>
          <w:szCs w:val="32"/>
        </w:rPr>
        <w:t xml:space="preserve"> </w:t>
      </w:r>
    </w:p>
    <w:p>
      <w:pPr>
        <w:spacing w:line="520" w:lineRule="exact"/>
        <w:jc w:val="center"/>
        <w:rPr>
          <w:rFonts w:hint="eastAsia" w:ascii="方正小标宋简体" w:hAnsi="方正小标宋简体" w:eastAsia="方正小标宋简体" w:cs="方正小标宋简体"/>
          <w:b w:val="0"/>
          <w:bCs/>
          <w:kern w:val="0"/>
          <w:sz w:val="44"/>
        </w:rPr>
      </w:pPr>
      <w:r>
        <w:rPr>
          <w:rFonts w:hint="eastAsia" w:ascii="方正小标宋简体" w:hAnsi="方正小标宋简体" w:eastAsia="方正小标宋简体" w:cs="方正小标宋简体"/>
          <w:b w:val="0"/>
          <w:bCs/>
          <w:kern w:val="0"/>
          <w:sz w:val="44"/>
        </w:rPr>
        <w:t>2021年传染病防治国家随机监督抽查汇总表</w:t>
      </w:r>
    </w:p>
    <w:p>
      <w:pPr>
        <w:rPr>
          <w:rFonts w:ascii="宋体" w:hAnsi="宋体" w:eastAsia="宋体" w:cs="宋体"/>
        </w:rPr>
      </w:pPr>
      <w:r>
        <w:rPr>
          <w:rFonts w:hint="eastAsia" w:ascii="仿宋_GB2312" w:hAnsi="仿宋_GB2312" w:eastAsia="仿宋_GB2312" w:cs="仿宋_GB2312"/>
          <w:sz w:val="24"/>
          <w:szCs w:val="24"/>
        </w:rPr>
        <w:t xml:space="preserve">省（自治区、直辖市）   </w:t>
      </w:r>
      <w:r>
        <w:rPr>
          <w:rFonts w:hint="eastAsia" w:ascii="宋体" w:hAnsi="宋体" w:eastAsia="宋体" w:cs="宋体"/>
        </w:rPr>
        <w:t xml:space="preserve">         </w:t>
      </w:r>
    </w:p>
    <w:tbl>
      <w:tblPr>
        <w:tblStyle w:val="9"/>
        <w:tblW w:w="15078" w:type="dxa"/>
        <w:jc w:val="center"/>
        <w:tblLayout w:type="fixed"/>
        <w:tblCellMar>
          <w:top w:w="0" w:type="dxa"/>
          <w:left w:w="0" w:type="dxa"/>
          <w:bottom w:w="0" w:type="dxa"/>
          <w:right w:w="0" w:type="dxa"/>
        </w:tblCellMar>
      </w:tblPr>
      <w:tblGrid>
        <w:gridCol w:w="510"/>
        <w:gridCol w:w="1245"/>
        <w:gridCol w:w="583"/>
        <w:gridCol w:w="470"/>
        <w:gridCol w:w="470"/>
        <w:gridCol w:w="420"/>
        <w:gridCol w:w="420"/>
        <w:gridCol w:w="470"/>
        <w:gridCol w:w="470"/>
        <w:gridCol w:w="620"/>
        <w:gridCol w:w="470"/>
        <w:gridCol w:w="470"/>
        <w:gridCol w:w="420"/>
        <w:gridCol w:w="420"/>
        <w:gridCol w:w="470"/>
        <w:gridCol w:w="470"/>
        <w:gridCol w:w="620"/>
        <w:gridCol w:w="470"/>
        <w:gridCol w:w="470"/>
        <w:gridCol w:w="420"/>
        <w:gridCol w:w="420"/>
        <w:gridCol w:w="470"/>
        <w:gridCol w:w="470"/>
        <w:gridCol w:w="620"/>
        <w:gridCol w:w="470"/>
        <w:gridCol w:w="470"/>
        <w:gridCol w:w="420"/>
        <w:gridCol w:w="420"/>
        <w:gridCol w:w="470"/>
        <w:gridCol w:w="470"/>
      </w:tblGrid>
      <w:tr>
        <w:tblPrEx>
          <w:tblCellMar>
            <w:top w:w="0" w:type="dxa"/>
            <w:left w:w="0" w:type="dxa"/>
            <w:bottom w:w="0" w:type="dxa"/>
            <w:right w:w="0" w:type="dxa"/>
          </w:tblCellMar>
        </w:tblPrEx>
        <w:trPr>
          <w:trHeight w:val="353" w:hRule="atLeast"/>
          <w:jc w:val="center"/>
        </w:trPr>
        <w:tc>
          <w:tcPr>
            <w:tcW w:w="1755"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13323" w:type="dxa"/>
            <w:gridSpan w:val="28"/>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监督评价结果</w:t>
            </w:r>
          </w:p>
        </w:tc>
      </w:tr>
      <w:tr>
        <w:tblPrEx>
          <w:tblCellMar>
            <w:top w:w="0" w:type="dxa"/>
            <w:left w:w="0" w:type="dxa"/>
            <w:bottom w:w="0" w:type="dxa"/>
            <w:right w:w="0" w:type="dxa"/>
          </w:tblCellMar>
        </w:tblPrEx>
        <w:trPr>
          <w:trHeight w:val="353" w:hRule="atLeast"/>
          <w:jc w:val="center"/>
        </w:trPr>
        <w:tc>
          <w:tcPr>
            <w:tcW w:w="1755" w:type="dxa"/>
            <w:gridSpan w:val="2"/>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sz w:val="15"/>
              </w:rPr>
            </w:pPr>
            <w:r>
              <w:rPr>
                <w:rFonts w:hint="eastAsia" w:ascii="宋体" w:hAnsi="宋体" w:eastAsia="宋体" w:cs="宋体"/>
                <w:kern w:val="0"/>
              </w:rPr>
              <w:t>监督类别</w:t>
            </w:r>
          </w:p>
        </w:tc>
        <w:tc>
          <w:tcPr>
            <w:tcW w:w="3303"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w:t>
            </w:r>
          </w:p>
        </w:tc>
        <w:tc>
          <w:tcPr>
            <w:tcW w:w="3340"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综合管理</w:t>
            </w:r>
          </w:p>
        </w:tc>
        <w:tc>
          <w:tcPr>
            <w:tcW w:w="3340"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预防接种管理</w:t>
            </w:r>
          </w:p>
        </w:tc>
        <w:tc>
          <w:tcPr>
            <w:tcW w:w="3340"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法定传染病报告管理</w:t>
            </w:r>
          </w:p>
        </w:tc>
      </w:tr>
      <w:tr>
        <w:tblPrEx>
          <w:tblCellMar>
            <w:top w:w="0" w:type="dxa"/>
            <w:left w:w="0" w:type="dxa"/>
            <w:bottom w:w="0" w:type="dxa"/>
            <w:right w:w="0" w:type="dxa"/>
          </w:tblCellMar>
        </w:tblPrEx>
        <w:trPr>
          <w:trHeight w:val="90" w:hRule="atLeast"/>
          <w:jc w:val="center"/>
        </w:trPr>
        <w:tc>
          <w:tcPr>
            <w:tcW w:w="1755" w:type="dxa"/>
            <w:gridSpan w:val="2"/>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优秀</w:t>
            </w:r>
          </w:p>
          <w:p>
            <w:pPr>
              <w:widowControl/>
              <w:jc w:val="center"/>
              <w:textAlignment w:val="center"/>
              <w:rPr>
                <w:rFonts w:ascii="宋体" w:hAnsi="宋体" w:eastAsia="宋体" w:cs="宋体"/>
                <w:kern w:val="0"/>
              </w:rPr>
            </w:pPr>
            <w:r>
              <w:rPr>
                <w:rFonts w:hint="eastAsia" w:ascii="宋体" w:hAnsi="宋体" w:eastAsia="宋体" w:cs="宋体"/>
                <w:kern w:val="0"/>
              </w:rPr>
              <w:t>单位</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合格</w:t>
            </w:r>
          </w:p>
          <w:p>
            <w:pPr>
              <w:widowControl/>
              <w:jc w:val="center"/>
              <w:textAlignment w:val="center"/>
              <w:rPr>
                <w:rFonts w:ascii="宋体" w:hAnsi="宋体" w:eastAsia="宋体" w:cs="宋体"/>
                <w:kern w:val="0"/>
              </w:rPr>
            </w:pPr>
            <w:r>
              <w:rPr>
                <w:rFonts w:hint="eastAsia" w:ascii="宋体" w:hAnsi="宋体" w:eastAsia="宋体" w:cs="宋体"/>
                <w:kern w:val="0"/>
              </w:rPr>
              <w:t>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重点</w:t>
            </w:r>
          </w:p>
          <w:p>
            <w:pPr>
              <w:widowControl/>
              <w:jc w:val="center"/>
              <w:textAlignment w:val="center"/>
              <w:rPr>
                <w:rFonts w:ascii="宋体" w:hAnsi="宋体" w:eastAsia="宋体" w:cs="宋体"/>
                <w:kern w:val="0"/>
              </w:rPr>
            </w:pPr>
            <w:r>
              <w:rPr>
                <w:rFonts w:hint="eastAsia" w:ascii="宋体" w:hAnsi="宋体" w:eastAsia="宋体" w:cs="宋体"/>
                <w:kern w:val="0"/>
              </w:rPr>
              <w:t>监督</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w:t>
            </w:r>
          </w:p>
          <w:p>
            <w:pPr>
              <w:widowControl/>
              <w:jc w:val="center"/>
              <w:textAlignment w:val="center"/>
              <w:rPr>
                <w:rFonts w:ascii="宋体" w:hAnsi="宋体" w:eastAsia="宋体" w:cs="宋体"/>
                <w:kern w:val="0"/>
              </w:rPr>
            </w:pPr>
            <w:r>
              <w:rPr>
                <w:rFonts w:hint="eastAsia" w:ascii="宋体" w:hAnsi="宋体" w:eastAsia="宋体" w:cs="宋体"/>
                <w:kern w:val="0"/>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w:t>
            </w:r>
          </w:p>
          <w:p>
            <w:pPr>
              <w:widowControl/>
              <w:jc w:val="center"/>
              <w:textAlignment w:val="center"/>
              <w:rPr>
                <w:rFonts w:ascii="宋体" w:hAnsi="宋体" w:eastAsia="宋体" w:cs="宋体"/>
                <w:kern w:val="0"/>
              </w:rPr>
            </w:pPr>
            <w:r>
              <w:rPr>
                <w:rFonts w:hint="eastAsia" w:ascii="宋体" w:hAnsi="宋体" w:eastAsia="宋体" w:cs="宋体"/>
                <w:kern w:val="0"/>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重点</w:t>
            </w:r>
          </w:p>
          <w:p>
            <w:pPr>
              <w:widowControl/>
              <w:jc w:val="center"/>
              <w:textAlignment w:val="center"/>
              <w:rPr>
                <w:rFonts w:ascii="宋体" w:hAnsi="宋体" w:eastAsia="宋体" w:cs="宋体"/>
                <w:kern w:val="0"/>
              </w:rPr>
            </w:pPr>
            <w:r>
              <w:rPr>
                <w:rFonts w:hint="eastAsia" w:ascii="宋体" w:hAnsi="宋体" w:eastAsia="宋体" w:cs="宋体"/>
                <w:kern w:val="0"/>
              </w:rPr>
              <w:t>监督</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w:t>
            </w:r>
          </w:p>
          <w:p>
            <w:pPr>
              <w:widowControl/>
              <w:jc w:val="center"/>
              <w:textAlignment w:val="center"/>
              <w:rPr>
                <w:rFonts w:ascii="宋体" w:hAnsi="宋体" w:eastAsia="宋体" w:cs="宋体"/>
                <w:kern w:val="0"/>
              </w:rPr>
            </w:pPr>
            <w:r>
              <w:rPr>
                <w:rFonts w:hint="eastAsia" w:ascii="宋体" w:hAnsi="宋体" w:eastAsia="宋体" w:cs="宋体"/>
                <w:kern w:val="0"/>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w:t>
            </w:r>
          </w:p>
          <w:p>
            <w:pPr>
              <w:widowControl/>
              <w:jc w:val="center"/>
              <w:textAlignment w:val="center"/>
              <w:rPr>
                <w:rFonts w:ascii="宋体" w:hAnsi="宋体" w:eastAsia="宋体" w:cs="宋体"/>
                <w:kern w:val="0"/>
              </w:rPr>
            </w:pPr>
            <w:r>
              <w:rPr>
                <w:rFonts w:hint="eastAsia" w:ascii="宋体" w:hAnsi="宋体" w:eastAsia="宋体" w:cs="宋体"/>
                <w:kern w:val="0"/>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重点</w:t>
            </w:r>
          </w:p>
          <w:p>
            <w:pPr>
              <w:widowControl/>
              <w:jc w:val="center"/>
              <w:textAlignment w:val="center"/>
              <w:rPr>
                <w:rFonts w:ascii="宋体" w:hAnsi="宋体" w:eastAsia="宋体" w:cs="宋体"/>
                <w:kern w:val="0"/>
              </w:rPr>
            </w:pPr>
            <w:r>
              <w:rPr>
                <w:rFonts w:hint="eastAsia" w:ascii="宋体" w:hAnsi="宋体" w:eastAsia="宋体" w:cs="宋体"/>
                <w:kern w:val="0"/>
              </w:rPr>
              <w:t>监督</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w:t>
            </w:r>
          </w:p>
          <w:p>
            <w:pPr>
              <w:widowControl/>
              <w:jc w:val="center"/>
              <w:textAlignment w:val="center"/>
              <w:rPr>
                <w:rFonts w:ascii="宋体" w:hAnsi="宋体" w:eastAsia="宋体" w:cs="宋体"/>
                <w:kern w:val="0"/>
              </w:rPr>
            </w:pPr>
            <w:r>
              <w:rPr>
                <w:rFonts w:hint="eastAsia" w:ascii="宋体" w:hAnsi="宋体" w:eastAsia="宋体" w:cs="宋体"/>
                <w:kern w:val="0"/>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w:t>
            </w:r>
          </w:p>
          <w:p>
            <w:pPr>
              <w:widowControl/>
              <w:jc w:val="center"/>
              <w:textAlignment w:val="center"/>
              <w:rPr>
                <w:rFonts w:ascii="宋体" w:hAnsi="宋体" w:eastAsia="宋体" w:cs="宋体"/>
                <w:kern w:val="0"/>
              </w:rPr>
            </w:pPr>
            <w:r>
              <w:rPr>
                <w:rFonts w:hint="eastAsia" w:ascii="宋体" w:hAnsi="宋体" w:eastAsia="宋体" w:cs="宋体"/>
                <w:kern w:val="0"/>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重点</w:t>
            </w:r>
          </w:p>
          <w:p>
            <w:pPr>
              <w:widowControl/>
              <w:jc w:val="center"/>
              <w:textAlignment w:val="center"/>
              <w:rPr>
                <w:rFonts w:ascii="宋体" w:hAnsi="宋体" w:eastAsia="宋体" w:cs="宋体"/>
                <w:kern w:val="0"/>
              </w:rPr>
            </w:pPr>
            <w:r>
              <w:rPr>
                <w:rFonts w:hint="eastAsia" w:ascii="宋体" w:hAnsi="宋体" w:eastAsia="宋体" w:cs="宋体"/>
                <w:kern w:val="0"/>
              </w:rPr>
              <w:t>监督</w:t>
            </w:r>
          </w:p>
        </w:tc>
      </w:tr>
      <w:tr>
        <w:tblPrEx>
          <w:tblCellMar>
            <w:top w:w="0" w:type="dxa"/>
            <w:left w:w="0" w:type="dxa"/>
            <w:bottom w:w="0" w:type="dxa"/>
            <w:right w:w="0" w:type="dxa"/>
          </w:tblCellMar>
        </w:tblPrEx>
        <w:trPr>
          <w:trHeight w:val="353" w:hRule="atLeast"/>
          <w:jc w:val="center"/>
        </w:trPr>
        <w:tc>
          <w:tcPr>
            <w:tcW w:w="1755" w:type="dxa"/>
            <w:gridSpan w:val="2"/>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83"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textDirection w:val="tbLrV"/>
            <w:vAlign w:val="center"/>
          </w:tcPr>
          <w:p>
            <w:pPr>
              <w:widowControl/>
              <w:ind w:left="113" w:right="113"/>
              <w:jc w:val="center"/>
              <w:textAlignment w:val="center"/>
              <w:rPr>
                <w:rFonts w:ascii="宋体" w:hAnsi="宋体" w:eastAsia="宋体" w:cs="宋体"/>
                <w:kern w:val="0"/>
              </w:rPr>
            </w:pPr>
            <w:r>
              <w:rPr>
                <w:rFonts w:hint="eastAsia" w:ascii="宋体" w:hAnsi="宋体" w:eastAsia="宋体" w:cs="宋体"/>
                <w:kern w:val="0"/>
              </w:rPr>
              <w:t>合计（家）</w:t>
            </w:r>
          </w:p>
        </w:tc>
        <w:tc>
          <w:tcPr>
            <w:tcW w:w="47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textDirection w:val="tbLrV"/>
            <w:vAlign w:val="center"/>
          </w:tcPr>
          <w:p>
            <w:pPr>
              <w:widowControl/>
              <w:ind w:left="113" w:right="113"/>
              <w:jc w:val="center"/>
              <w:textAlignment w:val="center"/>
              <w:rPr>
                <w:rFonts w:ascii="宋体" w:hAnsi="宋体" w:eastAsia="宋体" w:cs="宋体"/>
                <w:kern w:val="0"/>
              </w:rPr>
            </w:pPr>
            <w:r>
              <w:rPr>
                <w:rFonts w:hint="eastAsia" w:ascii="宋体" w:hAnsi="宋体" w:eastAsia="宋体" w:cs="宋体"/>
                <w:kern w:val="0"/>
              </w:rPr>
              <w:t>单位数（家）</w:t>
            </w:r>
          </w:p>
        </w:tc>
        <w:tc>
          <w:tcPr>
            <w:tcW w:w="47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textDirection w:val="tbLrV"/>
            <w:vAlign w:val="center"/>
          </w:tcPr>
          <w:p>
            <w:pPr>
              <w:widowControl/>
              <w:ind w:left="113" w:right="113"/>
              <w:jc w:val="center"/>
              <w:textAlignment w:val="center"/>
              <w:rPr>
                <w:rFonts w:ascii="宋体" w:hAnsi="宋体" w:eastAsia="宋体" w:cs="宋体"/>
                <w:kern w:val="0"/>
              </w:rPr>
            </w:pPr>
            <w:r>
              <w:rPr>
                <w:rFonts w:hint="eastAsia" w:ascii="宋体" w:hAnsi="宋体" w:eastAsia="宋体" w:cs="宋体"/>
                <w:kern w:val="0"/>
              </w:rPr>
              <w:t>百分率(%)</w:t>
            </w:r>
          </w:p>
        </w:tc>
        <w:tc>
          <w:tcPr>
            <w:tcW w:w="4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textDirection w:val="tbLrV"/>
            <w:vAlign w:val="center"/>
          </w:tcPr>
          <w:p>
            <w:pPr>
              <w:widowControl/>
              <w:ind w:left="113" w:right="113"/>
              <w:jc w:val="center"/>
              <w:textAlignment w:val="center"/>
              <w:rPr>
                <w:rFonts w:ascii="宋体" w:hAnsi="宋体" w:eastAsia="宋体" w:cs="宋体"/>
                <w:kern w:val="0"/>
              </w:rPr>
            </w:pPr>
            <w:r>
              <w:rPr>
                <w:rFonts w:hint="eastAsia" w:ascii="宋体" w:hAnsi="宋体" w:eastAsia="宋体" w:cs="宋体"/>
                <w:kern w:val="0"/>
              </w:rPr>
              <w:t>单位数(家）</w:t>
            </w:r>
          </w:p>
        </w:tc>
        <w:tc>
          <w:tcPr>
            <w:tcW w:w="4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textDirection w:val="tbLrV"/>
            <w:vAlign w:val="center"/>
          </w:tcPr>
          <w:p>
            <w:pPr>
              <w:widowControl/>
              <w:ind w:left="113" w:right="113"/>
              <w:jc w:val="center"/>
              <w:textAlignment w:val="center"/>
              <w:rPr>
                <w:rFonts w:ascii="宋体" w:hAnsi="宋体" w:eastAsia="宋体" w:cs="宋体"/>
                <w:kern w:val="0"/>
              </w:rPr>
            </w:pPr>
            <w:r>
              <w:rPr>
                <w:rFonts w:hint="eastAsia" w:ascii="宋体" w:hAnsi="宋体" w:eastAsia="宋体" w:cs="宋体"/>
                <w:kern w:val="0"/>
              </w:rPr>
              <w:t>百分率(%)</w:t>
            </w:r>
          </w:p>
        </w:tc>
        <w:tc>
          <w:tcPr>
            <w:tcW w:w="47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textDirection w:val="tbLrV"/>
            <w:vAlign w:val="center"/>
          </w:tcPr>
          <w:p>
            <w:pPr>
              <w:widowControl/>
              <w:ind w:left="113" w:right="113"/>
              <w:jc w:val="center"/>
              <w:textAlignment w:val="center"/>
              <w:rPr>
                <w:rFonts w:ascii="宋体" w:hAnsi="宋体" w:eastAsia="宋体" w:cs="宋体"/>
                <w:kern w:val="0"/>
              </w:rPr>
            </w:pPr>
            <w:r>
              <w:rPr>
                <w:rFonts w:hint="eastAsia" w:ascii="宋体" w:hAnsi="宋体" w:eastAsia="宋体" w:cs="宋体"/>
                <w:kern w:val="0"/>
              </w:rPr>
              <w:t>单位数（家）</w:t>
            </w:r>
          </w:p>
        </w:tc>
        <w:tc>
          <w:tcPr>
            <w:tcW w:w="47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textDirection w:val="tbLrV"/>
            <w:vAlign w:val="center"/>
          </w:tcPr>
          <w:p>
            <w:pPr>
              <w:widowControl/>
              <w:ind w:left="113" w:right="113"/>
              <w:jc w:val="center"/>
              <w:textAlignment w:val="center"/>
              <w:rPr>
                <w:rFonts w:ascii="宋体" w:hAnsi="宋体" w:eastAsia="宋体" w:cs="宋体"/>
                <w:kern w:val="0"/>
              </w:rPr>
            </w:pPr>
            <w:r>
              <w:rPr>
                <w:rFonts w:hint="eastAsia" w:ascii="宋体" w:hAnsi="宋体" w:eastAsia="宋体" w:cs="宋体"/>
                <w:kern w:val="0"/>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textDirection w:val="tbLrV"/>
            <w:vAlign w:val="center"/>
          </w:tcPr>
          <w:p>
            <w:pPr>
              <w:widowControl/>
              <w:ind w:left="113" w:right="113"/>
              <w:jc w:val="center"/>
              <w:textAlignment w:val="center"/>
              <w:rPr>
                <w:rFonts w:ascii="宋体" w:hAnsi="宋体" w:eastAsia="宋体" w:cs="宋体"/>
                <w:kern w:val="0"/>
              </w:rPr>
            </w:pPr>
            <w:r>
              <w:rPr>
                <w:rFonts w:hint="eastAsia" w:ascii="宋体" w:hAnsi="宋体" w:eastAsia="宋体" w:cs="宋体"/>
                <w:kern w:val="0"/>
              </w:rPr>
              <w:t>合计（家）</w:t>
            </w:r>
          </w:p>
        </w:tc>
        <w:tc>
          <w:tcPr>
            <w:tcW w:w="47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textDirection w:val="tbLrV"/>
            <w:vAlign w:val="center"/>
          </w:tcPr>
          <w:p>
            <w:pPr>
              <w:widowControl/>
              <w:ind w:left="113" w:right="113"/>
              <w:jc w:val="center"/>
              <w:textAlignment w:val="center"/>
              <w:rPr>
                <w:rFonts w:ascii="宋体" w:hAnsi="宋体" w:eastAsia="宋体" w:cs="宋体"/>
                <w:kern w:val="0"/>
              </w:rPr>
            </w:pPr>
            <w:r>
              <w:rPr>
                <w:rFonts w:hint="eastAsia" w:ascii="宋体" w:hAnsi="宋体" w:eastAsia="宋体" w:cs="宋体"/>
                <w:kern w:val="0"/>
              </w:rPr>
              <w:t>单位数（家）</w:t>
            </w:r>
          </w:p>
        </w:tc>
        <w:tc>
          <w:tcPr>
            <w:tcW w:w="47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textDirection w:val="tbLrV"/>
            <w:vAlign w:val="center"/>
          </w:tcPr>
          <w:p>
            <w:pPr>
              <w:widowControl/>
              <w:ind w:left="113" w:right="113"/>
              <w:jc w:val="center"/>
              <w:textAlignment w:val="center"/>
              <w:rPr>
                <w:rFonts w:ascii="宋体" w:hAnsi="宋体" w:eastAsia="宋体" w:cs="宋体"/>
                <w:kern w:val="0"/>
              </w:rPr>
            </w:pPr>
            <w:r>
              <w:rPr>
                <w:rFonts w:hint="eastAsia" w:ascii="宋体" w:hAnsi="宋体" w:eastAsia="宋体" w:cs="宋体"/>
                <w:kern w:val="0"/>
              </w:rPr>
              <w:t>百分率(%)</w:t>
            </w:r>
          </w:p>
        </w:tc>
        <w:tc>
          <w:tcPr>
            <w:tcW w:w="4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textDirection w:val="tbLrV"/>
            <w:vAlign w:val="center"/>
          </w:tcPr>
          <w:p>
            <w:pPr>
              <w:widowControl/>
              <w:ind w:left="113" w:right="113"/>
              <w:jc w:val="center"/>
              <w:textAlignment w:val="center"/>
              <w:rPr>
                <w:rFonts w:ascii="宋体" w:hAnsi="宋体" w:eastAsia="宋体" w:cs="宋体"/>
                <w:kern w:val="0"/>
              </w:rPr>
            </w:pPr>
            <w:r>
              <w:rPr>
                <w:rFonts w:hint="eastAsia" w:ascii="宋体" w:hAnsi="宋体" w:eastAsia="宋体" w:cs="宋体"/>
                <w:kern w:val="0"/>
              </w:rPr>
              <w:t>单位数(家）</w:t>
            </w:r>
          </w:p>
        </w:tc>
        <w:tc>
          <w:tcPr>
            <w:tcW w:w="4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textDirection w:val="tbLrV"/>
            <w:vAlign w:val="center"/>
          </w:tcPr>
          <w:p>
            <w:pPr>
              <w:widowControl/>
              <w:ind w:left="113" w:right="113"/>
              <w:jc w:val="center"/>
              <w:textAlignment w:val="center"/>
              <w:rPr>
                <w:rFonts w:ascii="宋体" w:hAnsi="宋体" w:eastAsia="宋体" w:cs="宋体"/>
                <w:kern w:val="0"/>
              </w:rPr>
            </w:pPr>
            <w:r>
              <w:rPr>
                <w:rFonts w:hint="eastAsia" w:ascii="宋体" w:hAnsi="宋体" w:eastAsia="宋体" w:cs="宋体"/>
                <w:kern w:val="0"/>
              </w:rPr>
              <w:t>百分率(%)</w:t>
            </w:r>
          </w:p>
        </w:tc>
        <w:tc>
          <w:tcPr>
            <w:tcW w:w="47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textDirection w:val="tbLrV"/>
            <w:vAlign w:val="center"/>
          </w:tcPr>
          <w:p>
            <w:pPr>
              <w:widowControl/>
              <w:ind w:left="113" w:right="113"/>
              <w:jc w:val="center"/>
              <w:textAlignment w:val="center"/>
              <w:rPr>
                <w:rFonts w:ascii="宋体" w:hAnsi="宋体" w:eastAsia="宋体" w:cs="宋体"/>
                <w:kern w:val="0"/>
              </w:rPr>
            </w:pPr>
            <w:r>
              <w:rPr>
                <w:rFonts w:hint="eastAsia" w:ascii="宋体" w:hAnsi="宋体" w:eastAsia="宋体" w:cs="宋体"/>
                <w:kern w:val="0"/>
              </w:rPr>
              <w:t>单位数（家）</w:t>
            </w:r>
          </w:p>
        </w:tc>
        <w:tc>
          <w:tcPr>
            <w:tcW w:w="47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textDirection w:val="tbLrV"/>
            <w:vAlign w:val="center"/>
          </w:tcPr>
          <w:p>
            <w:pPr>
              <w:widowControl/>
              <w:ind w:left="113" w:right="113"/>
              <w:jc w:val="center"/>
              <w:textAlignment w:val="center"/>
              <w:rPr>
                <w:rFonts w:ascii="宋体" w:hAnsi="宋体" w:eastAsia="宋体" w:cs="宋体"/>
                <w:kern w:val="0"/>
              </w:rPr>
            </w:pPr>
            <w:r>
              <w:rPr>
                <w:rFonts w:hint="eastAsia" w:ascii="宋体" w:hAnsi="宋体" w:eastAsia="宋体" w:cs="宋体"/>
                <w:kern w:val="0"/>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textDirection w:val="tbLrV"/>
            <w:vAlign w:val="center"/>
          </w:tcPr>
          <w:p>
            <w:pPr>
              <w:widowControl/>
              <w:ind w:left="113" w:right="113"/>
              <w:jc w:val="center"/>
              <w:textAlignment w:val="center"/>
              <w:rPr>
                <w:rFonts w:ascii="宋体" w:hAnsi="宋体" w:eastAsia="宋体" w:cs="宋体"/>
                <w:kern w:val="0"/>
              </w:rPr>
            </w:pPr>
            <w:r>
              <w:rPr>
                <w:rFonts w:hint="eastAsia" w:ascii="宋体" w:hAnsi="宋体" w:eastAsia="宋体" w:cs="宋体"/>
                <w:kern w:val="0"/>
              </w:rPr>
              <w:t>合计（家）</w:t>
            </w:r>
          </w:p>
        </w:tc>
        <w:tc>
          <w:tcPr>
            <w:tcW w:w="47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textDirection w:val="tbLrV"/>
            <w:vAlign w:val="center"/>
          </w:tcPr>
          <w:p>
            <w:pPr>
              <w:widowControl/>
              <w:ind w:left="113" w:right="113"/>
              <w:jc w:val="center"/>
              <w:textAlignment w:val="center"/>
              <w:rPr>
                <w:rFonts w:ascii="宋体" w:hAnsi="宋体" w:eastAsia="宋体" w:cs="宋体"/>
                <w:kern w:val="0"/>
              </w:rPr>
            </w:pPr>
            <w:r>
              <w:rPr>
                <w:rFonts w:hint="eastAsia" w:ascii="宋体" w:hAnsi="宋体" w:eastAsia="宋体" w:cs="宋体"/>
                <w:kern w:val="0"/>
              </w:rPr>
              <w:t>单位数（家）</w:t>
            </w:r>
          </w:p>
        </w:tc>
        <w:tc>
          <w:tcPr>
            <w:tcW w:w="47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textDirection w:val="tbLrV"/>
            <w:vAlign w:val="center"/>
          </w:tcPr>
          <w:p>
            <w:pPr>
              <w:widowControl/>
              <w:ind w:left="113" w:right="113"/>
              <w:jc w:val="center"/>
              <w:textAlignment w:val="center"/>
              <w:rPr>
                <w:rFonts w:ascii="宋体" w:hAnsi="宋体" w:eastAsia="宋体" w:cs="宋体"/>
                <w:kern w:val="0"/>
              </w:rPr>
            </w:pPr>
            <w:r>
              <w:rPr>
                <w:rFonts w:hint="eastAsia" w:ascii="宋体" w:hAnsi="宋体" w:eastAsia="宋体" w:cs="宋体"/>
                <w:kern w:val="0"/>
              </w:rPr>
              <w:t>百分率(%)</w:t>
            </w:r>
          </w:p>
        </w:tc>
        <w:tc>
          <w:tcPr>
            <w:tcW w:w="4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textDirection w:val="tbLrV"/>
            <w:vAlign w:val="center"/>
          </w:tcPr>
          <w:p>
            <w:pPr>
              <w:widowControl/>
              <w:ind w:left="113" w:right="113"/>
              <w:jc w:val="center"/>
              <w:textAlignment w:val="center"/>
              <w:rPr>
                <w:rFonts w:ascii="宋体" w:hAnsi="宋体" w:eastAsia="宋体" w:cs="宋体"/>
                <w:kern w:val="0"/>
              </w:rPr>
            </w:pPr>
            <w:r>
              <w:rPr>
                <w:rFonts w:hint="eastAsia" w:ascii="宋体" w:hAnsi="宋体" w:eastAsia="宋体" w:cs="宋体"/>
                <w:kern w:val="0"/>
              </w:rPr>
              <w:t>单位数(家）</w:t>
            </w:r>
          </w:p>
        </w:tc>
        <w:tc>
          <w:tcPr>
            <w:tcW w:w="4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textDirection w:val="tbLrV"/>
            <w:vAlign w:val="center"/>
          </w:tcPr>
          <w:p>
            <w:pPr>
              <w:widowControl/>
              <w:ind w:left="113" w:right="113"/>
              <w:jc w:val="center"/>
              <w:textAlignment w:val="center"/>
              <w:rPr>
                <w:rFonts w:ascii="宋体" w:hAnsi="宋体" w:eastAsia="宋体" w:cs="宋体"/>
                <w:kern w:val="0"/>
              </w:rPr>
            </w:pPr>
            <w:r>
              <w:rPr>
                <w:rFonts w:hint="eastAsia" w:ascii="宋体" w:hAnsi="宋体" w:eastAsia="宋体" w:cs="宋体"/>
                <w:kern w:val="0"/>
              </w:rPr>
              <w:t>百分率(%)</w:t>
            </w:r>
          </w:p>
        </w:tc>
        <w:tc>
          <w:tcPr>
            <w:tcW w:w="47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textDirection w:val="tbLrV"/>
            <w:vAlign w:val="center"/>
          </w:tcPr>
          <w:p>
            <w:pPr>
              <w:widowControl/>
              <w:ind w:left="113" w:right="113"/>
              <w:jc w:val="center"/>
              <w:textAlignment w:val="center"/>
              <w:rPr>
                <w:rFonts w:ascii="宋体" w:hAnsi="宋体" w:eastAsia="宋体" w:cs="宋体"/>
                <w:kern w:val="0"/>
              </w:rPr>
            </w:pPr>
            <w:r>
              <w:rPr>
                <w:rFonts w:hint="eastAsia" w:ascii="宋体" w:hAnsi="宋体" w:eastAsia="宋体" w:cs="宋体"/>
                <w:kern w:val="0"/>
              </w:rPr>
              <w:t>单位数（家）</w:t>
            </w:r>
          </w:p>
        </w:tc>
        <w:tc>
          <w:tcPr>
            <w:tcW w:w="47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textDirection w:val="tbLrV"/>
            <w:vAlign w:val="center"/>
          </w:tcPr>
          <w:p>
            <w:pPr>
              <w:widowControl/>
              <w:ind w:left="113" w:right="113"/>
              <w:jc w:val="center"/>
              <w:textAlignment w:val="center"/>
              <w:rPr>
                <w:rFonts w:ascii="宋体" w:hAnsi="宋体" w:eastAsia="宋体" w:cs="宋体"/>
                <w:kern w:val="0"/>
              </w:rPr>
            </w:pPr>
            <w:r>
              <w:rPr>
                <w:rFonts w:hint="eastAsia" w:ascii="宋体" w:hAnsi="宋体" w:eastAsia="宋体" w:cs="宋体"/>
                <w:kern w:val="0"/>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textDirection w:val="tbLrV"/>
            <w:vAlign w:val="center"/>
          </w:tcPr>
          <w:p>
            <w:pPr>
              <w:widowControl/>
              <w:ind w:left="113" w:right="113"/>
              <w:jc w:val="center"/>
              <w:textAlignment w:val="center"/>
              <w:rPr>
                <w:rFonts w:ascii="宋体" w:hAnsi="宋体" w:eastAsia="宋体" w:cs="宋体"/>
                <w:kern w:val="0"/>
              </w:rPr>
            </w:pPr>
            <w:r>
              <w:rPr>
                <w:rFonts w:hint="eastAsia" w:ascii="宋体" w:hAnsi="宋体" w:eastAsia="宋体" w:cs="宋体"/>
                <w:kern w:val="0"/>
              </w:rPr>
              <w:t>合计（家）</w:t>
            </w:r>
          </w:p>
        </w:tc>
        <w:tc>
          <w:tcPr>
            <w:tcW w:w="47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textDirection w:val="tbLrV"/>
            <w:vAlign w:val="center"/>
          </w:tcPr>
          <w:p>
            <w:pPr>
              <w:widowControl/>
              <w:ind w:left="113" w:right="113"/>
              <w:jc w:val="center"/>
              <w:textAlignment w:val="center"/>
              <w:rPr>
                <w:rFonts w:ascii="宋体" w:hAnsi="宋体" w:eastAsia="宋体" w:cs="宋体"/>
                <w:kern w:val="0"/>
              </w:rPr>
            </w:pPr>
            <w:r>
              <w:rPr>
                <w:rFonts w:hint="eastAsia" w:ascii="宋体" w:hAnsi="宋体" w:eastAsia="宋体" w:cs="宋体"/>
                <w:kern w:val="0"/>
              </w:rPr>
              <w:t>单位数（家）</w:t>
            </w:r>
          </w:p>
        </w:tc>
        <w:tc>
          <w:tcPr>
            <w:tcW w:w="47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textDirection w:val="tbLrV"/>
            <w:vAlign w:val="center"/>
          </w:tcPr>
          <w:p>
            <w:pPr>
              <w:widowControl/>
              <w:ind w:left="113" w:right="113"/>
              <w:jc w:val="center"/>
              <w:textAlignment w:val="center"/>
              <w:rPr>
                <w:rFonts w:ascii="宋体" w:hAnsi="宋体" w:eastAsia="宋体" w:cs="宋体"/>
                <w:kern w:val="0"/>
              </w:rPr>
            </w:pPr>
            <w:r>
              <w:rPr>
                <w:rFonts w:hint="eastAsia" w:ascii="宋体" w:hAnsi="宋体" w:eastAsia="宋体" w:cs="宋体"/>
                <w:kern w:val="0"/>
              </w:rPr>
              <w:t>百分率(%)</w:t>
            </w:r>
          </w:p>
        </w:tc>
        <w:tc>
          <w:tcPr>
            <w:tcW w:w="4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textDirection w:val="tbLrV"/>
            <w:vAlign w:val="center"/>
          </w:tcPr>
          <w:p>
            <w:pPr>
              <w:widowControl/>
              <w:ind w:left="113" w:right="113"/>
              <w:jc w:val="center"/>
              <w:textAlignment w:val="center"/>
              <w:rPr>
                <w:rFonts w:ascii="宋体" w:hAnsi="宋体" w:eastAsia="宋体" w:cs="宋体"/>
                <w:kern w:val="0"/>
              </w:rPr>
            </w:pPr>
            <w:r>
              <w:rPr>
                <w:rFonts w:hint="eastAsia" w:ascii="宋体" w:hAnsi="宋体" w:eastAsia="宋体" w:cs="宋体"/>
                <w:kern w:val="0"/>
              </w:rPr>
              <w:t>单位数(家）</w:t>
            </w:r>
          </w:p>
        </w:tc>
        <w:tc>
          <w:tcPr>
            <w:tcW w:w="4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textDirection w:val="tbLrV"/>
            <w:vAlign w:val="center"/>
          </w:tcPr>
          <w:p>
            <w:pPr>
              <w:widowControl/>
              <w:ind w:left="113" w:right="113"/>
              <w:jc w:val="center"/>
              <w:textAlignment w:val="center"/>
              <w:rPr>
                <w:rFonts w:ascii="宋体" w:hAnsi="宋体" w:eastAsia="宋体" w:cs="宋体"/>
                <w:kern w:val="0"/>
              </w:rPr>
            </w:pPr>
            <w:r>
              <w:rPr>
                <w:rFonts w:hint="eastAsia" w:ascii="宋体" w:hAnsi="宋体" w:eastAsia="宋体" w:cs="宋体"/>
                <w:kern w:val="0"/>
              </w:rPr>
              <w:t>百分率(%)</w:t>
            </w:r>
          </w:p>
        </w:tc>
        <w:tc>
          <w:tcPr>
            <w:tcW w:w="47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textDirection w:val="tbLrV"/>
            <w:vAlign w:val="center"/>
          </w:tcPr>
          <w:p>
            <w:pPr>
              <w:widowControl/>
              <w:ind w:left="113" w:right="113"/>
              <w:jc w:val="center"/>
              <w:textAlignment w:val="center"/>
              <w:rPr>
                <w:rFonts w:ascii="宋体" w:hAnsi="宋体" w:eastAsia="宋体" w:cs="宋体"/>
                <w:kern w:val="0"/>
              </w:rPr>
            </w:pPr>
            <w:r>
              <w:rPr>
                <w:rFonts w:hint="eastAsia" w:ascii="宋体" w:hAnsi="宋体" w:eastAsia="宋体" w:cs="宋体"/>
                <w:kern w:val="0"/>
              </w:rPr>
              <w:t>单位数（家）</w:t>
            </w:r>
          </w:p>
        </w:tc>
        <w:tc>
          <w:tcPr>
            <w:tcW w:w="47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textDirection w:val="tbLrV"/>
            <w:vAlign w:val="center"/>
          </w:tcPr>
          <w:p>
            <w:pPr>
              <w:widowControl/>
              <w:ind w:left="113" w:right="113"/>
              <w:jc w:val="center"/>
              <w:textAlignment w:val="center"/>
              <w:rPr>
                <w:rFonts w:ascii="宋体" w:hAnsi="宋体" w:eastAsia="宋体" w:cs="宋体"/>
                <w:kern w:val="0"/>
              </w:rPr>
            </w:pPr>
            <w:r>
              <w:rPr>
                <w:rFonts w:hint="eastAsia" w:ascii="宋体" w:hAnsi="宋体" w:eastAsia="宋体" w:cs="宋体"/>
                <w:kern w:val="0"/>
              </w:rPr>
              <w:t>百分率(%)</w:t>
            </w:r>
          </w:p>
        </w:tc>
      </w:tr>
      <w:tr>
        <w:tblPrEx>
          <w:tblCellMar>
            <w:top w:w="0" w:type="dxa"/>
            <w:left w:w="0" w:type="dxa"/>
            <w:bottom w:w="0" w:type="dxa"/>
            <w:right w:w="0" w:type="dxa"/>
          </w:tblCellMar>
        </w:tblPrEx>
        <w:trPr>
          <w:trHeight w:val="1613" w:hRule="atLeast"/>
          <w:jc w:val="center"/>
        </w:trPr>
        <w:tc>
          <w:tcPr>
            <w:tcW w:w="1755" w:type="dxa"/>
            <w:gridSpan w:val="2"/>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83"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r>
      <w:tr>
        <w:tblPrEx>
          <w:tblCellMar>
            <w:top w:w="0" w:type="dxa"/>
            <w:left w:w="0" w:type="dxa"/>
            <w:bottom w:w="0" w:type="dxa"/>
            <w:right w:w="0" w:type="dxa"/>
          </w:tblCellMar>
        </w:tblPrEx>
        <w:trPr>
          <w:trHeight w:val="353" w:hRule="atLeast"/>
          <w:jc w:val="center"/>
        </w:trPr>
        <w:tc>
          <w:tcPr>
            <w:tcW w:w="1755"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总计</w:t>
            </w: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r>
      <w:tr>
        <w:tblPrEx>
          <w:tblCellMar>
            <w:top w:w="0" w:type="dxa"/>
            <w:left w:w="0" w:type="dxa"/>
            <w:bottom w:w="0" w:type="dxa"/>
            <w:right w:w="0" w:type="dxa"/>
          </w:tblCellMar>
        </w:tblPrEx>
        <w:trPr>
          <w:trHeight w:val="353" w:hRule="atLeast"/>
          <w:jc w:val="center"/>
        </w:trPr>
        <w:tc>
          <w:tcPr>
            <w:tcW w:w="510" w:type="dxa"/>
            <w:vMerge w:val="restart"/>
            <w:tcBorders>
              <w:top w:val="single" w:color="000000" w:sz="4" w:space="0"/>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医疗机构</w:t>
            </w:r>
          </w:p>
        </w:tc>
        <w:tc>
          <w:tcPr>
            <w:tcW w:w="124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小计</w:t>
            </w: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r>
      <w:tr>
        <w:tblPrEx>
          <w:tblCellMar>
            <w:top w:w="0" w:type="dxa"/>
            <w:left w:w="0" w:type="dxa"/>
            <w:bottom w:w="0" w:type="dxa"/>
            <w:right w:w="0" w:type="dxa"/>
          </w:tblCellMar>
        </w:tblPrEx>
        <w:trPr>
          <w:trHeight w:val="353" w:hRule="atLeast"/>
          <w:jc w:val="center"/>
        </w:trPr>
        <w:tc>
          <w:tcPr>
            <w:tcW w:w="510" w:type="dxa"/>
            <w:vMerge w:val="continue"/>
            <w:tcBorders>
              <w:top w:val="nil"/>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124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三级</w:t>
            </w: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r>
      <w:tr>
        <w:tblPrEx>
          <w:tblCellMar>
            <w:top w:w="0" w:type="dxa"/>
            <w:left w:w="0" w:type="dxa"/>
            <w:bottom w:w="0" w:type="dxa"/>
            <w:right w:w="0" w:type="dxa"/>
          </w:tblCellMar>
        </w:tblPrEx>
        <w:trPr>
          <w:trHeight w:val="353" w:hRule="atLeast"/>
          <w:jc w:val="center"/>
        </w:trPr>
        <w:tc>
          <w:tcPr>
            <w:tcW w:w="510" w:type="dxa"/>
            <w:vMerge w:val="continue"/>
            <w:tcBorders>
              <w:top w:val="nil"/>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124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二级</w:t>
            </w: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r>
      <w:tr>
        <w:tblPrEx>
          <w:tblCellMar>
            <w:top w:w="0" w:type="dxa"/>
            <w:left w:w="0" w:type="dxa"/>
            <w:bottom w:w="0" w:type="dxa"/>
            <w:right w:w="0" w:type="dxa"/>
          </w:tblCellMar>
        </w:tblPrEx>
        <w:trPr>
          <w:trHeight w:val="353" w:hRule="atLeast"/>
          <w:jc w:val="center"/>
        </w:trPr>
        <w:tc>
          <w:tcPr>
            <w:tcW w:w="510" w:type="dxa"/>
            <w:vMerge w:val="continue"/>
            <w:tcBorders>
              <w:top w:val="nil"/>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124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一级</w:t>
            </w: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r>
      <w:tr>
        <w:tblPrEx>
          <w:tblCellMar>
            <w:top w:w="0" w:type="dxa"/>
            <w:left w:w="0" w:type="dxa"/>
            <w:bottom w:w="0" w:type="dxa"/>
            <w:right w:w="0" w:type="dxa"/>
          </w:tblCellMar>
        </w:tblPrEx>
        <w:trPr>
          <w:trHeight w:val="353" w:hRule="atLeast"/>
          <w:jc w:val="center"/>
        </w:trPr>
        <w:tc>
          <w:tcPr>
            <w:tcW w:w="510" w:type="dxa"/>
            <w:vMerge w:val="continue"/>
            <w:tcBorders>
              <w:top w:val="nil"/>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1245" w:type="dxa"/>
            <w:vMerge w:val="restart"/>
            <w:tcBorders>
              <w:top w:val="single" w:color="000000" w:sz="4" w:space="0"/>
              <w:left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ascii="宋体" w:hAnsi="宋体" w:eastAsia="宋体" w:cs="宋体"/>
                <w:kern w:val="0"/>
              </w:rPr>
              <w:t>基层</w:t>
            </w:r>
          </w:p>
          <w:p>
            <w:pPr>
              <w:widowControl/>
              <w:jc w:val="center"/>
              <w:textAlignment w:val="center"/>
              <w:rPr>
                <w:rFonts w:ascii="宋体" w:hAnsi="宋体" w:eastAsia="宋体" w:cs="宋体"/>
                <w:kern w:val="0"/>
              </w:rPr>
            </w:pPr>
            <w:r>
              <w:rPr>
                <w:rFonts w:ascii="宋体" w:hAnsi="宋体" w:eastAsia="宋体" w:cs="宋体"/>
                <w:kern w:val="0"/>
              </w:rPr>
              <w:t>（其中诊所）</w:t>
            </w: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r>
      <w:tr>
        <w:tblPrEx>
          <w:tblCellMar>
            <w:top w:w="0" w:type="dxa"/>
            <w:left w:w="0" w:type="dxa"/>
            <w:bottom w:w="0" w:type="dxa"/>
            <w:right w:w="0" w:type="dxa"/>
          </w:tblCellMar>
        </w:tblPrEx>
        <w:trPr>
          <w:trHeight w:val="353" w:hRule="atLeast"/>
          <w:jc w:val="center"/>
        </w:trPr>
        <w:tc>
          <w:tcPr>
            <w:tcW w:w="510" w:type="dxa"/>
            <w:vMerge w:val="continue"/>
            <w:tcBorders>
              <w:top w:val="nil"/>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1245" w:type="dxa"/>
            <w:vMerge w:val="continue"/>
            <w:tcBorders>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r>
      <w:tr>
        <w:tblPrEx>
          <w:tblCellMar>
            <w:top w:w="0" w:type="dxa"/>
            <w:left w:w="0" w:type="dxa"/>
            <w:bottom w:w="0" w:type="dxa"/>
            <w:right w:w="0" w:type="dxa"/>
          </w:tblCellMar>
        </w:tblPrEx>
        <w:trPr>
          <w:trHeight w:val="353" w:hRule="atLeast"/>
          <w:jc w:val="center"/>
        </w:trPr>
        <w:tc>
          <w:tcPr>
            <w:tcW w:w="1755"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疾控机构</w:t>
            </w: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r>
      <w:tr>
        <w:tblPrEx>
          <w:tblCellMar>
            <w:top w:w="0" w:type="dxa"/>
            <w:left w:w="0" w:type="dxa"/>
            <w:bottom w:w="0" w:type="dxa"/>
            <w:right w:w="0" w:type="dxa"/>
          </w:tblCellMar>
        </w:tblPrEx>
        <w:trPr>
          <w:trHeight w:val="353" w:hRule="atLeast"/>
          <w:jc w:val="center"/>
        </w:trPr>
        <w:tc>
          <w:tcPr>
            <w:tcW w:w="1755"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采供血机构</w:t>
            </w: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r>
              <w:rPr>
                <w:rFonts w:hint="eastAsia" w:ascii="宋体" w:hAnsi="宋体" w:eastAsia="宋体" w:cs="宋体"/>
                <w:kern w:val="0"/>
                <w:sz w:val="15"/>
              </w:rPr>
              <w:t>/</w:t>
            </w: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r>
              <w:rPr>
                <w:rFonts w:hint="eastAsia" w:ascii="宋体" w:hAnsi="宋体" w:eastAsia="宋体" w:cs="宋体"/>
                <w:kern w:val="0"/>
                <w:sz w:val="15"/>
              </w:rPr>
              <w:t>/</w:t>
            </w: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r>
              <w:rPr>
                <w:rFonts w:hint="eastAsia" w:ascii="宋体" w:hAnsi="宋体" w:eastAsia="宋体" w:cs="宋体"/>
                <w:kern w:val="0"/>
                <w:sz w:val="15"/>
              </w:rPr>
              <w:t>/</w:t>
            </w: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r>
              <w:rPr>
                <w:rFonts w:hint="eastAsia" w:ascii="宋体" w:hAnsi="宋体" w:eastAsia="宋体" w:cs="宋体"/>
                <w:kern w:val="0"/>
                <w:sz w:val="15"/>
              </w:rPr>
              <w:t>/</w:t>
            </w: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r>
              <w:rPr>
                <w:rFonts w:hint="eastAsia" w:ascii="宋体" w:hAnsi="宋体" w:eastAsia="宋体" w:cs="宋体"/>
                <w:kern w:val="0"/>
                <w:sz w:val="15"/>
              </w:rPr>
              <w:t>/</w:t>
            </w: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r>
              <w:rPr>
                <w:rFonts w:hint="eastAsia" w:ascii="宋体" w:hAnsi="宋体" w:eastAsia="宋体" w:cs="宋体"/>
                <w:kern w:val="0"/>
                <w:sz w:val="15"/>
              </w:rPr>
              <w:t>/</w:t>
            </w: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r>
              <w:rPr>
                <w:rFonts w:hint="eastAsia" w:ascii="宋体" w:hAnsi="宋体" w:eastAsia="宋体" w:cs="宋体"/>
                <w:kern w:val="0"/>
                <w:sz w:val="15"/>
              </w:rPr>
              <w:t>/</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r>
    </w:tbl>
    <w:p>
      <w:pPr>
        <w:spacing w:beforeLines="100"/>
        <w:ind w:firstLine="0" w:firstLineChars="0"/>
        <w:rPr>
          <w:rFonts w:hint="eastAsia" w:ascii="仿宋_GB2312" w:hAnsi="仿宋_GB2312" w:eastAsia="仿宋_GB2312" w:cs="仿宋_GB2312"/>
        </w:rPr>
      </w:pPr>
      <w:r>
        <w:rPr>
          <w:rFonts w:hint="eastAsia" w:ascii="仿宋_GB2312" w:hAnsi="仿宋_GB2312" w:eastAsia="仿宋_GB2312" w:cs="仿宋_GB2312"/>
        </w:rPr>
        <w:t>填表人：　      　　　　 联系电话：                   填表日期：              审核人：</w:t>
      </w:r>
    </w:p>
    <w:p>
      <w:pPr>
        <w:rPr>
          <w:rFonts w:ascii="黑体" w:hAnsi="宋体" w:eastAsia="黑体"/>
          <w:kern w:val="0"/>
          <w:sz w:val="21"/>
          <w:szCs w:val="21"/>
        </w:rPr>
      </w:pPr>
      <w:r>
        <w:rPr>
          <w:rFonts w:hint="eastAsia" w:ascii="黑体" w:hAnsi="宋体" w:eastAsia="黑体"/>
          <w:kern w:val="0"/>
          <w:sz w:val="21"/>
          <w:szCs w:val="21"/>
        </w:rPr>
        <w:t>附表1续</w:t>
      </w:r>
    </w:p>
    <w:p>
      <w:pPr>
        <w:jc w:val="center"/>
        <w:rPr>
          <w:rFonts w:ascii="黑体" w:hAnsi="宋体" w:eastAsia="黑体"/>
          <w:kern w:val="0"/>
          <w:sz w:val="32"/>
        </w:rPr>
      </w:pPr>
      <w:r>
        <w:rPr>
          <w:rFonts w:hint="eastAsia" w:ascii="宋体" w:hAnsi="宋体" w:eastAsia="宋体"/>
          <w:b/>
          <w:kern w:val="0"/>
          <w:sz w:val="44"/>
        </w:rPr>
        <w:t>2021年传染病防治国家随机监督抽查汇总表</w:t>
      </w:r>
    </w:p>
    <w:tbl>
      <w:tblPr>
        <w:tblStyle w:val="9"/>
        <w:tblW w:w="15182" w:type="dxa"/>
        <w:jc w:val="center"/>
        <w:tblLayout w:type="fixed"/>
        <w:tblCellMar>
          <w:top w:w="0" w:type="dxa"/>
          <w:left w:w="0" w:type="dxa"/>
          <w:bottom w:w="0" w:type="dxa"/>
          <w:right w:w="0" w:type="dxa"/>
        </w:tblCellMar>
      </w:tblPr>
      <w:tblGrid>
        <w:gridCol w:w="659"/>
        <w:gridCol w:w="1185"/>
        <w:gridCol w:w="598"/>
        <w:gridCol w:w="470"/>
        <w:gridCol w:w="470"/>
        <w:gridCol w:w="420"/>
        <w:gridCol w:w="420"/>
        <w:gridCol w:w="470"/>
        <w:gridCol w:w="470"/>
        <w:gridCol w:w="620"/>
        <w:gridCol w:w="470"/>
        <w:gridCol w:w="470"/>
        <w:gridCol w:w="420"/>
        <w:gridCol w:w="420"/>
        <w:gridCol w:w="470"/>
        <w:gridCol w:w="470"/>
        <w:gridCol w:w="620"/>
        <w:gridCol w:w="470"/>
        <w:gridCol w:w="470"/>
        <w:gridCol w:w="420"/>
        <w:gridCol w:w="420"/>
        <w:gridCol w:w="470"/>
        <w:gridCol w:w="470"/>
        <w:gridCol w:w="620"/>
        <w:gridCol w:w="470"/>
        <w:gridCol w:w="470"/>
        <w:gridCol w:w="420"/>
        <w:gridCol w:w="420"/>
        <w:gridCol w:w="470"/>
        <w:gridCol w:w="470"/>
      </w:tblGrid>
      <w:tr>
        <w:tblPrEx>
          <w:tblCellMar>
            <w:top w:w="0" w:type="dxa"/>
            <w:left w:w="0" w:type="dxa"/>
            <w:bottom w:w="0" w:type="dxa"/>
            <w:right w:w="0" w:type="dxa"/>
          </w:tblCellMar>
        </w:tblPrEx>
        <w:trPr>
          <w:trHeight w:val="353" w:hRule="atLeast"/>
          <w:jc w:val="center"/>
        </w:trPr>
        <w:tc>
          <w:tcPr>
            <w:tcW w:w="1844" w:type="dxa"/>
            <w:gridSpan w:val="2"/>
            <w:vMerge w:val="restart"/>
            <w:tcBorders>
              <w:top w:val="single" w:color="000000" w:sz="4" w:space="0"/>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监督类别</w:t>
            </w:r>
          </w:p>
        </w:tc>
        <w:tc>
          <w:tcPr>
            <w:tcW w:w="13338" w:type="dxa"/>
            <w:gridSpan w:val="28"/>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监督评价结果</w:t>
            </w:r>
          </w:p>
        </w:tc>
      </w:tr>
      <w:tr>
        <w:tblPrEx>
          <w:tblCellMar>
            <w:top w:w="0" w:type="dxa"/>
            <w:left w:w="0" w:type="dxa"/>
            <w:bottom w:w="0" w:type="dxa"/>
            <w:right w:w="0" w:type="dxa"/>
          </w:tblCellMar>
        </w:tblPrEx>
        <w:trPr>
          <w:trHeight w:val="353" w:hRule="atLeast"/>
          <w:jc w:val="center"/>
        </w:trPr>
        <w:tc>
          <w:tcPr>
            <w:tcW w:w="1844" w:type="dxa"/>
            <w:gridSpan w:val="2"/>
            <w:vMerge w:val="continue"/>
            <w:tcBorders>
              <w:top w:val="nil"/>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318"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传染病疫情控制</w:t>
            </w:r>
          </w:p>
        </w:tc>
        <w:tc>
          <w:tcPr>
            <w:tcW w:w="3340"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消毒隔离制度执行情况</w:t>
            </w:r>
          </w:p>
        </w:tc>
        <w:tc>
          <w:tcPr>
            <w:tcW w:w="3340"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医疗废物处置</w:t>
            </w:r>
          </w:p>
        </w:tc>
        <w:tc>
          <w:tcPr>
            <w:tcW w:w="3340"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病原微生物实验室生物安全</w:t>
            </w:r>
          </w:p>
        </w:tc>
      </w:tr>
      <w:tr>
        <w:tblPrEx>
          <w:tblCellMar>
            <w:top w:w="0" w:type="dxa"/>
            <w:left w:w="0" w:type="dxa"/>
            <w:bottom w:w="0" w:type="dxa"/>
            <w:right w:w="0" w:type="dxa"/>
          </w:tblCellMar>
        </w:tblPrEx>
        <w:trPr>
          <w:trHeight w:val="912" w:hRule="atLeast"/>
          <w:jc w:val="center"/>
        </w:trPr>
        <w:tc>
          <w:tcPr>
            <w:tcW w:w="1844" w:type="dxa"/>
            <w:gridSpan w:val="2"/>
            <w:vMerge w:val="continue"/>
            <w:tcBorders>
              <w:top w:val="nil"/>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w:t>
            </w:r>
          </w:p>
          <w:p>
            <w:pPr>
              <w:widowControl/>
              <w:jc w:val="center"/>
              <w:textAlignment w:val="center"/>
              <w:rPr>
                <w:rFonts w:ascii="宋体" w:hAnsi="宋体" w:eastAsia="宋体" w:cs="宋体"/>
                <w:kern w:val="0"/>
              </w:rPr>
            </w:pPr>
            <w:r>
              <w:rPr>
                <w:rFonts w:hint="eastAsia" w:ascii="宋体" w:hAnsi="宋体" w:eastAsia="宋体" w:cs="宋体"/>
                <w:kern w:val="0"/>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w:t>
            </w:r>
          </w:p>
          <w:p>
            <w:pPr>
              <w:widowControl/>
              <w:jc w:val="center"/>
              <w:textAlignment w:val="center"/>
              <w:rPr>
                <w:rFonts w:ascii="宋体" w:hAnsi="宋体" w:eastAsia="宋体" w:cs="宋体"/>
                <w:kern w:val="0"/>
              </w:rPr>
            </w:pPr>
            <w:r>
              <w:rPr>
                <w:rFonts w:hint="eastAsia" w:ascii="宋体" w:hAnsi="宋体" w:eastAsia="宋体" w:cs="宋体"/>
                <w:kern w:val="0"/>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重点</w:t>
            </w:r>
          </w:p>
          <w:p>
            <w:pPr>
              <w:widowControl/>
              <w:jc w:val="center"/>
              <w:textAlignment w:val="center"/>
              <w:rPr>
                <w:rFonts w:ascii="宋体" w:hAnsi="宋体" w:eastAsia="宋体" w:cs="宋体"/>
                <w:kern w:val="0"/>
              </w:rPr>
            </w:pPr>
            <w:r>
              <w:rPr>
                <w:rFonts w:hint="eastAsia" w:ascii="宋体" w:hAnsi="宋体" w:eastAsia="宋体" w:cs="宋体"/>
                <w:kern w:val="0"/>
              </w:rPr>
              <w:t>监督</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w:t>
            </w:r>
          </w:p>
          <w:p>
            <w:pPr>
              <w:widowControl/>
              <w:jc w:val="center"/>
              <w:textAlignment w:val="center"/>
              <w:rPr>
                <w:rFonts w:ascii="宋体" w:hAnsi="宋体" w:eastAsia="宋体" w:cs="宋体"/>
                <w:kern w:val="0"/>
              </w:rPr>
            </w:pPr>
            <w:r>
              <w:rPr>
                <w:rFonts w:hint="eastAsia" w:ascii="宋体" w:hAnsi="宋体" w:eastAsia="宋体" w:cs="宋体"/>
                <w:kern w:val="0"/>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重点监督</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w:t>
            </w:r>
          </w:p>
          <w:p>
            <w:pPr>
              <w:widowControl/>
              <w:jc w:val="center"/>
              <w:textAlignment w:val="center"/>
              <w:rPr>
                <w:rFonts w:ascii="宋体" w:hAnsi="宋体" w:eastAsia="宋体" w:cs="宋体"/>
                <w:kern w:val="0"/>
              </w:rPr>
            </w:pPr>
            <w:r>
              <w:rPr>
                <w:rFonts w:hint="eastAsia" w:ascii="宋体" w:hAnsi="宋体" w:eastAsia="宋体" w:cs="宋体"/>
                <w:kern w:val="0"/>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hint="eastAsia" w:ascii="宋体" w:hAnsi="宋体" w:eastAsia="宋体" w:cs="宋体"/>
                <w:kern w:val="0"/>
              </w:rPr>
            </w:pPr>
            <w:r>
              <w:rPr>
                <w:rFonts w:hint="eastAsia" w:ascii="宋体" w:hAnsi="宋体" w:eastAsia="宋体" w:cs="宋体"/>
                <w:kern w:val="0"/>
              </w:rPr>
              <w:t>该项</w:t>
            </w:r>
          </w:p>
          <w:p>
            <w:pPr>
              <w:widowControl/>
              <w:jc w:val="center"/>
              <w:textAlignment w:val="center"/>
              <w:rPr>
                <w:rFonts w:ascii="宋体" w:hAnsi="宋体" w:eastAsia="宋体" w:cs="宋体"/>
                <w:kern w:val="0"/>
              </w:rPr>
            </w:pPr>
            <w:r>
              <w:rPr>
                <w:rFonts w:hint="eastAsia" w:ascii="宋体" w:hAnsi="宋体" w:eastAsia="宋体" w:cs="宋体"/>
                <w:kern w:val="0"/>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重点</w:t>
            </w:r>
          </w:p>
          <w:p>
            <w:pPr>
              <w:widowControl/>
              <w:jc w:val="center"/>
              <w:textAlignment w:val="center"/>
              <w:rPr>
                <w:rFonts w:ascii="宋体" w:hAnsi="宋体" w:eastAsia="宋体" w:cs="宋体"/>
                <w:kern w:val="0"/>
              </w:rPr>
            </w:pPr>
            <w:r>
              <w:rPr>
                <w:rFonts w:hint="eastAsia" w:ascii="宋体" w:hAnsi="宋体" w:eastAsia="宋体" w:cs="宋体"/>
                <w:kern w:val="0"/>
              </w:rPr>
              <w:t>监督</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w:t>
            </w:r>
          </w:p>
          <w:p>
            <w:pPr>
              <w:widowControl/>
              <w:jc w:val="center"/>
              <w:textAlignment w:val="center"/>
              <w:rPr>
                <w:rFonts w:ascii="宋体" w:hAnsi="宋体" w:eastAsia="宋体" w:cs="宋体"/>
                <w:kern w:val="0"/>
              </w:rPr>
            </w:pPr>
            <w:r>
              <w:rPr>
                <w:rFonts w:hint="eastAsia" w:ascii="宋体" w:hAnsi="宋体" w:eastAsia="宋体" w:cs="宋体"/>
                <w:kern w:val="0"/>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w:t>
            </w:r>
          </w:p>
          <w:p>
            <w:pPr>
              <w:widowControl/>
              <w:jc w:val="center"/>
              <w:textAlignment w:val="center"/>
              <w:rPr>
                <w:rFonts w:ascii="宋体" w:hAnsi="宋体" w:eastAsia="宋体" w:cs="宋体"/>
                <w:kern w:val="0"/>
              </w:rPr>
            </w:pPr>
            <w:r>
              <w:rPr>
                <w:rFonts w:hint="eastAsia" w:ascii="宋体" w:hAnsi="宋体" w:eastAsia="宋体" w:cs="宋体"/>
                <w:kern w:val="0"/>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重点</w:t>
            </w:r>
          </w:p>
          <w:p>
            <w:pPr>
              <w:widowControl/>
              <w:jc w:val="center"/>
              <w:textAlignment w:val="center"/>
              <w:rPr>
                <w:rFonts w:ascii="宋体" w:hAnsi="宋体" w:eastAsia="宋体" w:cs="宋体"/>
                <w:kern w:val="0"/>
              </w:rPr>
            </w:pPr>
            <w:r>
              <w:rPr>
                <w:rFonts w:hint="eastAsia" w:ascii="宋体" w:hAnsi="宋体" w:eastAsia="宋体" w:cs="宋体"/>
                <w:kern w:val="0"/>
              </w:rPr>
              <w:t>监督</w:t>
            </w:r>
          </w:p>
        </w:tc>
      </w:tr>
      <w:tr>
        <w:tblPrEx>
          <w:tblCellMar>
            <w:top w:w="0" w:type="dxa"/>
            <w:left w:w="0" w:type="dxa"/>
            <w:bottom w:w="0" w:type="dxa"/>
            <w:right w:w="0" w:type="dxa"/>
          </w:tblCellMar>
        </w:tblPrEx>
        <w:trPr>
          <w:trHeight w:val="1474" w:hRule="atLeast"/>
          <w:jc w:val="center"/>
        </w:trPr>
        <w:tc>
          <w:tcPr>
            <w:tcW w:w="1844" w:type="dxa"/>
            <w:gridSpan w:val="2"/>
            <w:vMerge w:val="continue"/>
            <w:tcBorders>
              <w:top w:val="nil"/>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textDirection w:val="tbLrV"/>
            <w:vAlign w:val="center"/>
          </w:tcPr>
          <w:p>
            <w:pPr>
              <w:widowControl/>
              <w:ind w:left="113" w:right="113"/>
              <w:jc w:val="center"/>
              <w:textAlignment w:val="center"/>
              <w:rPr>
                <w:rFonts w:ascii="宋体" w:hAnsi="宋体" w:eastAsia="宋体" w:cs="宋体"/>
                <w:kern w:val="0"/>
              </w:rPr>
            </w:pPr>
            <w:r>
              <w:rPr>
                <w:rFonts w:hint="eastAsia" w:ascii="宋体" w:hAnsi="宋体" w:eastAsia="宋体" w:cs="宋体"/>
                <w:kern w:val="0"/>
              </w:rPr>
              <w:t>合计（家）</w:t>
            </w: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textDirection w:val="tbLrV"/>
            <w:vAlign w:val="center"/>
          </w:tcPr>
          <w:p>
            <w:pPr>
              <w:widowControl/>
              <w:ind w:left="113" w:right="113"/>
              <w:jc w:val="center"/>
              <w:textAlignment w:val="center"/>
              <w:rPr>
                <w:rFonts w:ascii="宋体" w:hAnsi="宋体" w:eastAsia="宋体" w:cs="宋体"/>
                <w:kern w:val="0"/>
              </w:rPr>
            </w:pPr>
            <w:r>
              <w:rPr>
                <w:rFonts w:hint="eastAsia" w:ascii="宋体" w:hAnsi="宋体" w:eastAsia="宋体" w:cs="宋体"/>
                <w:kern w:val="0"/>
              </w:rPr>
              <w:t>单位数（家）</w:t>
            </w: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textDirection w:val="tbLrV"/>
            <w:vAlign w:val="center"/>
          </w:tcPr>
          <w:p>
            <w:pPr>
              <w:widowControl/>
              <w:ind w:left="113" w:right="113"/>
              <w:jc w:val="center"/>
              <w:textAlignment w:val="center"/>
              <w:rPr>
                <w:rFonts w:ascii="宋体" w:hAnsi="宋体" w:eastAsia="宋体" w:cs="宋体"/>
                <w:kern w:val="0"/>
              </w:rPr>
            </w:pPr>
            <w:r>
              <w:rPr>
                <w:rFonts w:hint="eastAsia" w:ascii="宋体" w:hAnsi="宋体" w:eastAsia="宋体" w:cs="宋体"/>
                <w:kern w:val="0"/>
              </w:rPr>
              <w:t>百分率(%)</w:t>
            </w: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textDirection w:val="tbLrV"/>
            <w:vAlign w:val="center"/>
          </w:tcPr>
          <w:p>
            <w:pPr>
              <w:widowControl/>
              <w:ind w:left="113" w:right="113"/>
              <w:jc w:val="center"/>
              <w:textAlignment w:val="center"/>
              <w:rPr>
                <w:rFonts w:ascii="宋体" w:hAnsi="宋体" w:eastAsia="宋体" w:cs="宋体"/>
                <w:kern w:val="0"/>
              </w:rPr>
            </w:pPr>
            <w:r>
              <w:rPr>
                <w:rFonts w:hint="eastAsia" w:ascii="宋体" w:hAnsi="宋体" w:eastAsia="宋体" w:cs="宋体"/>
                <w:kern w:val="0"/>
              </w:rPr>
              <w:t>单位数(家）</w:t>
            </w: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textDirection w:val="tbLrV"/>
            <w:vAlign w:val="center"/>
          </w:tcPr>
          <w:p>
            <w:pPr>
              <w:widowControl/>
              <w:ind w:left="113" w:right="113"/>
              <w:jc w:val="center"/>
              <w:textAlignment w:val="center"/>
              <w:rPr>
                <w:rFonts w:ascii="宋体" w:hAnsi="宋体" w:eastAsia="宋体" w:cs="宋体"/>
                <w:kern w:val="0"/>
              </w:rPr>
            </w:pPr>
            <w:r>
              <w:rPr>
                <w:rFonts w:hint="eastAsia" w:ascii="宋体" w:hAnsi="宋体" w:eastAsia="宋体" w:cs="宋体"/>
                <w:kern w:val="0"/>
              </w:rPr>
              <w:t>百分率(%)</w:t>
            </w: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textDirection w:val="tbLrV"/>
            <w:vAlign w:val="center"/>
          </w:tcPr>
          <w:p>
            <w:pPr>
              <w:widowControl/>
              <w:ind w:left="113" w:right="113"/>
              <w:jc w:val="center"/>
              <w:textAlignment w:val="center"/>
              <w:rPr>
                <w:rFonts w:ascii="宋体" w:hAnsi="宋体" w:eastAsia="宋体" w:cs="宋体"/>
                <w:kern w:val="0"/>
              </w:rPr>
            </w:pPr>
            <w:r>
              <w:rPr>
                <w:rFonts w:hint="eastAsia" w:ascii="宋体" w:hAnsi="宋体" w:eastAsia="宋体" w:cs="宋体"/>
                <w:kern w:val="0"/>
              </w:rPr>
              <w:t>单位数（家）</w:t>
            </w: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textDirection w:val="tbLrV"/>
            <w:vAlign w:val="center"/>
          </w:tcPr>
          <w:p>
            <w:pPr>
              <w:widowControl/>
              <w:ind w:left="113" w:right="113"/>
              <w:jc w:val="center"/>
              <w:textAlignment w:val="center"/>
              <w:rPr>
                <w:rFonts w:ascii="宋体" w:hAnsi="宋体" w:eastAsia="宋体" w:cs="宋体"/>
                <w:kern w:val="0"/>
              </w:rPr>
            </w:pPr>
            <w:r>
              <w:rPr>
                <w:rFonts w:hint="eastAsia" w:ascii="宋体" w:hAnsi="宋体" w:eastAsia="宋体" w:cs="宋体"/>
                <w:kern w:val="0"/>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textDirection w:val="tbLrV"/>
            <w:vAlign w:val="center"/>
          </w:tcPr>
          <w:p>
            <w:pPr>
              <w:widowControl/>
              <w:ind w:left="113" w:right="113"/>
              <w:jc w:val="center"/>
              <w:textAlignment w:val="center"/>
              <w:rPr>
                <w:rFonts w:ascii="宋体" w:hAnsi="宋体" w:eastAsia="宋体" w:cs="宋体"/>
                <w:kern w:val="0"/>
              </w:rPr>
            </w:pPr>
            <w:r>
              <w:rPr>
                <w:rFonts w:hint="eastAsia" w:ascii="宋体" w:hAnsi="宋体" w:eastAsia="宋体" w:cs="宋体"/>
                <w:kern w:val="0"/>
              </w:rPr>
              <w:t>合计（家）</w:t>
            </w: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textDirection w:val="tbLrV"/>
            <w:vAlign w:val="center"/>
          </w:tcPr>
          <w:p>
            <w:pPr>
              <w:widowControl/>
              <w:ind w:left="113" w:right="113"/>
              <w:jc w:val="center"/>
              <w:textAlignment w:val="center"/>
              <w:rPr>
                <w:rFonts w:ascii="宋体" w:hAnsi="宋体" w:eastAsia="宋体" w:cs="宋体"/>
                <w:kern w:val="0"/>
              </w:rPr>
            </w:pPr>
            <w:r>
              <w:rPr>
                <w:rFonts w:hint="eastAsia" w:ascii="宋体" w:hAnsi="宋体" w:eastAsia="宋体" w:cs="宋体"/>
                <w:kern w:val="0"/>
              </w:rPr>
              <w:t>单位数（家）</w:t>
            </w: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textDirection w:val="tbLrV"/>
            <w:vAlign w:val="center"/>
          </w:tcPr>
          <w:p>
            <w:pPr>
              <w:widowControl/>
              <w:ind w:left="113" w:right="113"/>
              <w:jc w:val="center"/>
              <w:textAlignment w:val="center"/>
              <w:rPr>
                <w:rFonts w:ascii="宋体" w:hAnsi="宋体" w:eastAsia="宋体" w:cs="宋体"/>
                <w:kern w:val="0"/>
              </w:rPr>
            </w:pPr>
            <w:r>
              <w:rPr>
                <w:rFonts w:hint="eastAsia" w:ascii="宋体" w:hAnsi="宋体" w:eastAsia="宋体" w:cs="宋体"/>
                <w:kern w:val="0"/>
              </w:rPr>
              <w:t>百分率(%)</w:t>
            </w: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textDirection w:val="tbLrV"/>
            <w:vAlign w:val="center"/>
          </w:tcPr>
          <w:p>
            <w:pPr>
              <w:widowControl/>
              <w:ind w:left="113" w:right="113"/>
              <w:jc w:val="center"/>
              <w:textAlignment w:val="center"/>
              <w:rPr>
                <w:rFonts w:ascii="宋体" w:hAnsi="宋体" w:eastAsia="宋体" w:cs="宋体"/>
                <w:kern w:val="0"/>
              </w:rPr>
            </w:pPr>
            <w:r>
              <w:rPr>
                <w:rFonts w:hint="eastAsia" w:ascii="宋体" w:hAnsi="宋体" w:eastAsia="宋体" w:cs="宋体"/>
                <w:kern w:val="0"/>
              </w:rPr>
              <w:t>单位数(家）</w:t>
            </w: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textDirection w:val="tbLrV"/>
            <w:vAlign w:val="center"/>
          </w:tcPr>
          <w:p>
            <w:pPr>
              <w:widowControl/>
              <w:ind w:left="113" w:right="113"/>
              <w:jc w:val="center"/>
              <w:textAlignment w:val="center"/>
              <w:rPr>
                <w:rFonts w:ascii="宋体" w:hAnsi="宋体" w:eastAsia="宋体" w:cs="宋体"/>
                <w:kern w:val="0"/>
              </w:rPr>
            </w:pPr>
            <w:r>
              <w:rPr>
                <w:rFonts w:hint="eastAsia" w:ascii="宋体" w:hAnsi="宋体" w:eastAsia="宋体" w:cs="宋体"/>
                <w:kern w:val="0"/>
              </w:rPr>
              <w:t>百分率(%)</w:t>
            </w: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textDirection w:val="tbLrV"/>
            <w:vAlign w:val="center"/>
          </w:tcPr>
          <w:p>
            <w:pPr>
              <w:widowControl/>
              <w:ind w:left="113" w:right="113"/>
              <w:jc w:val="center"/>
              <w:textAlignment w:val="center"/>
              <w:rPr>
                <w:rFonts w:ascii="宋体" w:hAnsi="宋体" w:eastAsia="宋体" w:cs="宋体"/>
                <w:kern w:val="0"/>
              </w:rPr>
            </w:pPr>
            <w:r>
              <w:rPr>
                <w:rFonts w:hint="eastAsia" w:ascii="宋体" w:hAnsi="宋体" w:eastAsia="宋体" w:cs="宋体"/>
                <w:kern w:val="0"/>
              </w:rPr>
              <w:t>单位数（家）</w:t>
            </w: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textDirection w:val="tbLrV"/>
            <w:vAlign w:val="center"/>
          </w:tcPr>
          <w:p>
            <w:pPr>
              <w:widowControl/>
              <w:ind w:left="113" w:right="113"/>
              <w:jc w:val="center"/>
              <w:textAlignment w:val="center"/>
              <w:rPr>
                <w:rFonts w:ascii="宋体" w:hAnsi="宋体" w:eastAsia="宋体" w:cs="宋体"/>
                <w:kern w:val="0"/>
              </w:rPr>
            </w:pPr>
            <w:r>
              <w:rPr>
                <w:rFonts w:hint="eastAsia" w:ascii="宋体" w:hAnsi="宋体" w:eastAsia="宋体" w:cs="宋体"/>
                <w:kern w:val="0"/>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textDirection w:val="tbLrV"/>
            <w:vAlign w:val="center"/>
          </w:tcPr>
          <w:p>
            <w:pPr>
              <w:widowControl/>
              <w:ind w:left="113" w:right="113"/>
              <w:jc w:val="center"/>
              <w:textAlignment w:val="center"/>
              <w:rPr>
                <w:rFonts w:ascii="宋体" w:hAnsi="宋体" w:eastAsia="宋体" w:cs="宋体"/>
                <w:kern w:val="0"/>
              </w:rPr>
            </w:pPr>
            <w:r>
              <w:rPr>
                <w:rFonts w:hint="eastAsia" w:ascii="宋体" w:hAnsi="宋体" w:eastAsia="宋体" w:cs="宋体"/>
                <w:kern w:val="0"/>
              </w:rPr>
              <w:t>合计（家）</w:t>
            </w: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textDirection w:val="tbLrV"/>
            <w:vAlign w:val="center"/>
          </w:tcPr>
          <w:p>
            <w:pPr>
              <w:widowControl/>
              <w:ind w:left="113" w:right="113"/>
              <w:jc w:val="center"/>
              <w:textAlignment w:val="center"/>
              <w:rPr>
                <w:rFonts w:ascii="宋体" w:hAnsi="宋体" w:eastAsia="宋体" w:cs="宋体"/>
                <w:kern w:val="0"/>
              </w:rPr>
            </w:pPr>
            <w:r>
              <w:rPr>
                <w:rFonts w:hint="eastAsia" w:ascii="宋体" w:hAnsi="宋体" w:eastAsia="宋体" w:cs="宋体"/>
                <w:kern w:val="0"/>
              </w:rPr>
              <w:t>单位数（家）</w:t>
            </w: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textDirection w:val="tbLrV"/>
            <w:vAlign w:val="center"/>
          </w:tcPr>
          <w:p>
            <w:pPr>
              <w:widowControl/>
              <w:ind w:left="113" w:right="113"/>
              <w:jc w:val="center"/>
              <w:textAlignment w:val="center"/>
              <w:rPr>
                <w:rFonts w:ascii="宋体" w:hAnsi="宋体" w:eastAsia="宋体" w:cs="宋体"/>
                <w:kern w:val="0"/>
              </w:rPr>
            </w:pPr>
            <w:r>
              <w:rPr>
                <w:rFonts w:hint="eastAsia" w:ascii="宋体" w:hAnsi="宋体" w:eastAsia="宋体" w:cs="宋体"/>
                <w:kern w:val="0"/>
              </w:rPr>
              <w:t>百分率(%)</w:t>
            </w: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textDirection w:val="tbLrV"/>
            <w:vAlign w:val="center"/>
          </w:tcPr>
          <w:p>
            <w:pPr>
              <w:widowControl/>
              <w:ind w:left="113" w:right="113"/>
              <w:jc w:val="center"/>
              <w:textAlignment w:val="center"/>
              <w:rPr>
                <w:rFonts w:ascii="宋体" w:hAnsi="宋体" w:eastAsia="宋体" w:cs="宋体"/>
                <w:kern w:val="0"/>
              </w:rPr>
            </w:pPr>
            <w:r>
              <w:rPr>
                <w:rFonts w:hint="eastAsia" w:ascii="宋体" w:hAnsi="宋体" w:eastAsia="宋体" w:cs="宋体"/>
                <w:kern w:val="0"/>
              </w:rPr>
              <w:t>单位数(家）</w:t>
            </w: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textDirection w:val="tbLrV"/>
            <w:vAlign w:val="center"/>
          </w:tcPr>
          <w:p>
            <w:pPr>
              <w:widowControl/>
              <w:ind w:left="113" w:right="113"/>
              <w:jc w:val="center"/>
              <w:textAlignment w:val="center"/>
              <w:rPr>
                <w:rFonts w:ascii="宋体" w:hAnsi="宋体" w:eastAsia="宋体" w:cs="宋体"/>
                <w:kern w:val="0"/>
              </w:rPr>
            </w:pPr>
            <w:r>
              <w:rPr>
                <w:rFonts w:hint="eastAsia" w:ascii="宋体" w:hAnsi="宋体" w:eastAsia="宋体" w:cs="宋体"/>
                <w:kern w:val="0"/>
              </w:rPr>
              <w:t>百分率(%)</w:t>
            </w: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textDirection w:val="tbLrV"/>
            <w:vAlign w:val="center"/>
          </w:tcPr>
          <w:p>
            <w:pPr>
              <w:widowControl/>
              <w:ind w:left="113" w:right="113"/>
              <w:jc w:val="center"/>
              <w:textAlignment w:val="center"/>
              <w:rPr>
                <w:rFonts w:ascii="宋体" w:hAnsi="宋体" w:eastAsia="宋体" w:cs="宋体"/>
                <w:kern w:val="0"/>
              </w:rPr>
            </w:pPr>
            <w:r>
              <w:rPr>
                <w:rFonts w:hint="eastAsia" w:ascii="宋体" w:hAnsi="宋体" w:eastAsia="宋体" w:cs="宋体"/>
                <w:kern w:val="0"/>
              </w:rPr>
              <w:t>单位数（家）</w:t>
            </w: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textDirection w:val="tbLrV"/>
            <w:vAlign w:val="center"/>
          </w:tcPr>
          <w:p>
            <w:pPr>
              <w:widowControl/>
              <w:ind w:left="113" w:right="113"/>
              <w:jc w:val="center"/>
              <w:textAlignment w:val="center"/>
              <w:rPr>
                <w:rFonts w:ascii="宋体" w:hAnsi="宋体" w:eastAsia="宋体" w:cs="宋体"/>
                <w:kern w:val="0"/>
              </w:rPr>
            </w:pPr>
            <w:r>
              <w:rPr>
                <w:rFonts w:hint="eastAsia" w:ascii="宋体" w:hAnsi="宋体" w:eastAsia="宋体" w:cs="宋体"/>
                <w:kern w:val="0"/>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textDirection w:val="tbLrV"/>
            <w:vAlign w:val="center"/>
          </w:tcPr>
          <w:p>
            <w:pPr>
              <w:widowControl/>
              <w:ind w:left="113" w:right="113"/>
              <w:jc w:val="center"/>
              <w:textAlignment w:val="center"/>
              <w:rPr>
                <w:rFonts w:ascii="宋体" w:hAnsi="宋体" w:eastAsia="宋体" w:cs="宋体"/>
                <w:kern w:val="0"/>
              </w:rPr>
            </w:pPr>
            <w:r>
              <w:rPr>
                <w:rFonts w:hint="eastAsia" w:ascii="宋体" w:hAnsi="宋体" w:eastAsia="宋体" w:cs="宋体"/>
                <w:kern w:val="0"/>
              </w:rPr>
              <w:t>合计（家）</w:t>
            </w: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textDirection w:val="tbLrV"/>
            <w:vAlign w:val="center"/>
          </w:tcPr>
          <w:p>
            <w:pPr>
              <w:widowControl/>
              <w:ind w:left="113" w:right="113"/>
              <w:jc w:val="center"/>
              <w:textAlignment w:val="center"/>
              <w:rPr>
                <w:rFonts w:ascii="宋体" w:hAnsi="宋体" w:eastAsia="宋体" w:cs="宋体"/>
                <w:kern w:val="0"/>
              </w:rPr>
            </w:pPr>
            <w:r>
              <w:rPr>
                <w:rFonts w:hint="eastAsia" w:ascii="宋体" w:hAnsi="宋体" w:eastAsia="宋体" w:cs="宋体"/>
                <w:kern w:val="0"/>
              </w:rPr>
              <w:t>单位数（家）</w:t>
            </w: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textDirection w:val="tbLrV"/>
            <w:vAlign w:val="center"/>
          </w:tcPr>
          <w:p>
            <w:pPr>
              <w:widowControl/>
              <w:ind w:left="113" w:right="113"/>
              <w:jc w:val="center"/>
              <w:textAlignment w:val="center"/>
              <w:rPr>
                <w:rFonts w:ascii="宋体" w:hAnsi="宋体" w:eastAsia="宋体" w:cs="宋体"/>
                <w:kern w:val="0"/>
              </w:rPr>
            </w:pPr>
            <w:r>
              <w:rPr>
                <w:rFonts w:hint="eastAsia" w:ascii="宋体" w:hAnsi="宋体" w:eastAsia="宋体" w:cs="宋体"/>
                <w:kern w:val="0"/>
              </w:rPr>
              <w:t>百分率(%)</w:t>
            </w: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textDirection w:val="tbLrV"/>
            <w:vAlign w:val="center"/>
          </w:tcPr>
          <w:p>
            <w:pPr>
              <w:widowControl/>
              <w:ind w:left="113" w:right="113"/>
              <w:jc w:val="center"/>
              <w:textAlignment w:val="center"/>
              <w:rPr>
                <w:rFonts w:ascii="宋体" w:hAnsi="宋体" w:eastAsia="宋体" w:cs="宋体"/>
                <w:kern w:val="0"/>
              </w:rPr>
            </w:pPr>
            <w:r>
              <w:rPr>
                <w:rFonts w:hint="eastAsia" w:ascii="宋体" w:hAnsi="宋体" w:eastAsia="宋体" w:cs="宋体"/>
                <w:kern w:val="0"/>
              </w:rPr>
              <w:t>单位数(家）</w:t>
            </w: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textDirection w:val="tbLrV"/>
            <w:vAlign w:val="center"/>
          </w:tcPr>
          <w:p>
            <w:pPr>
              <w:widowControl/>
              <w:ind w:left="113" w:right="113"/>
              <w:jc w:val="center"/>
              <w:textAlignment w:val="center"/>
              <w:rPr>
                <w:rFonts w:ascii="宋体" w:hAnsi="宋体" w:eastAsia="宋体" w:cs="宋体"/>
                <w:kern w:val="0"/>
              </w:rPr>
            </w:pPr>
            <w:r>
              <w:rPr>
                <w:rFonts w:hint="eastAsia" w:ascii="宋体" w:hAnsi="宋体" w:eastAsia="宋体" w:cs="宋体"/>
                <w:kern w:val="0"/>
              </w:rPr>
              <w:t>百分率(%)</w:t>
            </w: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textDirection w:val="tbLrV"/>
            <w:vAlign w:val="center"/>
          </w:tcPr>
          <w:p>
            <w:pPr>
              <w:widowControl/>
              <w:ind w:left="113" w:right="113"/>
              <w:jc w:val="center"/>
              <w:textAlignment w:val="center"/>
              <w:rPr>
                <w:rFonts w:ascii="宋体" w:hAnsi="宋体" w:eastAsia="宋体" w:cs="宋体"/>
                <w:kern w:val="0"/>
              </w:rPr>
            </w:pPr>
            <w:r>
              <w:rPr>
                <w:rFonts w:hint="eastAsia" w:ascii="宋体" w:hAnsi="宋体" w:eastAsia="宋体" w:cs="宋体"/>
                <w:kern w:val="0"/>
              </w:rPr>
              <w:t>单位数（家）</w:t>
            </w: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textDirection w:val="tbLrV"/>
            <w:vAlign w:val="center"/>
          </w:tcPr>
          <w:p>
            <w:pPr>
              <w:widowControl/>
              <w:ind w:left="113" w:right="113"/>
              <w:jc w:val="center"/>
              <w:textAlignment w:val="center"/>
              <w:rPr>
                <w:rFonts w:ascii="宋体" w:hAnsi="宋体" w:eastAsia="宋体" w:cs="宋体"/>
                <w:kern w:val="0"/>
              </w:rPr>
            </w:pPr>
            <w:r>
              <w:rPr>
                <w:rFonts w:hint="eastAsia" w:ascii="宋体" w:hAnsi="宋体" w:eastAsia="宋体" w:cs="宋体"/>
                <w:kern w:val="0"/>
              </w:rPr>
              <w:t>百分率(%)</w:t>
            </w:r>
          </w:p>
        </w:tc>
      </w:tr>
      <w:tr>
        <w:tblPrEx>
          <w:tblCellMar>
            <w:top w:w="0" w:type="dxa"/>
            <w:left w:w="0" w:type="dxa"/>
            <w:bottom w:w="0" w:type="dxa"/>
            <w:right w:w="0" w:type="dxa"/>
          </w:tblCellMar>
        </w:tblPrEx>
        <w:trPr>
          <w:trHeight w:val="353" w:hRule="atLeast"/>
          <w:jc w:val="center"/>
        </w:trPr>
        <w:tc>
          <w:tcPr>
            <w:tcW w:w="1844"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总计</w:t>
            </w: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r>
      <w:tr>
        <w:tblPrEx>
          <w:tblCellMar>
            <w:top w:w="0" w:type="dxa"/>
            <w:left w:w="0" w:type="dxa"/>
            <w:bottom w:w="0" w:type="dxa"/>
            <w:right w:w="0" w:type="dxa"/>
          </w:tblCellMar>
        </w:tblPrEx>
        <w:trPr>
          <w:trHeight w:val="353" w:hRule="atLeast"/>
          <w:jc w:val="center"/>
        </w:trPr>
        <w:tc>
          <w:tcPr>
            <w:tcW w:w="659"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hint="eastAsia" w:ascii="宋体" w:hAnsi="宋体" w:eastAsia="宋体" w:cs="宋体"/>
                <w:kern w:val="0"/>
              </w:rPr>
            </w:pPr>
            <w:r>
              <w:rPr>
                <w:rFonts w:hint="eastAsia" w:ascii="宋体" w:hAnsi="宋体" w:eastAsia="宋体" w:cs="宋体"/>
                <w:kern w:val="0"/>
              </w:rPr>
              <w:t>医疗</w:t>
            </w:r>
          </w:p>
          <w:p>
            <w:pPr>
              <w:widowControl/>
              <w:jc w:val="center"/>
              <w:textAlignment w:val="center"/>
              <w:rPr>
                <w:rFonts w:ascii="宋体" w:hAnsi="宋体" w:eastAsia="宋体" w:cs="宋体"/>
                <w:kern w:val="0"/>
              </w:rPr>
            </w:pPr>
            <w:r>
              <w:rPr>
                <w:rFonts w:hint="eastAsia" w:ascii="宋体" w:hAnsi="宋体" w:eastAsia="宋体" w:cs="宋体"/>
                <w:kern w:val="0"/>
              </w:rPr>
              <w:t>机构</w:t>
            </w:r>
          </w:p>
        </w:tc>
        <w:tc>
          <w:tcPr>
            <w:tcW w:w="118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小计</w:t>
            </w: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r>
      <w:tr>
        <w:tblPrEx>
          <w:tblCellMar>
            <w:top w:w="0" w:type="dxa"/>
            <w:left w:w="0" w:type="dxa"/>
            <w:bottom w:w="0" w:type="dxa"/>
            <w:right w:w="0" w:type="dxa"/>
          </w:tblCellMar>
        </w:tblPrEx>
        <w:trPr>
          <w:trHeight w:val="353" w:hRule="atLeast"/>
          <w:jc w:val="center"/>
        </w:trPr>
        <w:tc>
          <w:tcPr>
            <w:tcW w:w="659"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118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三级</w:t>
            </w: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r>
      <w:tr>
        <w:tblPrEx>
          <w:tblCellMar>
            <w:top w:w="0" w:type="dxa"/>
            <w:left w:w="0" w:type="dxa"/>
            <w:bottom w:w="0" w:type="dxa"/>
            <w:right w:w="0" w:type="dxa"/>
          </w:tblCellMar>
        </w:tblPrEx>
        <w:trPr>
          <w:trHeight w:val="353" w:hRule="atLeast"/>
          <w:jc w:val="center"/>
        </w:trPr>
        <w:tc>
          <w:tcPr>
            <w:tcW w:w="659"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118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二级</w:t>
            </w: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r>
      <w:tr>
        <w:tblPrEx>
          <w:tblCellMar>
            <w:top w:w="0" w:type="dxa"/>
            <w:left w:w="0" w:type="dxa"/>
            <w:bottom w:w="0" w:type="dxa"/>
            <w:right w:w="0" w:type="dxa"/>
          </w:tblCellMar>
        </w:tblPrEx>
        <w:trPr>
          <w:trHeight w:val="353" w:hRule="atLeast"/>
          <w:jc w:val="center"/>
        </w:trPr>
        <w:tc>
          <w:tcPr>
            <w:tcW w:w="659"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118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一级</w:t>
            </w: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r>
      <w:tr>
        <w:tblPrEx>
          <w:tblCellMar>
            <w:top w:w="0" w:type="dxa"/>
            <w:left w:w="0" w:type="dxa"/>
            <w:bottom w:w="0" w:type="dxa"/>
            <w:right w:w="0" w:type="dxa"/>
          </w:tblCellMar>
        </w:tblPrEx>
        <w:trPr>
          <w:trHeight w:val="353" w:hRule="atLeast"/>
          <w:jc w:val="center"/>
        </w:trPr>
        <w:tc>
          <w:tcPr>
            <w:tcW w:w="659"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1185" w:type="dxa"/>
            <w:vMerge w:val="restart"/>
            <w:tcBorders>
              <w:top w:val="single" w:color="000000" w:sz="4" w:space="0"/>
              <w:left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ascii="宋体" w:hAnsi="宋体" w:eastAsia="宋体" w:cs="宋体"/>
                <w:kern w:val="0"/>
              </w:rPr>
              <w:t>基层</w:t>
            </w:r>
          </w:p>
          <w:p>
            <w:pPr>
              <w:widowControl/>
              <w:jc w:val="center"/>
              <w:textAlignment w:val="center"/>
              <w:rPr>
                <w:rFonts w:ascii="宋体" w:hAnsi="宋体" w:eastAsia="宋体" w:cs="宋体"/>
                <w:kern w:val="0"/>
              </w:rPr>
            </w:pPr>
            <w:r>
              <w:rPr>
                <w:rFonts w:ascii="宋体" w:hAnsi="宋体" w:eastAsia="宋体" w:cs="宋体"/>
                <w:kern w:val="0"/>
              </w:rPr>
              <w:t>（其中诊所）</w:t>
            </w: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r>
      <w:tr>
        <w:tblPrEx>
          <w:tblCellMar>
            <w:top w:w="0" w:type="dxa"/>
            <w:left w:w="0" w:type="dxa"/>
            <w:bottom w:w="0" w:type="dxa"/>
            <w:right w:w="0" w:type="dxa"/>
          </w:tblCellMar>
        </w:tblPrEx>
        <w:trPr>
          <w:trHeight w:val="353" w:hRule="atLeast"/>
          <w:jc w:val="center"/>
        </w:trPr>
        <w:tc>
          <w:tcPr>
            <w:tcW w:w="659"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1185" w:type="dxa"/>
            <w:vMerge w:val="continue"/>
            <w:tcBorders>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r>
      <w:tr>
        <w:tblPrEx>
          <w:tblCellMar>
            <w:top w:w="0" w:type="dxa"/>
            <w:left w:w="0" w:type="dxa"/>
            <w:bottom w:w="0" w:type="dxa"/>
            <w:right w:w="0" w:type="dxa"/>
          </w:tblCellMar>
        </w:tblPrEx>
        <w:trPr>
          <w:trHeight w:val="353" w:hRule="atLeast"/>
          <w:jc w:val="center"/>
        </w:trPr>
        <w:tc>
          <w:tcPr>
            <w:tcW w:w="1844"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疾控机构</w:t>
            </w: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r>
      <w:tr>
        <w:tblPrEx>
          <w:tblCellMar>
            <w:top w:w="0" w:type="dxa"/>
            <w:left w:w="0" w:type="dxa"/>
            <w:bottom w:w="0" w:type="dxa"/>
            <w:right w:w="0" w:type="dxa"/>
          </w:tblCellMar>
        </w:tblPrEx>
        <w:trPr>
          <w:trHeight w:val="353" w:hRule="atLeast"/>
          <w:jc w:val="center"/>
        </w:trPr>
        <w:tc>
          <w:tcPr>
            <w:tcW w:w="1844"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采供血机构</w:t>
            </w: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47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r>
    </w:tbl>
    <w:p>
      <w:pPr>
        <w:spacing w:beforeLines="100"/>
        <w:ind w:firstLine="0" w:firstLineChars="0"/>
        <w:rPr>
          <w:rFonts w:ascii="仿宋" w:hAnsi="仿宋" w:eastAsia="仿宋"/>
        </w:rPr>
      </w:pPr>
      <w:r>
        <w:rPr>
          <w:rFonts w:hint="eastAsia" w:ascii="宋体" w:hAnsi="宋体" w:eastAsia="宋体" w:cs="宋体"/>
        </w:rPr>
        <w:t xml:space="preserve"> 填表人：　      　　　　 联系电话：                   填表日期：              审核人</w:t>
      </w:r>
    </w:p>
    <w:p>
      <w:pPr>
        <w:spacing w:afterLines="0" w:line="560" w:lineRule="exact"/>
        <w:jc w:val="left"/>
        <w:rPr>
          <w:rFonts w:ascii="黑体" w:hAnsi="黑体" w:eastAsia="黑体"/>
          <w:sz w:val="32"/>
        </w:rPr>
      </w:pPr>
      <w:r>
        <w:rPr>
          <w:rFonts w:hint="eastAsia" w:ascii="黑体" w:hAnsi="黑体" w:eastAsia="黑体"/>
          <w:sz w:val="32"/>
        </w:rPr>
        <w:br w:type="page"/>
      </w:r>
      <w:r>
        <w:rPr>
          <w:rFonts w:hint="eastAsia" w:ascii="黑体" w:hAnsi="黑体" w:eastAsia="黑体"/>
          <w:sz w:val="32"/>
        </w:rPr>
        <w:t>附表2</w:t>
      </w:r>
      <w:r>
        <w:rPr>
          <w:rFonts w:hint="eastAsia" w:ascii="黑体" w:hAnsi="黑体" w:eastAsia="黑体"/>
          <w:sz w:val="32"/>
          <w:lang w:eastAsia="zh-CN"/>
        </w:rPr>
        <w:t>：</w:t>
      </w:r>
      <w:r>
        <w:rPr>
          <w:rFonts w:hint="eastAsia" w:ascii="黑体" w:hAnsi="黑体" w:eastAsia="黑体"/>
          <w:sz w:val="32"/>
        </w:rPr>
        <w:t xml:space="preserve">             </w:t>
      </w:r>
    </w:p>
    <w:p>
      <w:pPr>
        <w:spacing w:afterLines="0" w:line="560" w:lineRule="exact"/>
        <w:jc w:val="center"/>
        <w:rPr>
          <w:rFonts w:hint="eastAsia" w:ascii="方正小标宋简体" w:hAnsi="方正小标宋简体" w:eastAsia="方正小标宋简体" w:cs="方正小标宋简体"/>
          <w:b w:val="0"/>
          <w:bCs/>
          <w:sz w:val="44"/>
        </w:rPr>
      </w:pPr>
      <w:r>
        <w:rPr>
          <w:rFonts w:hint="eastAsia" w:ascii="方正小标宋简体" w:hAnsi="方正小标宋简体" w:eastAsia="方正小标宋简体" w:cs="方正小标宋简体"/>
          <w:b w:val="0"/>
          <w:bCs/>
          <w:sz w:val="44"/>
        </w:rPr>
        <w:t>2021年传染病防治国家随机监督抽查案件查处汇总表</w:t>
      </w:r>
    </w:p>
    <w:p>
      <w:pPr>
        <w:jc w:val="left"/>
        <w:rPr>
          <w:rFonts w:ascii="宋体" w:hAnsi="宋体" w:eastAsia="宋体" w:cs="宋体"/>
        </w:rPr>
      </w:pPr>
    </w:p>
    <w:p>
      <w:pPr>
        <w:ind w:firstLine="1050" w:firstLineChars="500"/>
        <w:jc w:val="left"/>
        <w:rPr>
          <w:rFonts w:hint="eastAsia" w:ascii="仿宋_GB2312" w:hAnsi="仿宋_GB2312" w:eastAsia="仿宋_GB2312" w:cs="仿宋_GB2312"/>
        </w:rPr>
      </w:pPr>
      <w:r>
        <w:rPr>
          <w:rFonts w:hint="eastAsia" w:ascii="仿宋_GB2312" w:hAnsi="仿宋_GB2312" w:eastAsia="仿宋_GB2312" w:cs="仿宋_GB2312"/>
        </w:rPr>
        <w:t>省（自治区、直辖市）</w:t>
      </w:r>
    </w:p>
    <w:tbl>
      <w:tblPr>
        <w:tblStyle w:val="9"/>
        <w:tblW w:w="14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9"/>
        <w:gridCol w:w="1807"/>
        <w:gridCol w:w="1260"/>
        <w:gridCol w:w="1360"/>
        <w:gridCol w:w="1260"/>
        <w:gridCol w:w="1040"/>
        <w:gridCol w:w="1080"/>
        <w:gridCol w:w="960"/>
        <w:gridCol w:w="944"/>
        <w:gridCol w:w="1055"/>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330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eastAsia" w:ascii="黑体" w:hAnsi="黑体" w:eastAsia="黑体" w:cs="黑体"/>
              </w:rPr>
            </w:pPr>
            <w:r>
              <w:rPr>
                <w:rFonts w:hint="eastAsia" w:ascii="黑体" w:hAnsi="黑体" w:eastAsia="黑体" w:cs="黑体"/>
              </w:rPr>
              <w:t>监督对象</w:t>
            </w:r>
          </w:p>
        </w:tc>
        <w:tc>
          <w:tcPr>
            <w:tcW w:w="180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eastAsia" w:ascii="黑体" w:hAnsi="黑体" w:eastAsia="黑体" w:cs="黑体"/>
              </w:rPr>
            </w:pPr>
            <w:r>
              <w:rPr>
                <w:rFonts w:hint="eastAsia" w:ascii="黑体" w:hAnsi="黑体" w:eastAsia="黑体" w:cs="黑体"/>
              </w:rPr>
              <w:t>辖区</w:t>
            </w:r>
          </w:p>
          <w:p>
            <w:pPr>
              <w:spacing w:line="320" w:lineRule="exact"/>
              <w:jc w:val="center"/>
              <w:rPr>
                <w:rFonts w:hint="eastAsia" w:ascii="黑体" w:hAnsi="黑体" w:eastAsia="黑体" w:cs="黑体"/>
              </w:rPr>
            </w:pPr>
            <w:r>
              <w:rPr>
                <w:rFonts w:hint="eastAsia" w:ascii="黑体" w:hAnsi="黑体" w:eastAsia="黑体" w:cs="黑体"/>
              </w:rPr>
              <w:t>机构数</w:t>
            </w:r>
          </w:p>
        </w:tc>
        <w:tc>
          <w:tcPr>
            <w:tcW w:w="12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eastAsia" w:ascii="黑体" w:hAnsi="黑体" w:eastAsia="黑体" w:cs="黑体"/>
              </w:rPr>
            </w:pPr>
            <w:r>
              <w:rPr>
                <w:rFonts w:hint="eastAsia" w:ascii="黑体" w:hAnsi="黑体" w:eastAsia="黑体" w:cs="黑体"/>
              </w:rPr>
              <w:t>检查</w:t>
            </w:r>
          </w:p>
          <w:p>
            <w:pPr>
              <w:spacing w:line="320" w:lineRule="exact"/>
              <w:jc w:val="center"/>
              <w:rPr>
                <w:rFonts w:hint="eastAsia" w:ascii="黑体" w:hAnsi="黑体" w:eastAsia="黑体" w:cs="黑体"/>
              </w:rPr>
            </w:pPr>
            <w:r>
              <w:rPr>
                <w:rFonts w:hint="eastAsia" w:ascii="黑体" w:hAnsi="黑体" w:eastAsia="黑体" w:cs="黑体"/>
              </w:rPr>
              <w:t>机构数</w:t>
            </w:r>
          </w:p>
        </w:tc>
        <w:tc>
          <w:tcPr>
            <w:tcW w:w="13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eastAsia" w:ascii="黑体" w:hAnsi="黑体" w:eastAsia="黑体" w:cs="黑体"/>
              </w:rPr>
            </w:pPr>
            <w:r>
              <w:rPr>
                <w:rFonts w:hint="eastAsia" w:ascii="黑体" w:hAnsi="黑体" w:eastAsia="黑体" w:cs="黑体"/>
              </w:rPr>
              <w:t>发现违法</w:t>
            </w:r>
          </w:p>
          <w:p>
            <w:pPr>
              <w:spacing w:line="320" w:lineRule="exact"/>
              <w:jc w:val="center"/>
              <w:rPr>
                <w:rFonts w:hint="eastAsia" w:ascii="黑体" w:hAnsi="黑体" w:eastAsia="黑体" w:cs="黑体"/>
              </w:rPr>
            </w:pPr>
            <w:r>
              <w:rPr>
                <w:rFonts w:hint="eastAsia" w:ascii="黑体" w:hAnsi="黑体" w:eastAsia="黑体" w:cs="黑体"/>
              </w:rPr>
              <w:t>行为机构数</w:t>
            </w:r>
          </w:p>
        </w:tc>
        <w:tc>
          <w:tcPr>
            <w:tcW w:w="12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eastAsia" w:ascii="黑体" w:hAnsi="黑体" w:eastAsia="黑体" w:cs="黑体"/>
              </w:rPr>
            </w:pPr>
            <w:r>
              <w:rPr>
                <w:rFonts w:hint="eastAsia" w:ascii="黑体" w:hAnsi="黑体" w:eastAsia="黑体" w:cs="黑体"/>
              </w:rPr>
              <w:t>案件数</w:t>
            </w:r>
          </w:p>
        </w:tc>
        <w:tc>
          <w:tcPr>
            <w:tcW w:w="104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eastAsia" w:ascii="黑体" w:hAnsi="黑体" w:eastAsia="黑体" w:cs="黑体"/>
              </w:rPr>
            </w:pPr>
            <w:r>
              <w:rPr>
                <w:rFonts w:hint="eastAsia" w:ascii="黑体" w:hAnsi="黑体" w:eastAsia="黑体" w:cs="黑体"/>
              </w:rPr>
              <w:t>行政</w:t>
            </w:r>
          </w:p>
          <w:p>
            <w:pPr>
              <w:spacing w:line="320" w:lineRule="exact"/>
              <w:jc w:val="center"/>
              <w:rPr>
                <w:rFonts w:hint="eastAsia" w:ascii="黑体" w:hAnsi="黑体" w:eastAsia="黑体" w:cs="黑体"/>
              </w:rPr>
            </w:pPr>
            <w:r>
              <w:rPr>
                <w:rFonts w:hint="eastAsia" w:ascii="黑体" w:hAnsi="黑体" w:eastAsia="黑体" w:cs="黑体"/>
              </w:rPr>
              <w:t>处分</w:t>
            </w:r>
          </w:p>
          <w:p>
            <w:pPr>
              <w:spacing w:line="320" w:lineRule="exact"/>
              <w:jc w:val="center"/>
              <w:rPr>
                <w:rFonts w:hint="eastAsia" w:ascii="黑体" w:hAnsi="黑体" w:eastAsia="黑体" w:cs="黑体"/>
              </w:rPr>
            </w:pPr>
            <w:r>
              <w:rPr>
                <w:rFonts w:hint="eastAsia" w:ascii="黑体" w:hAnsi="黑体" w:eastAsia="黑体" w:cs="黑体"/>
              </w:rPr>
              <w:t>人员数</w:t>
            </w:r>
          </w:p>
        </w:tc>
        <w:tc>
          <w:tcPr>
            <w:tcW w:w="4864"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eastAsia" w:ascii="黑体" w:hAnsi="黑体" w:eastAsia="黑体" w:cs="黑体"/>
              </w:rPr>
            </w:pPr>
            <w:r>
              <w:rPr>
                <w:rFonts w:hint="eastAsia" w:ascii="黑体" w:hAnsi="黑体" w:eastAsia="黑体" w:cs="黑体"/>
              </w:rPr>
              <w:t>行政处罚单位数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330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eastAsia" w:ascii="黑体" w:hAnsi="黑体" w:eastAsia="黑体" w:cs="黑体"/>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eastAsia" w:ascii="黑体" w:hAnsi="黑体" w:eastAsia="黑体" w:cs="黑体"/>
              </w:rPr>
            </w:pPr>
          </w:p>
        </w:tc>
        <w:tc>
          <w:tcPr>
            <w:tcW w:w="12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eastAsia" w:ascii="黑体" w:hAnsi="黑体" w:eastAsia="黑体" w:cs="黑体"/>
              </w:rPr>
            </w:pPr>
          </w:p>
        </w:tc>
        <w:tc>
          <w:tcPr>
            <w:tcW w:w="13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eastAsia" w:ascii="黑体" w:hAnsi="黑体" w:eastAsia="黑体" w:cs="黑体"/>
              </w:rPr>
            </w:pPr>
          </w:p>
        </w:tc>
        <w:tc>
          <w:tcPr>
            <w:tcW w:w="12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eastAsia" w:ascii="黑体" w:hAnsi="黑体" w:eastAsia="黑体" w:cs="黑体"/>
              </w:rPr>
            </w:pPr>
          </w:p>
        </w:tc>
        <w:tc>
          <w:tcPr>
            <w:tcW w:w="104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eastAsia" w:ascii="黑体" w:hAnsi="黑体" w:eastAsia="黑体" w:cs="黑体"/>
              </w:rPr>
            </w:pP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eastAsia" w:ascii="黑体" w:hAnsi="黑体" w:eastAsia="黑体" w:cs="黑体"/>
              </w:rPr>
            </w:pPr>
            <w:r>
              <w:rPr>
                <w:rFonts w:hint="eastAsia" w:ascii="黑体" w:hAnsi="黑体" w:eastAsia="黑体" w:cs="黑体"/>
              </w:rPr>
              <w:t>吊证</w:t>
            </w:r>
          </w:p>
          <w:p>
            <w:pPr>
              <w:spacing w:line="320" w:lineRule="exact"/>
              <w:jc w:val="center"/>
              <w:rPr>
                <w:rFonts w:hint="eastAsia" w:ascii="黑体" w:hAnsi="黑体" w:eastAsia="黑体" w:cs="黑体"/>
              </w:rPr>
            </w:pPr>
            <w:r>
              <w:rPr>
                <w:rFonts w:hint="eastAsia" w:ascii="黑体" w:hAnsi="黑体" w:eastAsia="黑体" w:cs="黑体"/>
              </w:rPr>
              <w:t>（家）</w:t>
            </w: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eastAsia" w:ascii="黑体" w:hAnsi="黑体" w:eastAsia="黑体" w:cs="黑体"/>
              </w:rPr>
            </w:pPr>
            <w:r>
              <w:rPr>
                <w:rFonts w:hint="eastAsia" w:ascii="黑体" w:hAnsi="黑体" w:eastAsia="黑体" w:cs="黑体"/>
              </w:rPr>
              <w:t>警告</w:t>
            </w:r>
          </w:p>
          <w:p>
            <w:pPr>
              <w:spacing w:line="320" w:lineRule="exact"/>
              <w:jc w:val="center"/>
              <w:rPr>
                <w:rFonts w:hint="eastAsia" w:ascii="黑体" w:hAnsi="黑体" w:eastAsia="黑体" w:cs="黑体"/>
              </w:rPr>
            </w:pPr>
            <w:r>
              <w:rPr>
                <w:rFonts w:hint="eastAsia" w:ascii="黑体" w:hAnsi="黑体" w:eastAsia="黑体" w:cs="黑体"/>
              </w:rPr>
              <w:t>（家）</w:t>
            </w:r>
          </w:p>
        </w:tc>
        <w:tc>
          <w:tcPr>
            <w:tcW w:w="94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eastAsia" w:ascii="黑体" w:hAnsi="黑体" w:eastAsia="黑体" w:cs="黑体"/>
              </w:rPr>
            </w:pPr>
            <w:r>
              <w:rPr>
                <w:rFonts w:hint="eastAsia" w:ascii="黑体" w:hAnsi="黑体" w:eastAsia="黑体" w:cs="黑体"/>
              </w:rPr>
              <w:t>罚款</w:t>
            </w:r>
          </w:p>
          <w:p>
            <w:pPr>
              <w:spacing w:line="320" w:lineRule="exact"/>
              <w:jc w:val="center"/>
              <w:rPr>
                <w:rFonts w:hint="eastAsia" w:ascii="黑体" w:hAnsi="黑体" w:eastAsia="黑体" w:cs="黑体"/>
              </w:rPr>
            </w:pPr>
            <w:r>
              <w:rPr>
                <w:rFonts w:hint="eastAsia" w:ascii="黑体" w:hAnsi="黑体" w:eastAsia="黑体" w:cs="黑体"/>
              </w:rPr>
              <w:t>（家）</w:t>
            </w:r>
          </w:p>
        </w:tc>
        <w:tc>
          <w:tcPr>
            <w:tcW w:w="1055"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eastAsia" w:ascii="黑体" w:hAnsi="黑体" w:eastAsia="黑体" w:cs="黑体"/>
              </w:rPr>
            </w:pPr>
            <w:r>
              <w:rPr>
                <w:rFonts w:hint="eastAsia" w:ascii="黑体" w:hAnsi="黑体" w:eastAsia="黑体" w:cs="黑体"/>
              </w:rPr>
              <w:t>罚款</w:t>
            </w:r>
          </w:p>
          <w:p>
            <w:pPr>
              <w:spacing w:line="320" w:lineRule="exact"/>
              <w:jc w:val="center"/>
              <w:rPr>
                <w:rFonts w:hint="eastAsia" w:ascii="黑体" w:hAnsi="黑体" w:eastAsia="黑体" w:cs="黑体"/>
              </w:rPr>
            </w:pPr>
            <w:r>
              <w:rPr>
                <w:rFonts w:hint="eastAsia" w:ascii="黑体" w:hAnsi="黑体" w:eastAsia="黑体" w:cs="黑体"/>
              </w:rPr>
              <w:t>金额</w:t>
            </w:r>
          </w:p>
          <w:p>
            <w:pPr>
              <w:spacing w:line="320" w:lineRule="exact"/>
              <w:jc w:val="center"/>
              <w:rPr>
                <w:rFonts w:hint="eastAsia" w:ascii="黑体" w:hAnsi="黑体" w:eastAsia="黑体" w:cs="黑体"/>
              </w:rPr>
            </w:pPr>
            <w:r>
              <w:rPr>
                <w:rFonts w:hint="eastAsia" w:ascii="黑体" w:hAnsi="黑体" w:eastAsia="黑体" w:cs="黑体"/>
              </w:rPr>
              <w:t>（万元）</w:t>
            </w:r>
          </w:p>
        </w:tc>
        <w:tc>
          <w:tcPr>
            <w:tcW w:w="825"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eastAsia" w:ascii="黑体" w:hAnsi="黑体" w:eastAsia="黑体" w:cs="黑体"/>
              </w:rPr>
            </w:pPr>
            <w:r>
              <w:rPr>
                <w:rFonts w:hint="eastAsia" w:ascii="黑体" w:hAnsi="黑体" w:eastAsia="黑体" w:cs="黑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309"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三级医院</w:t>
            </w:r>
          </w:p>
        </w:tc>
        <w:tc>
          <w:tcPr>
            <w:tcW w:w="180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126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136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126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104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108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96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944"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105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82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309"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二级医院</w:t>
            </w:r>
          </w:p>
        </w:tc>
        <w:tc>
          <w:tcPr>
            <w:tcW w:w="180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126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136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126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104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108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96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944"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105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82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309"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一级医院</w:t>
            </w:r>
          </w:p>
        </w:tc>
        <w:tc>
          <w:tcPr>
            <w:tcW w:w="180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126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136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126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104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108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96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944"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105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82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309" w:type="dxa"/>
            <w:vMerge w:val="restart"/>
            <w:tcBorders>
              <w:top w:val="single" w:color="auto" w:sz="4" w:space="0"/>
              <w:left w:val="single" w:color="auto" w:sz="4" w:space="0"/>
              <w:right w:val="single" w:color="auto" w:sz="4" w:space="0"/>
              <w:tl2br w:val="nil"/>
              <w:tr2bl w:val="nil"/>
            </w:tcBorders>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基层医疗机构</w:t>
            </w:r>
          </w:p>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（其中诊所）</w:t>
            </w:r>
          </w:p>
        </w:tc>
        <w:tc>
          <w:tcPr>
            <w:tcW w:w="180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126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136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126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104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108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96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944"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105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82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309" w:type="dxa"/>
            <w:vMerge w:val="continue"/>
            <w:tcBorders>
              <w:left w:val="single" w:color="auto" w:sz="4" w:space="0"/>
              <w:bottom w:val="single" w:color="auto" w:sz="4" w:space="0"/>
              <w:right w:val="single" w:color="auto" w:sz="4" w:space="0"/>
              <w:tl2br w:val="nil"/>
              <w:tr2bl w:val="nil"/>
            </w:tcBorders>
            <w:vAlign w:val="center"/>
          </w:tcPr>
          <w:p>
            <w:pPr>
              <w:spacing w:line="320" w:lineRule="exact"/>
              <w:jc w:val="center"/>
              <w:rPr>
                <w:rFonts w:hint="eastAsia" w:ascii="仿宋_GB2312" w:hAnsi="仿宋_GB2312" w:eastAsia="仿宋_GB2312" w:cs="仿宋_GB2312"/>
              </w:rPr>
            </w:pPr>
          </w:p>
        </w:tc>
        <w:tc>
          <w:tcPr>
            <w:tcW w:w="180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126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136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126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104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108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96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944"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105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82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309"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疾控机构</w:t>
            </w:r>
          </w:p>
        </w:tc>
        <w:tc>
          <w:tcPr>
            <w:tcW w:w="180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126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136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126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104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108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96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944"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105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82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309"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采供血机构</w:t>
            </w:r>
          </w:p>
        </w:tc>
        <w:tc>
          <w:tcPr>
            <w:tcW w:w="180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126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136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126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104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108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96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944"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105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82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3309"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合计</w:t>
            </w:r>
          </w:p>
        </w:tc>
        <w:tc>
          <w:tcPr>
            <w:tcW w:w="180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126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136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126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104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108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96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944"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105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c>
          <w:tcPr>
            <w:tcW w:w="82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hint="eastAsia" w:ascii="仿宋_GB2312" w:hAnsi="仿宋_GB2312" w:eastAsia="仿宋_GB2312" w:cs="仿宋_GB2312"/>
              </w:rPr>
            </w:pPr>
          </w:p>
        </w:tc>
      </w:tr>
    </w:tbl>
    <w:p>
      <w:pPr>
        <w:jc w:val="both"/>
        <w:rPr>
          <w:rFonts w:hint="eastAsia" w:ascii="仿宋_GB2312" w:hAnsi="仿宋_GB2312" w:eastAsia="仿宋_GB2312" w:cs="仿宋_GB2312"/>
          <w:lang w:eastAsia="zh-CN"/>
        </w:rPr>
      </w:pPr>
      <w:r>
        <w:rPr>
          <w:rFonts w:hint="eastAsia" w:ascii="仿宋_GB2312" w:hAnsi="仿宋_GB2312" w:eastAsia="仿宋_GB2312" w:cs="仿宋_GB2312"/>
        </w:rPr>
        <w:t xml:space="preserve">填表单位（盖章）：                     填表人：　      　　　　 联系电话：                   </w:t>
      </w:r>
      <w:r>
        <w:rPr>
          <w:rFonts w:hint="eastAsia" w:ascii="仿宋_GB2312" w:hAnsi="仿宋_GB2312" w:eastAsia="仿宋_GB2312" w:cs="仿宋_GB2312"/>
          <w:lang w:eastAsia="zh-CN"/>
        </w:rPr>
        <w:t>填表日期：</w:t>
      </w:r>
    </w:p>
    <w:p>
      <w:pPr>
        <w:pStyle w:val="3"/>
        <w:rPr>
          <w:rFonts w:hint="eastAsia" w:ascii="仿宋_GB2312" w:hAnsi="仿宋_GB2312" w:eastAsia="仿宋_GB2312" w:cs="仿宋_GB2312"/>
          <w:lang w:eastAsia="zh-CN"/>
        </w:rPr>
      </w:pPr>
    </w:p>
    <w:p>
      <w:pPr>
        <w:rPr>
          <w:rFonts w:hint="eastAsia"/>
          <w:lang w:eastAsia="zh-CN"/>
        </w:rPr>
        <w:sectPr>
          <w:pgSz w:w="16838" w:h="11906" w:orient="landscape"/>
          <w:pgMar w:top="1417" w:right="850" w:bottom="1417" w:left="850" w:header="851" w:footer="567" w:gutter="0"/>
          <w:pgNumType w:fmt="numberInDash"/>
          <w:cols w:space="0" w:num="1"/>
          <w:rtlGutter w:val="0"/>
          <w:docGrid w:type="lines" w:linePitch="319" w:charSpace="0"/>
        </w:sectPr>
      </w:pPr>
    </w:p>
    <w:p>
      <w:pPr>
        <w:pageBreakBefore w:val="0"/>
        <w:widowControl w:val="0"/>
        <w:kinsoku/>
        <w:wordWrap/>
        <w:overflowPunct/>
        <w:topLinePunct w:val="0"/>
        <w:autoSpaceDE/>
        <w:autoSpaceDN/>
        <w:bidi w:val="0"/>
        <w:adjustRightInd/>
        <w:snapToGrid/>
        <w:spacing w:line="540" w:lineRule="exact"/>
        <w:textAlignment w:val="auto"/>
        <w:rPr>
          <w:rFonts w:hint="default" w:ascii="黑体" w:hAnsi="黑体" w:eastAsia="黑体"/>
          <w:sz w:val="32"/>
          <w:lang w:val="en-US" w:eastAsia="zh-CN"/>
        </w:rPr>
      </w:pPr>
      <w:r>
        <w:rPr>
          <w:rFonts w:hint="eastAsia" w:ascii="黑体" w:hAnsi="黑体" w:eastAsia="黑体"/>
          <w:sz w:val="32"/>
          <w:lang w:eastAsia="zh-CN"/>
        </w:rPr>
        <w:t>附件</w:t>
      </w:r>
      <w:r>
        <w:rPr>
          <w:rFonts w:hint="eastAsia" w:ascii="黑体" w:hAnsi="黑体" w:eastAsia="黑体"/>
          <w:sz w:val="32"/>
          <w:lang w:val="en-US" w:eastAsia="zh-CN"/>
        </w:rPr>
        <w:t>9：</w:t>
      </w:r>
    </w:p>
    <w:p>
      <w:pPr>
        <w:pStyle w:val="3"/>
        <w:pageBreakBefore w:val="0"/>
        <w:widowControl w:val="0"/>
        <w:kinsoku/>
        <w:wordWrap/>
        <w:overflowPunct/>
        <w:topLinePunct w:val="0"/>
        <w:autoSpaceDE/>
        <w:autoSpaceDN/>
        <w:bidi w:val="0"/>
        <w:adjustRightInd/>
        <w:snapToGrid/>
        <w:spacing w:before="0" w:after="0" w:line="540" w:lineRule="exact"/>
        <w:textAlignment w:val="auto"/>
        <w:rPr>
          <w:rFonts w:hint="eastAsia"/>
          <w:lang w:val="en-US" w:eastAsia="zh-CN"/>
        </w:rPr>
      </w:pPr>
    </w:p>
    <w:p>
      <w:pPr>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2021</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年国家</w:t>
      </w:r>
      <w:r>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t>母婴保健技术、计划生育技术、人类辅助生殖技术机构</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随机监督抽查计划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一、监督检查对象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辖区内所有从事母婴保健技术服务、计划生育技术服务、人类辅助生殖技术的医疗保健机构，包括开展孕妇外周血胎儿游离DNA产前筛查与诊断工作及新生儿疾病筛查项目的检测机构。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二、监督检查内容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楷体_GB2312" w:hAnsi="楷体_GB2312" w:eastAsia="楷体_GB2312" w:cs="楷体_GB2312"/>
          <w:b/>
          <w:bCs/>
          <w:sz w:val="32"/>
          <w:szCs w:val="32"/>
          <w:lang w:val="en-US" w:eastAsia="zh-CN"/>
        </w:rPr>
        <w:t>（一）机构及人员资质情况。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1.检查开展母婴保健技术服务、计划生育技术服务、人类辅助生殖技术服务的机构执业资质和人员执业资格情况；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2.检查开展人类精子库的机构执业资质情况。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（二）制度建立情况。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1.检查机构是否建立禁止胎儿性别鉴定管理制度、终止中期以上妊娠查验登记制度；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2.检查机构是否建立健全的技术档案管理、转诊追踪观察制度；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3.检查机构是否建立孕产妇死亡、婴儿死亡以及新生儿出生缺陷报告制度情况；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4.检查机构是否建立出生医学证明管理制度；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5.检查机构建立保证技术服务安全和服务质量的其他管理制度情况。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（三）法律法规执行情况。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1.检查机构和人员是否按批准业务范围和服务执业；开展技术服务的机构是否符合设置标准；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2.检查机构开展终止中期以上妊娠手术是否进行查验登记；开展人类辅助生殖技术是否查验身份证、结婚证；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3.检查机构开展相关技术服务是否遵守知情同意的原则；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4.检查出具医学证明文件和诊断报告是否符合相关规定；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5.检查机构病例、记录、档案等医疗文书是否符合相关规定；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6.检查机构是否设置禁止“两非”的警示标志；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7.检查机构是否依法发布母婴保健与计划生育技术服务广告；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8.检查机构开展产前诊断、人类辅助生殖技术等服务是否符合相关要求。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三、结果报送要求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要于2021年11月30日前完成母婴保健、计划生育技术服务国家随机监督抽查工作，并通过卫生健康监督信息平台报送抽查结果，国家随机抽查结果以卫生健康监督信息平台数据为准。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联系人：廖韩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  话：0772-2801190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1918" w:leftChars="304" w:hanging="1280" w:hangingChars="4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附表：2021年母婴保健、计划生育技术服务国家随机监督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1600" w:firstLineChars="5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抽查汇总表</w:t>
      </w:r>
    </w:p>
    <w:p>
      <w:pPr>
        <w:rPr>
          <w:rFonts w:hint="eastAsia"/>
          <w:lang w:val="en-US" w:eastAsia="zh-CN"/>
        </w:rPr>
        <w:sectPr>
          <w:pgSz w:w="11905" w:h="16838"/>
          <w:pgMar w:top="2098" w:right="1474" w:bottom="1984" w:left="1587" w:header="850" w:footer="992" w:gutter="0"/>
          <w:pgNumType w:fmt="numberInDash"/>
          <w:cols w:space="0" w:num="1"/>
          <w:rtlGutter w:val="0"/>
          <w:docGrid w:type="lines" w:linePitch="319" w:charSpace="0"/>
        </w:sectPr>
      </w:pPr>
    </w:p>
    <w:p>
      <w:pPr>
        <w:numPr>
          <w:ilvl w:val="0"/>
          <w:numId w:val="0"/>
        </w:numPr>
        <w:spacing w:line="560" w:lineRule="exact"/>
        <w:ind w:left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附表：</w:t>
      </w:r>
    </w:p>
    <w:p>
      <w:pPr>
        <w:numPr>
          <w:ilvl w:val="0"/>
          <w:numId w:val="0"/>
        </w:numPr>
        <w:spacing w:line="560" w:lineRule="exact"/>
        <w:ind w:left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 年母婴保健、计划生育技术服务机构国家监督抽查汇总表</w:t>
      </w:r>
    </w:p>
    <w:tbl>
      <w:tblPr>
        <w:tblStyle w:val="10"/>
        <w:tblW w:w="15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316"/>
        <w:gridCol w:w="296"/>
        <w:gridCol w:w="532"/>
        <w:gridCol w:w="540"/>
        <w:gridCol w:w="720"/>
        <w:gridCol w:w="537"/>
        <w:gridCol w:w="720"/>
        <w:gridCol w:w="684"/>
        <w:gridCol w:w="720"/>
        <w:gridCol w:w="684"/>
        <w:gridCol w:w="684"/>
        <w:gridCol w:w="684"/>
        <w:gridCol w:w="612"/>
        <w:gridCol w:w="672"/>
        <w:gridCol w:w="696"/>
        <w:gridCol w:w="540"/>
        <w:gridCol w:w="696"/>
        <w:gridCol w:w="684"/>
        <w:gridCol w:w="828"/>
        <w:gridCol w:w="540"/>
        <w:gridCol w:w="696"/>
        <w:gridCol w:w="432"/>
        <w:gridCol w:w="384"/>
        <w:gridCol w:w="380"/>
        <w:gridCol w:w="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Merge w:val="restart"/>
            <w:vAlign w:val="center"/>
          </w:tcPr>
          <w:p>
            <w:pPr>
              <w:numPr>
                <w:ilvl w:val="0"/>
                <w:numId w:val="0"/>
              </w:numPr>
              <w:spacing w:line="240" w:lineRule="exact"/>
              <w:jc w:val="center"/>
              <w:rPr>
                <w:rFonts w:hint="default"/>
                <w:sz w:val="15"/>
                <w:szCs w:val="15"/>
                <w:vertAlign w:val="baseline"/>
                <w:lang w:val="en-US" w:eastAsia="zh-CN"/>
              </w:rPr>
            </w:pPr>
            <w:r>
              <w:rPr>
                <w:rFonts w:hint="eastAsia"/>
                <w:sz w:val="15"/>
                <w:szCs w:val="15"/>
                <w:vertAlign w:val="baseline"/>
                <w:lang w:val="en-US" w:eastAsia="zh-CN"/>
              </w:rPr>
              <w:t>单位类别</w:t>
            </w:r>
          </w:p>
        </w:tc>
        <w:tc>
          <w:tcPr>
            <w:tcW w:w="316" w:type="dxa"/>
            <w:vMerge w:val="restart"/>
            <w:vAlign w:val="center"/>
          </w:tcPr>
          <w:p>
            <w:pPr>
              <w:numPr>
                <w:ilvl w:val="0"/>
                <w:numId w:val="0"/>
              </w:numPr>
              <w:spacing w:line="240" w:lineRule="exact"/>
              <w:jc w:val="center"/>
              <w:rPr>
                <w:rFonts w:hint="default"/>
                <w:sz w:val="15"/>
                <w:szCs w:val="15"/>
                <w:vertAlign w:val="baseline"/>
                <w:lang w:val="en-US" w:eastAsia="zh-CN"/>
              </w:rPr>
            </w:pPr>
            <w:r>
              <w:rPr>
                <w:rFonts w:hint="eastAsia"/>
                <w:sz w:val="15"/>
                <w:szCs w:val="15"/>
                <w:vertAlign w:val="baseline"/>
                <w:lang w:val="en-US" w:eastAsia="zh-CN"/>
              </w:rPr>
              <w:t>辖区内单位总数</w:t>
            </w:r>
          </w:p>
        </w:tc>
        <w:tc>
          <w:tcPr>
            <w:tcW w:w="296" w:type="dxa"/>
            <w:vMerge w:val="restart"/>
            <w:vAlign w:val="center"/>
          </w:tcPr>
          <w:p>
            <w:pPr>
              <w:numPr>
                <w:ilvl w:val="0"/>
                <w:numId w:val="0"/>
              </w:numPr>
              <w:spacing w:line="240" w:lineRule="exact"/>
              <w:jc w:val="center"/>
              <w:rPr>
                <w:rFonts w:hint="default"/>
                <w:sz w:val="15"/>
                <w:szCs w:val="15"/>
                <w:vertAlign w:val="baseline"/>
                <w:lang w:val="en-US" w:eastAsia="zh-CN"/>
              </w:rPr>
            </w:pPr>
            <w:r>
              <w:rPr>
                <w:rFonts w:hint="eastAsia"/>
                <w:sz w:val="15"/>
                <w:szCs w:val="15"/>
                <w:vertAlign w:val="baseline"/>
                <w:lang w:val="en-US" w:eastAsia="zh-CN"/>
              </w:rPr>
              <w:t>检查单位数</w:t>
            </w:r>
          </w:p>
        </w:tc>
        <w:tc>
          <w:tcPr>
            <w:tcW w:w="12469" w:type="dxa"/>
            <w:gridSpan w:val="19"/>
            <w:vAlign w:val="center"/>
          </w:tcPr>
          <w:p>
            <w:pPr>
              <w:numPr>
                <w:ilvl w:val="0"/>
                <w:numId w:val="0"/>
              </w:numPr>
              <w:spacing w:line="240" w:lineRule="exact"/>
              <w:jc w:val="center"/>
              <w:rPr>
                <w:rFonts w:hint="default"/>
                <w:sz w:val="15"/>
                <w:szCs w:val="15"/>
                <w:vertAlign w:val="baseline"/>
                <w:lang w:val="en-US" w:eastAsia="zh-CN"/>
              </w:rPr>
            </w:pPr>
            <w:r>
              <w:rPr>
                <w:rFonts w:hint="eastAsia"/>
                <w:sz w:val="15"/>
                <w:szCs w:val="15"/>
                <w:vertAlign w:val="baseline"/>
                <w:lang w:val="en-US" w:eastAsia="zh-CN"/>
              </w:rPr>
              <w:t>不合格情况</w:t>
            </w:r>
          </w:p>
        </w:tc>
        <w:tc>
          <w:tcPr>
            <w:tcW w:w="1632" w:type="dxa"/>
            <w:gridSpan w:val="4"/>
            <w:vAlign w:val="center"/>
          </w:tcPr>
          <w:p>
            <w:pPr>
              <w:numPr>
                <w:ilvl w:val="0"/>
                <w:numId w:val="0"/>
              </w:numPr>
              <w:spacing w:line="240" w:lineRule="exact"/>
              <w:jc w:val="center"/>
              <w:rPr>
                <w:rFonts w:hint="default"/>
                <w:sz w:val="15"/>
                <w:szCs w:val="15"/>
                <w:vertAlign w:val="baseline"/>
                <w:lang w:val="en-US" w:eastAsia="zh-CN"/>
              </w:rPr>
            </w:pPr>
            <w:r>
              <w:rPr>
                <w:rFonts w:hint="eastAsia"/>
                <w:sz w:val="15"/>
                <w:szCs w:val="15"/>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4" w:hRule="atLeast"/>
          <w:jc w:val="center"/>
        </w:trPr>
        <w:tc>
          <w:tcPr>
            <w:tcW w:w="864" w:type="dxa"/>
            <w:vMerge w:val="continue"/>
            <w:vAlign w:val="center"/>
          </w:tcPr>
          <w:p>
            <w:pPr>
              <w:numPr>
                <w:ilvl w:val="0"/>
                <w:numId w:val="0"/>
              </w:numPr>
              <w:spacing w:line="240" w:lineRule="exact"/>
              <w:jc w:val="center"/>
              <w:rPr>
                <w:rFonts w:hint="eastAsia"/>
                <w:sz w:val="15"/>
                <w:szCs w:val="15"/>
                <w:vertAlign w:val="baseline"/>
                <w:lang w:val="en-US" w:eastAsia="zh-CN"/>
              </w:rPr>
            </w:pPr>
          </w:p>
        </w:tc>
        <w:tc>
          <w:tcPr>
            <w:tcW w:w="316" w:type="dxa"/>
            <w:vMerge w:val="continue"/>
            <w:vAlign w:val="center"/>
          </w:tcPr>
          <w:p>
            <w:pPr>
              <w:numPr>
                <w:ilvl w:val="0"/>
                <w:numId w:val="0"/>
              </w:numPr>
              <w:spacing w:line="240" w:lineRule="exact"/>
              <w:jc w:val="center"/>
              <w:rPr>
                <w:rFonts w:hint="eastAsia"/>
                <w:sz w:val="15"/>
                <w:szCs w:val="15"/>
                <w:vertAlign w:val="baseline"/>
                <w:lang w:val="en-US" w:eastAsia="zh-CN"/>
              </w:rPr>
            </w:pPr>
          </w:p>
        </w:tc>
        <w:tc>
          <w:tcPr>
            <w:tcW w:w="296" w:type="dxa"/>
            <w:vMerge w:val="continue"/>
            <w:vAlign w:val="center"/>
          </w:tcPr>
          <w:p>
            <w:pPr>
              <w:numPr>
                <w:ilvl w:val="0"/>
                <w:numId w:val="0"/>
              </w:numPr>
              <w:spacing w:line="240" w:lineRule="exact"/>
              <w:jc w:val="center"/>
              <w:rPr>
                <w:rFonts w:hint="eastAsia"/>
                <w:sz w:val="15"/>
                <w:szCs w:val="15"/>
                <w:vertAlign w:val="baseline"/>
                <w:lang w:val="en-US" w:eastAsia="zh-CN"/>
              </w:rPr>
            </w:pPr>
          </w:p>
        </w:tc>
        <w:tc>
          <w:tcPr>
            <w:tcW w:w="1072" w:type="dxa"/>
            <w:gridSpan w:val="2"/>
            <w:vAlign w:val="center"/>
          </w:tcPr>
          <w:p>
            <w:pPr>
              <w:numPr>
                <w:ilvl w:val="0"/>
                <w:numId w:val="0"/>
              </w:numPr>
              <w:spacing w:line="240" w:lineRule="exact"/>
              <w:jc w:val="center"/>
              <w:rPr>
                <w:rFonts w:hint="eastAsia"/>
                <w:sz w:val="15"/>
                <w:szCs w:val="15"/>
              </w:rPr>
            </w:pPr>
            <w:r>
              <w:rPr>
                <w:rFonts w:hint="eastAsia"/>
                <w:sz w:val="15"/>
                <w:szCs w:val="15"/>
              </w:rPr>
              <w:t>机构及</w:t>
            </w:r>
          </w:p>
          <w:p>
            <w:pPr>
              <w:numPr>
                <w:ilvl w:val="0"/>
                <w:numId w:val="0"/>
              </w:numPr>
              <w:spacing w:line="240" w:lineRule="exact"/>
              <w:jc w:val="center"/>
              <w:rPr>
                <w:rFonts w:hint="eastAsia"/>
                <w:sz w:val="15"/>
                <w:szCs w:val="15"/>
              </w:rPr>
            </w:pPr>
            <w:r>
              <w:rPr>
                <w:rFonts w:hint="eastAsia"/>
                <w:sz w:val="15"/>
                <w:szCs w:val="15"/>
              </w:rPr>
              <w:t>人员资</w:t>
            </w:r>
          </w:p>
          <w:p>
            <w:pPr>
              <w:numPr>
                <w:ilvl w:val="0"/>
                <w:numId w:val="0"/>
              </w:numPr>
              <w:spacing w:line="240" w:lineRule="exact"/>
              <w:jc w:val="center"/>
              <w:rPr>
                <w:rFonts w:hint="default"/>
                <w:sz w:val="15"/>
                <w:szCs w:val="15"/>
                <w:vertAlign w:val="baseline"/>
                <w:lang w:val="en-US" w:eastAsia="zh-CN"/>
              </w:rPr>
            </w:pPr>
            <w:r>
              <w:rPr>
                <w:rFonts w:hint="eastAsia"/>
                <w:sz w:val="15"/>
                <w:szCs w:val="15"/>
              </w:rPr>
              <w:t>质情况</w:t>
            </w:r>
          </w:p>
        </w:tc>
        <w:tc>
          <w:tcPr>
            <w:tcW w:w="7413" w:type="dxa"/>
            <w:gridSpan w:val="11"/>
            <w:vAlign w:val="center"/>
          </w:tcPr>
          <w:p>
            <w:pPr>
              <w:numPr>
                <w:ilvl w:val="0"/>
                <w:numId w:val="0"/>
              </w:numPr>
              <w:spacing w:line="240" w:lineRule="exact"/>
              <w:jc w:val="center"/>
              <w:rPr>
                <w:rFonts w:hint="default"/>
                <w:sz w:val="15"/>
                <w:szCs w:val="15"/>
                <w:vertAlign w:val="baseline"/>
                <w:lang w:val="en-US" w:eastAsia="zh-CN"/>
              </w:rPr>
            </w:pPr>
            <w:r>
              <w:rPr>
                <w:rFonts w:hint="eastAsia"/>
                <w:sz w:val="15"/>
                <w:szCs w:val="15"/>
              </w:rPr>
              <w:t>法律法规执行情况</w:t>
            </w:r>
          </w:p>
        </w:tc>
        <w:tc>
          <w:tcPr>
            <w:tcW w:w="3984" w:type="dxa"/>
            <w:gridSpan w:val="6"/>
            <w:vAlign w:val="center"/>
          </w:tcPr>
          <w:p>
            <w:pPr>
              <w:numPr>
                <w:ilvl w:val="0"/>
                <w:numId w:val="0"/>
              </w:numPr>
              <w:spacing w:line="240" w:lineRule="exact"/>
              <w:jc w:val="center"/>
              <w:rPr>
                <w:rFonts w:hint="default"/>
                <w:sz w:val="15"/>
                <w:szCs w:val="15"/>
                <w:vertAlign w:val="baseline"/>
                <w:lang w:val="en-US" w:eastAsia="zh-CN"/>
              </w:rPr>
            </w:pPr>
            <w:r>
              <w:rPr>
                <w:rFonts w:hint="eastAsia"/>
                <w:sz w:val="15"/>
                <w:szCs w:val="15"/>
              </w:rPr>
              <w:t>制度建立情况</w:t>
            </w:r>
          </w:p>
        </w:tc>
        <w:tc>
          <w:tcPr>
            <w:tcW w:w="432" w:type="dxa"/>
            <w:textDirection w:val="tbLrV"/>
            <w:vAlign w:val="center"/>
          </w:tcPr>
          <w:p>
            <w:pPr>
              <w:numPr>
                <w:ilvl w:val="0"/>
                <w:numId w:val="0"/>
              </w:numPr>
              <w:spacing w:line="240" w:lineRule="exact"/>
              <w:ind w:left="113" w:right="113"/>
              <w:jc w:val="center"/>
              <w:rPr>
                <w:rFonts w:hint="default"/>
                <w:sz w:val="15"/>
                <w:szCs w:val="15"/>
                <w:vertAlign w:val="baseline"/>
                <w:lang w:val="en-US" w:eastAsia="zh-CN"/>
              </w:rPr>
            </w:pPr>
            <w:r>
              <w:rPr>
                <w:rFonts w:hint="default"/>
                <w:sz w:val="15"/>
                <w:szCs w:val="15"/>
                <w:vertAlign w:val="baseline"/>
                <w:lang w:val="en-US" w:eastAsia="zh-CN"/>
              </w:rPr>
              <w:t>查处案件数</w:t>
            </w:r>
          </w:p>
        </w:tc>
        <w:tc>
          <w:tcPr>
            <w:tcW w:w="384" w:type="dxa"/>
            <w:textDirection w:val="tbLrV"/>
            <w:vAlign w:val="center"/>
          </w:tcPr>
          <w:p>
            <w:pPr>
              <w:numPr>
                <w:ilvl w:val="0"/>
                <w:numId w:val="0"/>
              </w:numPr>
              <w:spacing w:line="240" w:lineRule="exact"/>
              <w:ind w:left="113" w:right="113"/>
              <w:jc w:val="center"/>
              <w:rPr>
                <w:rFonts w:hint="default"/>
                <w:sz w:val="15"/>
                <w:szCs w:val="15"/>
                <w:vertAlign w:val="baseline"/>
                <w:lang w:val="en-US" w:eastAsia="zh-CN"/>
              </w:rPr>
            </w:pPr>
            <w:r>
              <w:rPr>
                <w:rFonts w:hint="default"/>
                <w:sz w:val="15"/>
                <w:szCs w:val="15"/>
                <w:vertAlign w:val="baseline"/>
                <w:lang w:val="en-US" w:eastAsia="zh-CN"/>
              </w:rPr>
              <w:t>罚没款金额（万元）</w:t>
            </w:r>
          </w:p>
        </w:tc>
        <w:tc>
          <w:tcPr>
            <w:tcW w:w="380" w:type="dxa"/>
            <w:textDirection w:val="tbLrV"/>
            <w:vAlign w:val="center"/>
          </w:tcPr>
          <w:p>
            <w:pPr>
              <w:numPr>
                <w:ilvl w:val="0"/>
                <w:numId w:val="0"/>
              </w:numPr>
              <w:spacing w:line="240" w:lineRule="exact"/>
              <w:ind w:left="113" w:right="113"/>
              <w:jc w:val="center"/>
              <w:rPr>
                <w:rFonts w:hint="default"/>
                <w:sz w:val="15"/>
                <w:szCs w:val="15"/>
                <w:vertAlign w:val="baseline"/>
                <w:lang w:val="en-US" w:eastAsia="zh-CN"/>
              </w:rPr>
            </w:pPr>
            <w:r>
              <w:rPr>
                <w:rFonts w:hint="default"/>
                <w:sz w:val="15"/>
                <w:szCs w:val="15"/>
                <w:vertAlign w:val="baseline"/>
                <w:lang w:val="en-US" w:eastAsia="zh-CN"/>
              </w:rPr>
              <w:t>吊销执业机构许可证单位数</w:t>
            </w:r>
          </w:p>
        </w:tc>
        <w:tc>
          <w:tcPr>
            <w:tcW w:w="436" w:type="dxa"/>
            <w:textDirection w:val="tbLrV"/>
            <w:vAlign w:val="center"/>
          </w:tcPr>
          <w:p>
            <w:pPr>
              <w:numPr>
                <w:ilvl w:val="0"/>
                <w:numId w:val="0"/>
              </w:numPr>
              <w:spacing w:line="240" w:lineRule="exact"/>
              <w:ind w:left="113" w:right="113"/>
              <w:jc w:val="center"/>
              <w:rPr>
                <w:rFonts w:hint="default"/>
                <w:sz w:val="15"/>
                <w:szCs w:val="15"/>
                <w:vertAlign w:val="baseline"/>
                <w:lang w:val="en-US" w:eastAsia="zh-CN"/>
              </w:rPr>
            </w:pPr>
            <w:r>
              <w:rPr>
                <w:rFonts w:hint="default"/>
                <w:sz w:val="15"/>
                <w:szCs w:val="15"/>
                <w:vertAlign w:val="baseline"/>
                <w:lang w:val="en-US" w:eastAsia="zh-CN"/>
              </w:rPr>
              <w:t>吊销人员资格证单位数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864" w:type="dxa"/>
            <w:vMerge w:val="continue"/>
            <w:vAlign w:val="center"/>
          </w:tcPr>
          <w:p>
            <w:pPr>
              <w:numPr>
                <w:ilvl w:val="0"/>
                <w:numId w:val="0"/>
              </w:numPr>
              <w:spacing w:line="240" w:lineRule="exact"/>
              <w:jc w:val="center"/>
              <w:rPr>
                <w:rFonts w:hint="default"/>
                <w:sz w:val="15"/>
                <w:szCs w:val="15"/>
                <w:vertAlign w:val="baseline"/>
                <w:lang w:val="en-US" w:eastAsia="zh-CN"/>
              </w:rPr>
            </w:pPr>
          </w:p>
        </w:tc>
        <w:tc>
          <w:tcPr>
            <w:tcW w:w="316" w:type="dxa"/>
            <w:vMerge w:val="continue"/>
            <w:vAlign w:val="center"/>
          </w:tcPr>
          <w:p>
            <w:pPr>
              <w:numPr>
                <w:ilvl w:val="0"/>
                <w:numId w:val="0"/>
              </w:numPr>
              <w:spacing w:line="240" w:lineRule="exact"/>
              <w:jc w:val="center"/>
              <w:rPr>
                <w:rFonts w:hint="default"/>
                <w:sz w:val="15"/>
                <w:szCs w:val="15"/>
                <w:vertAlign w:val="baseline"/>
                <w:lang w:val="en-US" w:eastAsia="zh-CN"/>
              </w:rPr>
            </w:pPr>
          </w:p>
        </w:tc>
        <w:tc>
          <w:tcPr>
            <w:tcW w:w="296" w:type="dxa"/>
            <w:vMerge w:val="continue"/>
            <w:vAlign w:val="center"/>
          </w:tcPr>
          <w:p>
            <w:pPr>
              <w:numPr>
                <w:ilvl w:val="0"/>
                <w:numId w:val="0"/>
              </w:numPr>
              <w:spacing w:line="240" w:lineRule="exact"/>
              <w:jc w:val="center"/>
              <w:rPr>
                <w:rFonts w:hint="default"/>
                <w:sz w:val="15"/>
                <w:szCs w:val="15"/>
                <w:vertAlign w:val="baseline"/>
                <w:lang w:val="en-US" w:eastAsia="zh-CN"/>
              </w:rPr>
            </w:pPr>
          </w:p>
        </w:tc>
        <w:tc>
          <w:tcPr>
            <w:tcW w:w="532" w:type="dxa"/>
            <w:vAlign w:val="center"/>
          </w:tcPr>
          <w:p>
            <w:pPr>
              <w:numPr>
                <w:ilvl w:val="0"/>
                <w:numId w:val="0"/>
              </w:numPr>
              <w:spacing w:line="240" w:lineRule="exact"/>
              <w:jc w:val="both"/>
              <w:rPr>
                <w:rFonts w:hint="default"/>
                <w:sz w:val="15"/>
                <w:szCs w:val="15"/>
                <w:vertAlign w:val="baseline"/>
                <w:lang w:val="en-US" w:eastAsia="zh-CN"/>
              </w:rPr>
            </w:pPr>
            <w:r>
              <w:rPr>
                <w:rFonts w:hint="default"/>
                <w:sz w:val="15"/>
                <w:szCs w:val="15"/>
                <w:vertAlign w:val="baseline"/>
                <w:lang w:val="en-US" w:eastAsia="zh-CN"/>
              </w:rPr>
              <w:t>机构执业资质管理不符合要求单位数</w:t>
            </w:r>
          </w:p>
        </w:tc>
        <w:tc>
          <w:tcPr>
            <w:tcW w:w="540" w:type="dxa"/>
            <w:vAlign w:val="center"/>
          </w:tcPr>
          <w:p>
            <w:pPr>
              <w:numPr>
                <w:ilvl w:val="0"/>
                <w:numId w:val="0"/>
              </w:numPr>
              <w:spacing w:line="240" w:lineRule="exact"/>
              <w:jc w:val="both"/>
              <w:rPr>
                <w:rFonts w:hint="default"/>
                <w:sz w:val="15"/>
                <w:szCs w:val="15"/>
                <w:vertAlign w:val="baseline"/>
                <w:lang w:val="en-US" w:eastAsia="zh-CN"/>
              </w:rPr>
            </w:pPr>
            <w:r>
              <w:rPr>
                <w:rFonts w:hint="default"/>
                <w:sz w:val="15"/>
                <w:szCs w:val="15"/>
                <w:vertAlign w:val="baseline"/>
                <w:lang w:val="en-US" w:eastAsia="zh-CN"/>
              </w:rPr>
              <w:t>人员资格管理不符合要求单位数</w:t>
            </w:r>
          </w:p>
        </w:tc>
        <w:tc>
          <w:tcPr>
            <w:tcW w:w="720" w:type="dxa"/>
            <w:vAlign w:val="center"/>
          </w:tcPr>
          <w:p>
            <w:pPr>
              <w:numPr>
                <w:ilvl w:val="0"/>
                <w:numId w:val="0"/>
              </w:numPr>
              <w:spacing w:line="240" w:lineRule="exact"/>
              <w:jc w:val="both"/>
              <w:rPr>
                <w:rFonts w:hint="default"/>
                <w:sz w:val="15"/>
                <w:szCs w:val="15"/>
                <w:vertAlign w:val="baseline"/>
                <w:lang w:val="en-US" w:eastAsia="zh-CN"/>
              </w:rPr>
            </w:pPr>
            <w:r>
              <w:rPr>
                <w:rFonts w:hint="default"/>
                <w:sz w:val="15"/>
                <w:szCs w:val="15"/>
                <w:vertAlign w:val="baseline"/>
                <w:lang w:val="en-US" w:eastAsia="zh-CN"/>
              </w:rPr>
              <w:t>机构未按照批准的业务范围和服务项目执业单位数</w:t>
            </w:r>
          </w:p>
        </w:tc>
        <w:tc>
          <w:tcPr>
            <w:tcW w:w="537" w:type="dxa"/>
            <w:vAlign w:val="center"/>
          </w:tcPr>
          <w:p>
            <w:pPr>
              <w:numPr>
                <w:ilvl w:val="0"/>
                <w:numId w:val="0"/>
              </w:numPr>
              <w:spacing w:line="240" w:lineRule="exact"/>
              <w:jc w:val="both"/>
              <w:rPr>
                <w:rFonts w:hint="default"/>
                <w:sz w:val="15"/>
                <w:szCs w:val="15"/>
                <w:vertAlign w:val="baseline"/>
                <w:lang w:val="en-US" w:eastAsia="zh-CN"/>
              </w:rPr>
            </w:pPr>
            <w:r>
              <w:rPr>
                <w:rFonts w:hint="default"/>
                <w:sz w:val="15"/>
                <w:szCs w:val="15"/>
                <w:vertAlign w:val="baseline"/>
                <w:lang w:val="en-US" w:eastAsia="zh-CN"/>
              </w:rPr>
              <w:t>人员未按照批准的服务项目执业单位数</w:t>
            </w:r>
          </w:p>
        </w:tc>
        <w:tc>
          <w:tcPr>
            <w:tcW w:w="720" w:type="dxa"/>
            <w:vAlign w:val="center"/>
          </w:tcPr>
          <w:p>
            <w:pPr>
              <w:numPr>
                <w:ilvl w:val="0"/>
                <w:numId w:val="0"/>
              </w:numPr>
              <w:spacing w:line="240" w:lineRule="exact"/>
              <w:jc w:val="both"/>
              <w:rPr>
                <w:rFonts w:hint="default"/>
                <w:sz w:val="15"/>
                <w:szCs w:val="15"/>
                <w:vertAlign w:val="baseline"/>
                <w:lang w:val="en-US" w:eastAsia="zh-CN"/>
              </w:rPr>
            </w:pPr>
            <w:r>
              <w:rPr>
                <w:rFonts w:hint="default"/>
                <w:sz w:val="15"/>
                <w:szCs w:val="15"/>
                <w:vertAlign w:val="baseline"/>
                <w:lang w:val="en-US" w:eastAsia="zh-CN"/>
              </w:rPr>
              <w:t>不符合开展技术服务的机构设置标准单位数</w:t>
            </w:r>
          </w:p>
        </w:tc>
        <w:tc>
          <w:tcPr>
            <w:tcW w:w="684" w:type="dxa"/>
            <w:vAlign w:val="center"/>
          </w:tcPr>
          <w:p>
            <w:pPr>
              <w:numPr>
                <w:ilvl w:val="0"/>
                <w:numId w:val="0"/>
              </w:numPr>
              <w:spacing w:line="240" w:lineRule="exact"/>
              <w:jc w:val="both"/>
              <w:rPr>
                <w:rFonts w:hint="default"/>
                <w:sz w:val="15"/>
                <w:szCs w:val="15"/>
                <w:vertAlign w:val="baseline"/>
                <w:lang w:val="en-US" w:eastAsia="zh-CN"/>
              </w:rPr>
            </w:pPr>
            <w:r>
              <w:rPr>
                <w:rFonts w:hint="default"/>
                <w:sz w:val="15"/>
                <w:szCs w:val="15"/>
                <w:vertAlign w:val="baseline"/>
                <w:lang w:val="en-US" w:eastAsia="zh-CN"/>
              </w:rPr>
              <w:t>未按要求开展终止中期以上妊娠手术进行查验登记单位数</w:t>
            </w:r>
          </w:p>
        </w:tc>
        <w:tc>
          <w:tcPr>
            <w:tcW w:w="720" w:type="dxa"/>
            <w:vAlign w:val="center"/>
          </w:tcPr>
          <w:p>
            <w:pPr>
              <w:numPr>
                <w:ilvl w:val="0"/>
                <w:numId w:val="0"/>
              </w:numPr>
              <w:spacing w:line="240" w:lineRule="exact"/>
              <w:jc w:val="both"/>
              <w:rPr>
                <w:rFonts w:hint="default"/>
                <w:sz w:val="15"/>
                <w:szCs w:val="15"/>
                <w:vertAlign w:val="baseline"/>
                <w:lang w:val="en-US" w:eastAsia="zh-CN"/>
              </w:rPr>
            </w:pPr>
            <w:r>
              <w:rPr>
                <w:rFonts w:hint="default"/>
                <w:sz w:val="15"/>
                <w:szCs w:val="15"/>
                <w:vertAlign w:val="baseline"/>
                <w:lang w:val="en-US" w:eastAsia="zh-CN"/>
              </w:rPr>
              <w:t>未按要求开展人类辅助生殖技术查验身份证、结婚证单位数</w:t>
            </w:r>
          </w:p>
        </w:tc>
        <w:tc>
          <w:tcPr>
            <w:tcW w:w="684" w:type="dxa"/>
            <w:vAlign w:val="center"/>
          </w:tcPr>
          <w:p>
            <w:pPr>
              <w:numPr>
                <w:ilvl w:val="0"/>
                <w:numId w:val="0"/>
              </w:numPr>
              <w:spacing w:line="240" w:lineRule="exact"/>
              <w:jc w:val="both"/>
              <w:rPr>
                <w:rFonts w:hint="default"/>
                <w:sz w:val="15"/>
                <w:szCs w:val="15"/>
                <w:vertAlign w:val="baseline"/>
                <w:lang w:val="en-US" w:eastAsia="zh-CN"/>
              </w:rPr>
            </w:pPr>
            <w:r>
              <w:rPr>
                <w:rFonts w:hint="default"/>
                <w:sz w:val="15"/>
                <w:szCs w:val="15"/>
                <w:vertAlign w:val="baseline"/>
                <w:lang w:val="en-US" w:eastAsia="zh-CN"/>
              </w:rPr>
              <w:t>开展相关技术服务未按要求遵守知情同意原则单数</w:t>
            </w:r>
          </w:p>
        </w:tc>
        <w:tc>
          <w:tcPr>
            <w:tcW w:w="684" w:type="dxa"/>
            <w:vAlign w:val="center"/>
          </w:tcPr>
          <w:p>
            <w:pPr>
              <w:numPr>
                <w:ilvl w:val="0"/>
                <w:numId w:val="0"/>
              </w:numPr>
              <w:spacing w:line="240" w:lineRule="exact"/>
              <w:jc w:val="both"/>
              <w:rPr>
                <w:rFonts w:hint="default"/>
                <w:sz w:val="15"/>
                <w:szCs w:val="15"/>
                <w:vertAlign w:val="baseline"/>
                <w:lang w:val="en-US" w:eastAsia="zh-CN"/>
              </w:rPr>
            </w:pPr>
            <w:r>
              <w:rPr>
                <w:rFonts w:hint="default"/>
                <w:sz w:val="15"/>
                <w:szCs w:val="15"/>
                <w:vertAlign w:val="baseline"/>
                <w:lang w:val="en-US" w:eastAsia="zh-CN"/>
              </w:rPr>
              <w:t>出具医学证明文件和诊断报告不符合相关规定单位数</w:t>
            </w:r>
          </w:p>
        </w:tc>
        <w:tc>
          <w:tcPr>
            <w:tcW w:w="684" w:type="dxa"/>
            <w:vAlign w:val="center"/>
          </w:tcPr>
          <w:p>
            <w:pPr>
              <w:numPr>
                <w:ilvl w:val="0"/>
                <w:numId w:val="0"/>
              </w:numPr>
              <w:spacing w:line="240" w:lineRule="exact"/>
              <w:jc w:val="both"/>
              <w:rPr>
                <w:rFonts w:hint="default"/>
                <w:sz w:val="15"/>
                <w:szCs w:val="15"/>
                <w:vertAlign w:val="baseline"/>
                <w:lang w:val="en-US" w:eastAsia="zh-CN"/>
              </w:rPr>
            </w:pPr>
            <w:r>
              <w:rPr>
                <w:rFonts w:hint="default"/>
                <w:sz w:val="15"/>
                <w:szCs w:val="15"/>
                <w:vertAlign w:val="baseline"/>
                <w:lang w:val="en-US" w:eastAsia="zh-CN"/>
              </w:rPr>
              <w:t>病历、记录、档案等文书不符合相关规定单位数</w:t>
            </w:r>
          </w:p>
        </w:tc>
        <w:tc>
          <w:tcPr>
            <w:tcW w:w="612" w:type="dxa"/>
            <w:vAlign w:val="center"/>
          </w:tcPr>
          <w:p>
            <w:pPr>
              <w:numPr>
                <w:ilvl w:val="0"/>
                <w:numId w:val="0"/>
              </w:numPr>
              <w:spacing w:line="240" w:lineRule="exact"/>
              <w:jc w:val="both"/>
              <w:rPr>
                <w:rFonts w:hint="default"/>
                <w:sz w:val="15"/>
                <w:szCs w:val="15"/>
                <w:vertAlign w:val="baseline"/>
                <w:lang w:val="en-US" w:eastAsia="zh-CN"/>
              </w:rPr>
            </w:pPr>
            <w:r>
              <w:rPr>
                <w:rFonts w:hint="default"/>
                <w:sz w:val="15"/>
                <w:szCs w:val="15"/>
                <w:vertAlign w:val="baseline"/>
                <w:lang w:val="en-US" w:eastAsia="zh-CN"/>
              </w:rPr>
              <w:t>未按要求设置禁止“两非”警示标志单位数</w:t>
            </w:r>
          </w:p>
        </w:tc>
        <w:tc>
          <w:tcPr>
            <w:tcW w:w="672" w:type="dxa"/>
            <w:vAlign w:val="center"/>
          </w:tcPr>
          <w:p>
            <w:pPr>
              <w:numPr>
                <w:ilvl w:val="0"/>
                <w:numId w:val="0"/>
              </w:numPr>
              <w:spacing w:line="240" w:lineRule="exact"/>
              <w:jc w:val="both"/>
              <w:rPr>
                <w:rFonts w:hint="default"/>
                <w:sz w:val="15"/>
                <w:szCs w:val="15"/>
                <w:vertAlign w:val="baseline"/>
                <w:lang w:val="en-US" w:eastAsia="zh-CN"/>
              </w:rPr>
            </w:pPr>
            <w:r>
              <w:rPr>
                <w:rFonts w:hint="default"/>
                <w:sz w:val="15"/>
                <w:szCs w:val="15"/>
                <w:vertAlign w:val="baseline"/>
                <w:lang w:val="en-US" w:eastAsia="zh-CN"/>
              </w:rPr>
              <w:t>违法发布母婴保健与计划生育技术服务广告单位数</w:t>
            </w:r>
          </w:p>
        </w:tc>
        <w:tc>
          <w:tcPr>
            <w:tcW w:w="696" w:type="dxa"/>
            <w:vAlign w:val="center"/>
          </w:tcPr>
          <w:p>
            <w:pPr>
              <w:numPr>
                <w:ilvl w:val="0"/>
                <w:numId w:val="0"/>
              </w:numPr>
              <w:spacing w:line="240" w:lineRule="exact"/>
              <w:jc w:val="both"/>
              <w:rPr>
                <w:rFonts w:hint="default"/>
                <w:sz w:val="15"/>
                <w:szCs w:val="15"/>
                <w:vertAlign w:val="baseline"/>
                <w:lang w:val="en-US" w:eastAsia="zh-CN"/>
              </w:rPr>
            </w:pPr>
            <w:r>
              <w:rPr>
                <w:rFonts w:hint="default"/>
                <w:sz w:val="15"/>
                <w:szCs w:val="15"/>
                <w:vertAlign w:val="baseline"/>
                <w:lang w:val="en-US" w:eastAsia="zh-CN"/>
              </w:rPr>
              <w:t>开展产前诊断、人类辅助生殖技术等服务是否符合相关要求</w:t>
            </w:r>
          </w:p>
        </w:tc>
        <w:tc>
          <w:tcPr>
            <w:tcW w:w="540" w:type="dxa"/>
            <w:vAlign w:val="center"/>
          </w:tcPr>
          <w:p>
            <w:pPr>
              <w:numPr>
                <w:ilvl w:val="0"/>
                <w:numId w:val="0"/>
              </w:numPr>
              <w:spacing w:line="240" w:lineRule="exact"/>
              <w:jc w:val="both"/>
              <w:rPr>
                <w:rFonts w:hint="default"/>
                <w:sz w:val="15"/>
                <w:szCs w:val="15"/>
                <w:vertAlign w:val="baseline"/>
                <w:lang w:val="en-US" w:eastAsia="zh-CN"/>
              </w:rPr>
            </w:pPr>
            <w:r>
              <w:rPr>
                <w:rFonts w:hint="default"/>
                <w:sz w:val="15"/>
                <w:szCs w:val="15"/>
                <w:vertAlign w:val="baseline"/>
                <w:lang w:val="en-US" w:eastAsia="zh-CN"/>
              </w:rPr>
              <w:t>未建立禁止胎儿性别鉴定管理制度单位数</w:t>
            </w:r>
          </w:p>
        </w:tc>
        <w:tc>
          <w:tcPr>
            <w:tcW w:w="696" w:type="dxa"/>
            <w:vAlign w:val="center"/>
          </w:tcPr>
          <w:p>
            <w:pPr>
              <w:numPr>
                <w:ilvl w:val="0"/>
                <w:numId w:val="0"/>
              </w:numPr>
              <w:spacing w:line="240" w:lineRule="exact"/>
              <w:jc w:val="both"/>
              <w:rPr>
                <w:rFonts w:hint="default"/>
                <w:sz w:val="15"/>
                <w:szCs w:val="15"/>
                <w:vertAlign w:val="baseline"/>
                <w:lang w:val="en-US" w:eastAsia="zh-CN"/>
              </w:rPr>
            </w:pPr>
            <w:r>
              <w:rPr>
                <w:rFonts w:hint="default"/>
                <w:sz w:val="15"/>
                <w:szCs w:val="15"/>
                <w:vertAlign w:val="baseline"/>
                <w:lang w:val="en-US" w:eastAsia="zh-CN"/>
              </w:rPr>
              <w:t>未建立终止中期以上妊娠查验登记制度单位数</w:t>
            </w:r>
          </w:p>
        </w:tc>
        <w:tc>
          <w:tcPr>
            <w:tcW w:w="684" w:type="dxa"/>
            <w:vAlign w:val="center"/>
          </w:tcPr>
          <w:p>
            <w:pPr>
              <w:numPr>
                <w:ilvl w:val="0"/>
                <w:numId w:val="0"/>
              </w:numPr>
              <w:spacing w:line="240" w:lineRule="exact"/>
              <w:jc w:val="both"/>
              <w:rPr>
                <w:rFonts w:hint="default"/>
                <w:sz w:val="15"/>
                <w:szCs w:val="15"/>
                <w:vertAlign w:val="baseline"/>
                <w:lang w:val="en-US" w:eastAsia="zh-CN"/>
              </w:rPr>
            </w:pPr>
            <w:r>
              <w:rPr>
                <w:rFonts w:hint="default"/>
                <w:sz w:val="15"/>
                <w:szCs w:val="15"/>
                <w:vertAlign w:val="baseline"/>
                <w:lang w:val="en-US" w:eastAsia="zh-CN"/>
              </w:rPr>
              <w:t>未建立健全技术档案管理、转诊、追踪观察制度单位数</w:t>
            </w:r>
          </w:p>
        </w:tc>
        <w:tc>
          <w:tcPr>
            <w:tcW w:w="828" w:type="dxa"/>
            <w:vAlign w:val="center"/>
          </w:tcPr>
          <w:p>
            <w:pPr>
              <w:numPr>
                <w:ilvl w:val="0"/>
                <w:numId w:val="0"/>
              </w:numPr>
              <w:spacing w:line="240" w:lineRule="exact"/>
              <w:jc w:val="both"/>
              <w:rPr>
                <w:rFonts w:hint="default"/>
                <w:sz w:val="15"/>
                <w:szCs w:val="15"/>
                <w:vertAlign w:val="baseline"/>
                <w:lang w:val="en-US" w:eastAsia="zh-CN"/>
              </w:rPr>
            </w:pPr>
            <w:r>
              <w:rPr>
                <w:rFonts w:hint="default"/>
                <w:sz w:val="15"/>
                <w:szCs w:val="15"/>
                <w:vertAlign w:val="baseline"/>
                <w:lang w:val="en-US" w:eastAsia="zh-CN"/>
              </w:rPr>
              <w:t>未建立孕产妇死亡、婴儿死亡以及新生儿初生缺陷报告制度单位数</w:t>
            </w:r>
          </w:p>
        </w:tc>
        <w:tc>
          <w:tcPr>
            <w:tcW w:w="540" w:type="dxa"/>
            <w:vAlign w:val="center"/>
          </w:tcPr>
          <w:p>
            <w:pPr>
              <w:numPr>
                <w:ilvl w:val="0"/>
                <w:numId w:val="0"/>
              </w:numPr>
              <w:spacing w:line="240" w:lineRule="exact"/>
              <w:jc w:val="both"/>
              <w:rPr>
                <w:rFonts w:hint="default"/>
                <w:sz w:val="15"/>
                <w:szCs w:val="15"/>
                <w:vertAlign w:val="baseline"/>
                <w:lang w:val="en-US" w:eastAsia="zh-CN"/>
              </w:rPr>
            </w:pPr>
            <w:r>
              <w:rPr>
                <w:rFonts w:hint="default"/>
                <w:sz w:val="15"/>
                <w:szCs w:val="15"/>
                <w:vertAlign w:val="baseline"/>
                <w:lang w:val="en-US" w:eastAsia="zh-CN"/>
              </w:rPr>
              <w:t>未建</w:t>
            </w:r>
          </w:p>
          <w:p>
            <w:pPr>
              <w:numPr>
                <w:ilvl w:val="0"/>
                <w:numId w:val="0"/>
              </w:numPr>
              <w:spacing w:line="240" w:lineRule="exact"/>
              <w:jc w:val="both"/>
              <w:rPr>
                <w:rFonts w:hint="default"/>
                <w:sz w:val="15"/>
                <w:szCs w:val="15"/>
                <w:vertAlign w:val="baseline"/>
                <w:lang w:val="en-US" w:eastAsia="zh-CN"/>
              </w:rPr>
            </w:pPr>
            <w:r>
              <w:rPr>
                <w:rFonts w:hint="default"/>
                <w:sz w:val="15"/>
                <w:szCs w:val="15"/>
                <w:vertAlign w:val="baseline"/>
                <w:lang w:val="en-US" w:eastAsia="zh-CN"/>
              </w:rPr>
              <w:t>立出</w:t>
            </w:r>
          </w:p>
          <w:p>
            <w:pPr>
              <w:numPr>
                <w:ilvl w:val="0"/>
                <w:numId w:val="0"/>
              </w:numPr>
              <w:spacing w:line="240" w:lineRule="exact"/>
              <w:jc w:val="both"/>
              <w:rPr>
                <w:rFonts w:hint="default"/>
                <w:sz w:val="15"/>
                <w:szCs w:val="15"/>
                <w:vertAlign w:val="baseline"/>
                <w:lang w:val="en-US" w:eastAsia="zh-CN"/>
              </w:rPr>
            </w:pPr>
            <w:r>
              <w:rPr>
                <w:rFonts w:hint="default"/>
                <w:sz w:val="15"/>
                <w:szCs w:val="15"/>
                <w:vertAlign w:val="baseline"/>
                <w:lang w:val="en-US" w:eastAsia="zh-CN"/>
              </w:rPr>
              <w:t>生医</w:t>
            </w:r>
          </w:p>
          <w:p>
            <w:pPr>
              <w:numPr>
                <w:ilvl w:val="0"/>
                <w:numId w:val="0"/>
              </w:numPr>
              <w:spacing w:line="240" w:lineRule="exact"/>
              <w:jc w:val="both"/>
              <w:rPr>
                <w:rFonts w:hint="default"/>
                <w:sz w:val="15"/>
                <w:szCs w:val="15"/>
                <w:vertAlign w:val="baseline"/>
                <w:lang w:val="en-US" w:eastAsia="zh-CN"/>
              </w:rPr>
            </w:pPr>
            <w:r>
              <w:rPr>
                <w:rFonts w:hint="default"/>
                <w:sz w:val="15"/>
                <w:szCs w:val="15"/>
                <w:vertAlign w:val="baseline"/>
                <w:lang w:val="en-US" w:eastAsia="zh-CN"/>
              </w:rPr>
              <w:t>学证</w:t>
            </w:r>
          </w:p>
          <w:p>
            <w:pPr>
              <w:numPr>
                <w:ilvl w:val="0"/>
                <w:numId w:val="0"/>
              </w:numPr>
              <w:spacing w:line="240" w:lineRule="exact"/>
              <w:jc w:val="both"/>
              <w:rPr>
                <w:rFonts w:hint="default"/>
                <w:sz w:val="15"/>
                <w:szCs w:val="15"/>
                <w:vertAlign w:val="baseline"/>
                <w:lang w:val="en-US" w:eastAsia="zh-CN"/>
              </w:rPr>
            </w:pPr>
            <w:r>
              <w:rPr>
                <w:rFonts w:hint="default"/>
                <w:sz w:val="15"/>
                <w:szCs w:val="15"/>
                <w:vertAlign w:val="baseline"/>
                <w:lang w:val="en-US" w:eastAsia="zh-CN"/>
              </w:rPr>
              <w:t>明管</w:t>
            </w:r>
          </w:p>
          <w:p>
            <w:pPr>
              <w:numPr>
                <w:ilvl w:val="0"/>
                <w:numId w:val="0"/>
              </w:numPr>
              <w:spacing w:line="240" w:lineRule="exact"/>
              <w:jc w:val="both"/>
              <w:rPr>
                <w:rFonts w:hint="default"/>
                <w:sz w:val="15"/>
                <w:szCs w:val="15"/>
                <w:vertAlign w:val="baseline"/>
                <w:lang w:val="en-US" w:eastAsia="zh-CN"/>
              </w:rPr>
            </w:pPr>
            <w:r>
              <w:rPr>
                <w:rFonts w:hint="default"/>
                <w:sz w:val="15"/>
                <w:szCs w:val="15"/>
                <w:vertAlign w:val="baseline"/>
                <w:lang w:val="en-US" w:eastAsia="zh-CN"/>
              </w:rPr>
              <w:t>理制</w:t>
            </w:r>
          </w:p>
          <w:p>
            <w:pPr>
              <w:numPr>
                <w:ilvl w:val="0"/>
                <w:numId w:val="0"/>
              </w:numPr>
              <w:spacing w:line="240" w:lineRule="exact"/>
              <w:jc w:val="both"/>
              <w:rPr>
                <w:rFonts w:hint="default"/>
                <w:sz w:val="15"/>
                <w:szCs w:val="15"/>
                <w:vertAlign w:val="baseline"/>
                <w:lang w:val="en-US" w:eastAsia="zh-CN"/>
              </w:rPr>
            </w:pPr>
            <w:r>
              <w:rPr>
                <w:rFonts w:hint="default"/>
                <w:sz w:val="15"/>
                <w:szCs w:val="15"/>
                <w:vertAlign w:val="baseline"/>
                <w:lang w:val="en-US" w:eastAsia="zh-CN"/>
              </w:rPr>
              <w:t>度单</w:t>
            </w:r>
          </w:p>
          <w:p>
            <w:pPr>
              <w:numPr>
                <w:ilvl w:val="0"/>
                <w:numId w:val="0"/>
              </w:numPr>
              <w:spacing w:line="240" w:lineRule="exact"/>
              <w:jc w:val="both"/>
              <w:rPr>
                <w:rFonts w:hint="default"/>
                <w:sz w:val="15"/>
                <w:szCs w:val="15"/>
                <w:vertAlign w:val="baseline"/>
                <w:lang w:val="en-US" w:eastAsia="zh-CN"/>
              </w:rPr>
            </w:pPr>
            <w:r>
              <w:rPr>
                <w:rFonts w:hint="default"/>
                <w:sz w:val="15"/>
                <w:szCs w:val="15"/>
                <w:vertAlign w:val="baseline"/>
                <w:lang w:val="en-US" w:eastAsia="zh-CN"/>
              </w:rPr>
              <w:t>位数</w:t>
            </w:r>
          </w:p>
        </w:tc>
        <w:tc>
          <w:tcPr>
            <w:tcW w:w="696" w:type="dxa"/>
            <w:vAlign w:val="center"/>
          </w:tcPr>
          <w:p>
            <w:pPr>
              <w:numPr>
                <w:ilvl w:val="0"/>
                <w:numId w:val="0"/>
              </w:numPr>
              <w:spacing w:line="240" w:lineRule="exact"/>
              <w:jc w:val="both"/>
              <w:rPr>
                <w:rFonts w:hint="default"/>
                <w:sz w:val="15"/>
                <w:szCs w:val="15"/>
                <w:vertAlign w:val="baseline"/>
                <w:lang w:val="en-US" w:eastAsia="zh-CN"/>
              </w:rPr>
            </w:pPr>
            <w:r>
              <w:rPr>
                <w:rFonts w:hint="default"/>
                <w:sz w:val="15"/>
                <w:szCs w:val="15"/>
                <w:vertAlign w:val="baseline"/>
                <w:lang w:val="en-US" w:eastAsia="zh-CN"/>
              </w:rPr>
              <w:t>不具有保证技术服务安全和服务质量的其他管理制度单位数</w:t>
            </w:r>
          </w:p>
        </w:tc>
        <w:tc>
          <w:tcPr>
            <w:tcW w:w="432" w:type="dxa"/>
            <w:vAlign w:val="center"/>
          </w:tcPr>
          <w:p>
            <w:pPr>
              <w:numPr>
                <w:ilvl w:val="0"/>
                <w:numId w:val="0"/>
              </w:numPr>
              <w:spacing w:line="240" w:lineRule="exact"/>
              <w:jc w:val="center"/>
              <w:rPr>
                <w:rFonts w:hint="default"/>
                <w:sz w:val="15"/>
                <w:szCs w:val="15"/>
                <w:vertAlign w:val="baseline"/>
                <w:lang w:val="en-US" w:eastAsia="zh-CN"/>
              </w:rPr>
            </w:pPr>
          </w:p>
        </w:tc>
        <w:tc>
          <w:tcPr>
            <w:tcW w:w="384" w:type="dxa"/>
            <w:vAlign w:val="center"/>
          </w:tcPr>
          <w:p>
            <w:pPr>
              <w:numPr>
                <w:ilvl w:val="0"/>
                <w:numId w:val="0"/>
              </w:numPr>
              <w:spacing w:line="240" w:lineRule="exact"/>
              <w:jc w:val="center"/>
              <w:rPr>
                <w:rFonts w:hint="default"/>
                <w:sz w:val="15"/>
                <w:szCs w:val="15"/>
                <w:vertAlign w:val="baseline"/>
                <w:lang w:val="en-US" w:eastAsia="zh-CN"/>
              </w:rPr>
            </w:pPr>
          </w:p>
        </w:tc>
        <w:tc>
          <w:tcPr>
            <w:tcW w:w="380" w:type="dxa"/>
            <w:vAlign w:val="center"/>
          </w:tcPr>
          <w:p>
            <w:pPr>
              <w:numPr>
                <w:ilvl w:val="0"/>
                <w:numId w:val="0"/>
              </w:numPr>
              <w:spacing w:line="240" w:lineRule="exact"/>
              <w:jc w:val="center"/>
              <w:rPr>
                <w:rFonts w:hint="default"/>
                <w:sz w:val="15"/>
                <w:szCs w:val="15"/>
                <w:vertAlign w:val="baseline"/>
                <w:lang w:val="en-US" w:eastAsia="zh-CN"/>
              </w:rPr>
            </w:pPr>
          </w:p>
        </w:tc>
        <w:tc>
          <w:tcPr>
            <w:tcW w:w="436" w:type="dxa"/>
            <w:vAlign w:val="center"/>
          </w:tcPr>
          <w:p>
            <w:pPr>
              <w:numPr>
                <w:ilvl w:val="0"/>
                <w:numId w:val="0"/>
              </w:numPr>
              <w:spacing w:line="240" w:lineRule="exact"/>
              <w:jc w:val="center"/>
              <w:rPr>
                <w:rFonts w:hint="default"/>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numPr>
                <w:ilvl w:val="0"/>
                <w:numId w:val="0"/>
              </w:numPr>
              <w:spacing w:line="240" w:lineRule="exact"/>
              <w:jc w:val="center"/>
              <w:rPr>
                <w:rFonts w:hint="eastAsia"/>
                <w:sz w:val="15"/>
                <w:szCs w:val="15"/>
                <w:vertAlign w:val="baseline"/>
                <w:lang w:val="en-US" w:eastAsia="zh-CN"/>
              </w:rPr>
            </w:pPr>
            <w:r>
              <w:rPr>
                <w:rFonts w:hint="eastAsia"/>
                <w:sz w:val="15"/>
                <w:szCs w:val="15"/>
                <w:vertAlign w:val="baseline"/>
                <w:lang w:val="en-US" w:eastAsia="zh-CN"/>
              </w:rPr>
              <w:t>妇幼</w:t>
            </w:r>
          </w:p>
          <w:p>
            <w:pPr>
              <w:numPr>
                <w:ilvl w:val="0"/>
                <w:numId w:val="0"/>
              </w:numPr>
              <w:spacing w:line="240" w:lineRule="exact"/>
              <w:jc w:val="center"/>
              <w:rPr>
                <w:rFonts w:hint="default"/>
                <w:sz w:val="15"/>
                <w:szCs w:val="15"/>
                <w:vertAlign w:val="baseline"/>
                <w:lang w:val="en-US" w:eastAsia="zh-CN"/>
              </w:rPr>
            </w:pPr>
            <w:r>
              <w:rPr>
                <w:rFonts w:hint="eastAsia"/>
                <w:sz w:val="15"/>
                <w:szCs w:val="15"/>
                <w:vertAlign w:val="baseline"/>
                <w:lang w:val="en-US" w:eastAsia="zh-CN"/>
              </w:rPr>
              <w:t>保健院</w:t>
            </w:r>
          </w:p>
        </w:tc>
        <w:tc>
          <w:tcPr>
            <w:tcW w:w="316" w:type="dxa"/>
            <w:vAlign w:val="center"/>
          </w:tcPr>
          <w:p>
            <w:pPr>
              <w:numPr>
                <w:ilvl w:val="0"/>
                <w:numId w:val="0"/>
              </w:numPr>
              <w:spacing w:line="240" w:lineRule="exact"/>
              <w:jc w:val="center"/>
              <w:rPr>
                <w:rFonts w:hint="default"/>
                <w:sz w:val="15"/>
                <w:szCs w:val="15"/>
                <w:vertAlign w:val="baseline"/>
                <w:lang w:val="en-US" w:eastAsia="zh-CN"/>
              </w:rPr>
            </w:pPr>
          </w:p>
        </w:tc>
        <w:tc>
          <w:tcPr>
            <w:tcW w:w="296" w:type="dxa"/>
            <w:vAlign w:val="center"/>
          </w:tcPr>
          <w:p>
            <w:pPr>
              <w:numPr>
                <w:ilvl w:val="0"/>
                <w:numId w:val="0"/>
              </w:numPr>
              <w:spacing w:line="240" w:lineRule="exact"/>
              <w:jc w:val="center"/>
              <w:rPr>
                <w:rFonts w:hint="default"/>
                <w:sz w:val="15"/>
                <w:szCs w:val="15"/>
                <w:vertAlign w:val="baseline"/>
                <w:lang w:val="en-US" w:eastAsia="zh-CN"/>
              </w:rPr>
            </w:pPr>
          </w:p>
        </w:tc>
        <w:tc>
          <w:tcPr>
            <w:tcW w:w="532" w:type="dxa"/>
            <w:vAlign w:val="center"/>
          </w:tcPr>
          <w:p>
            <w:pPr>
              <w:numPr>
                <w:ilvl w:val="0"/>
                <w:numId w:val="0"/>
              </w:numPr>
              <w:spacing w:line="240" w:lineRule="exact"/>
              <w:jc w:val="center"/>
              <w:rPr>
                <w:rFonts w:hint="default"/>
                <w:sz w:val="15"/>
                <w:szCs w:val="15"/>
                <w:vertAlign w:val="baseline"/>
                <w:lang w:val="en-US" w:eastAsia="zh-CN"/>
              </w:rPr>
            </w:pPr>
          </w:p>
        </w:tc>
        <w:tc>
          <w:tcPr>
            <w:tcW w:w="540" w:type="dxa"/>
            <w:vAlign w:val="center"/>
          </w:tcPr>
          <w:p>
            <w:pPr>
              <w:numPr>
                <w:ilvl w:val="0"/>
                <w:numId w:val="0"/>
              </w:numPr>
              <w:spacing w:line="240" w:lineRule="exact"/>
              <w:jc w:val="center"/>
              <w:rPr>
                <w:rFonts w:hint="default"/>
                <w:sz w:val="15"/>
                <w:szCs w:val="15"/>
                <w:vertAlign w:val="baseline"/>
                <w:lang w:val="en-US" w:eastAsia="zh-CN"/>
              </w:rPr>
            </w:pPr>
          </w:p>
        </w:tc>
        <w:tc>
          <w:tcPr>
            <w:tcW w:w="720" w:type="dxa"/>
            <w:vAlign w:val="center"/>
          </w:tcPr>
          <w:p>
            <w:pPr>
              <w:numPr>
                <w:ilvl w:val="0"/>
                <w:numId w:val="0"/>
              </w:numPr>
              <w:spacing w:line="240" w:lineRule="exact"/>
              <w:jc w:val="center"/>
              <w:rPr>
                <w:rFonts w:hint="default"/>
                <w:sz w:val="15"/>
                <w:szCs w:val="15"/>
                <w:vertAlign w:val="baseline"/>
                <w:lang w:val="en-US" w:eastAsia="zh-CN"/>
              </w:rPr>
            </w:pPr>
          </w:p>
        </w:tc>
        <w:tc>
          <w:tcPr>
            <w:tcW w:w="537" w:type="dxa"/>
            <w:vAlign w:val="center"/>
          </w:tcPr>
          <w:p>
            <w:pPr>
              <w:numPr>
                <w:ilvl w:val="0"/>
                <w:numId w:val="0"/>
              </w:numPr>
              <w:spacing w:line="240" w:lineRule="exact"/>
              <w:jc w:val="center"/>
              <w:rPr>
                <w:rFonts w:hint="default"/>
                <w:sz w:val="15"/>
                <w:szCs w:val="15"/>
                <w:vertAlign w:val="baseline"/>
                <w:lang w:val="en-US" w:eastAsia="zh-CN"/>
              </w:rPr>
            </w:pPr>
          </w:p>
        </w:tc>
        <w:tc>
          <w:tcPr>
            <w:tcW w:w="720" w:type="dxa"/>
            <w:vAlign w:val="center"/>
          </w:tcPr>
          <w:p>
            <w:pPr>
              <w:numPr>
                <w:ilvl w:val="0"/>
                <w:numId w:val="0"/>
              </w:numPr>
              <w:spacing w:line="240" w:lineRule="exact"/>
              <w:jc w:val="center"/>
              <w:rPr>
                <w:rFonts w:hint="default"/>
                <w:sz w:val="15"/>
                <w:szCs w:val="15"/>
                <w:vertAlign w:val="baseline"/>
                <w:lang w:val="en-US" w:eastAsia="zh-CN"/>
              </w:rPr>
            </w:pPr>
          </w:p>
        </w:tc>
        <w:tc>
          <w:tcPr>
            <w:tcW w:w="684" w:type="dxa"/>
            <w:vAlign w:val="center"/>
          </w:tcPr>
          <w:p>
            <w:pPr>
              <w:numPr>
                <w:ilvl w:val="0"/>
                <w:numId w:val="0"/>
              </w:numPr>
              <w:spacing w:line="240" w:lineRule="exact"/>
              <w:jc w:val="center"/>
              <w:rPr>
                <w:rFonts w:hint="default"/>
                <w:sz w:val="15"/>
                <w:szCs w:val="15"/>
                <w:vertAlign w:val="baseline"/>
                <w:lang w:val="en-US" w:eastAsia="zh-CN"/>
              </w:rPr>
            </w:pPr>
          </w:p>
        </w:tc>
        <w:tc>
          <w:tcPr>
            <w:tcW w:w="720" w:type="dxa"/>
            <w:vAlign w:val="center"/>
          </w:tcPr>
          <w:p>
            <w:pPr>
              <w:numPr>
                <w:ilvl w:val="0"/>
                <w:numId w:val="0"/>
              </w:numPr>
              <w:spacing w:line="240" w:lineRule="exact"/>
              <w:jc w:val="center"/>
              <w:rPr>
                <w:rFonts w:hint="default"/>
                <w:sz w:val="15"/>
                <w:szCs w:val="15"/>
                <w:vertAlign w:val="baseline"/>
                <w:lang w:val="en-US" w:eastAsia="zh-CN"/>
              </w:rPr>
            </w:pPr>
          </w:p>
        </w:tc>
        <w:tc>
          <w:tcPr>
            <w:tcW w:w="684" w:type="dxa"/>
            <w:vAlign w:val="center"/>
          </w:tcPr>
          <w:p>
            <w:pPr>
              <w:numPr>
                <w:ilvl w:val="0"/>
                <w:numId w:val="0"/>
              </w:numPr>
              <w:spacing w:line="240" w:lineRule="exact"/>
              <w:jc w:val="center"/>
              <w:rPr>
                <w:rFonts w:hint="default"/>
                <w:sz w:val="15"/>
                <w:szCs w:val="15"/>
                <w:vertAlign w:val="baseline"/>
                <w:lang w:val="en-US" w:eastAsia="zh-CN"/>
              </w:rPr>
            </w:pPr>
          </w:p>
        </w:tc>
        <w:tc>
          <w:tcPr>
            <w:tcW w:w="684" w:type="dxa"/>
            <w:vAlign w:val="center"/>
          </w:tcPr>
          <w:p>
            <w:pPr>
              <w:numPr>
                <w:ilvl w:val="0"/>
                <w:numId w:val="0"/>
              </w:numPr>
              <w:spacing w:line="240" w:lineRule="exact"/>
              <w:jc w:val="center"/>
              <w:rPr>
                <w:rFonts w:hint="default"/>
                <w:sz w:val="15"/>
                <w:szCs w:val="15"/>
                <w:vertAlign w:val="baseline"/>
                <w:lang w:val="en-US" w:eastAsia="zh-CN"/>
              </w:rPr>
            </w:pPr>
          </w:p>
        </w:tc>
        <w:tc>
          <w:tcPr>
            <w:tcW w:w="684" w:type="dxa"/>
            <w:vAlign w:val="center"/>
          </w:tcPr>
          <w:p>
            <w:pPr>
              <w:numPr>
                <w:ilvl w:val="0"/>
                <w:numId w:val="0"/>
              </w:numPr>
              <w:spacing w:line="240" w:lineRule="exact"/>
              <w:jc w:val="center"/>
              <w:rPr>
                <w:rFonts w:hint="default"/>
                <w:sz w:val="15"/>
                <w:szCs w:val="15"/>
                <w:vertAlign w:val="baseline"/>
                <w:lang w:val="en-US" w:eastAsia="zh-CN"/>
              </w:rPr>
            </w:pPr>
          </w:p>
        </w:tc>
        <w:tc>
          <w:tcPr>
            <w:tcW w:w="612" w:type="dxa"/>
            <w:vAlign w:val="center"/>
          </w:tcPr>
          <w:p>
            <w:pPr>
              <w:numPr>
                <w:ilvl w:val="0"/>
                <w:numId w:val="0"/>
              </w:numPr>
              <w:spacing w:line="240" w:lineRule="exact"/>
              <w:jc w:val="center"/>
              <w:rPr>
                <w:rFonts w:hint="default"/>
                <w:sz w:val="15"/>
                <w:szCs w:val="15"/>
                <w:vertAlign w:val="baseline"/>
                <w:lang w:val="en-US" w:eastAsia="zh-CN"/>
              </w:rPr>
            </w:pPr>
          </w:p>
        </w:tc>
        <w:tc>
          <w:tcPr>
            <w:tcW w:w="672" w:type="dxa"/>
            <w:vAlign w:val="center"/>
          </w:tcPr>
          <w:p>
            <w:pPr>
              <w:numPr>
                <w:ilvl w:val="0"/>
                <w:numId w:val="0"/>
              </w:numPr>
              <w:spacing w:line="240" w:lineRule="exact"/>
              <w:jc w:val="center"/>
              <w:rPr>
                <w:rFonts w:hint="default"/>
                <w:sz w:val="15"/>
                <w:szCs w:val="15"/>
                <w:vertAlign w:val="baseline"/>
                <w:lang w:val="en-US" w:eastAsia="zh-CN"/>
              </w:rPr>
            </w:pPr>
          </w:p>
        </w:tc>
        <w:tc>
          <w:tcPr>
            <w:tcW w:w="696" w:type="dxa"/>
            <w:vAlign w:val="center"/>
          </w:tcPr>
          <w:p>
            <w:pPr>
              <w:numPr>
                <w:ilvl w:val="0"/>
                <w:numId w:val="0"/>
              </w:numPr>
              <w:spacing w:line="240" w:lineRule="exact"/>
              <w:jc w:val="center"/>
              <w:rPr>
                <w:rFonts w:hint="default"/>
                <w:sz w:val="15"/>
                <w:szCs w:val="15"/>
                <w:vertAlign w:val="baseline"/>
                <w:lang w:val="en-US" w:eastAsia="zh-CN"/>
              </w:rPr>
            </w:pPr>
          </w:p>
        </w:tc>
        <w:tc>
          <w:tcPr>
            <w:tcW w:w="540" w:type="dxa"/>
            <w:vAlign w:val="center"/>
          </w:tcPr>
          <w:p>
            <w:pPr>
              <w:numPr>
                <w:ilvl w:val="0"/>
                <w:numId w:val="0"/>
              </w:numPr>
              <w:spacing w:line="240" w:lineRule="exact"/>
              <w:jc w:val="center"/>
              <w:rPr>
                <w:rFonts w:hint="default"/>
                <w:sz w:val="15"/>
                <w:szCs w:val="15"/>
                <w:vertAlign w:val="baseline"/>
                <w:lang w:val="en-US" w:eastAsia="zh-CN"/>
              </w:rPr>
            </w:pPr>
          </w:p>
        </w:tc>
        <w:tc>
          <w:tcPr>
            <w:tcW w:w="696" w:type="dxa"/>
            <w:vAlign w:val="center"/>
          </w:tcPr>
          <w:p>
            <w:pPr>
              <w:numPr>
                <w:ilvl w:val="0"/>
                <w:numId w:val="0"/>
              </w:numPr>
              <w:spacing w:line="240" w:lineRule="exact"/>
              <w:jc w:val="center"/>
              <w:rPr>
                <w:rFonts w:hint="default"/>
                <w:sz w:val="15"/>
                <w:szCs w:val="15"/>
                <w:vertAlign w:val="baseline"/>
                <w:lang w:val="en-US" w:eastAsia="zh-CN"/>
              </w:rPr>
            </w:pPr>
          </w:p>
        </w:tc>
        <w:tc>
          <w:tcPr>
            <w:tcW w:w="684" w:type="dxa"/>
            <w:vAlign w:val="center"/>
          </w:tcPr>
          <w:p>
            <w:pPr>
              <w:numPr>
                <w:ilvl w:val="0"/>
                <w:numId w:val="0"/>
              </w:numPr>
              <w:spacing w:line="240" w:lineRule="exact"/>
              <w:jc w:val="center"/>
              <w:rPr>
                <w:rFonts w:hint="default"/>
                <w:sz w:val="15"/>
                <w:szCs w:val="15"/>
                <w:vertAlign w:val="baseline"/>
                <w:lang w:val="en-US" w:eastAsia="zh-CN"/>
              </w:rPr>
            </w:pPr>
          </w:p>
        </w:tc>
        <w:tc>
          <w:tcPr>
            <w:tcW w:w="828" w:type="dxa"/>
            <w:vAlign w:val="center"/>
          </w:tcPr>
          <w:p>
            <w:pPr>
              <w:numPr>
                <w:ilvl w:val="0"/>
                <w:numId w:val="0"/>
              </w:numPr>
              <w:spacing w:line="240" w:lineRule="exact"/>
              <w:jc w:val="center"/>
              <w:rPr>
                <w:rFonts w:hint="default"/>
                <w:sz w:val="15"/>
                <w:szCs w:val="15"/>
                <w:vertAlign w:val="baseline"/>
                <w:lang w:val="en-US" w:eastAsia="zh-CN"/>
              </w:rPr>
            </w:pPr>
          </w:p>
        </w:tc>
        <w:tc>
          <w:tcPr>
            <w:tcW w:w="540" w:type="dxa"/>
            <w:vAlign w:val="center"/>
          </w:tcPr>
          <w:p>
            <w:pPr>
              <w:numPr>
                <w:ilvl w:val="0"/>
                <w:numId w:val="0"/>
              </w:numPr>
              <w:spacing w:line="240" w:lineRule="exact"/>
              <w:jc w:val="center"/>
              <w:rPr>
                <w:rFonts w:hint="default"/>
                <w:sz w:val="15"/>
                <w:szCs w:val="15"/>
                <w:vertAlign w:val="baseline"/>
                <w:lang w:val="en-US" w:eastAsia="zh-CN"/>
              </w:rPr>
            </w:pPr>
          </w:p>
        </w:tc>
        <w:tc>
          <w:tcPr>
            <w:tcW w:w="696" w:type="dxa"/>
            <w:vAlign w:val="center"/>
          </w:tcPr>
          <w:p>
            <w:pPr>
              <w:numPr>
                <w:ilvl w:val="0"/>
                <w:numId w:val="0"/>
              </w:numPr>
              <w:spacing w:line="240" w:lineRule="exact"/>
              <w:jc w:val="center"/>
              <w:rPr>
                <w:rFonts w:hint="default"/>
                <w:sz w:val="15"/>
                <w:szCs w:val="15"/>
                <w:vertAlign w:val="baseline"/>
                <w:lang w:val="en-US" w:eastAsia="zh-CN"/>
              </w:rPr>
            </w:pPr>
          </w:p>
        </w:tc>
        <w:tc>
          <w:tcPr>
            <w:tcW w:w="432" w:type="dxa"/>
            <w:vAlign w:val="center"/>
          </w:tcPr>
          <w:p>
            <w:pPr>
              <w:numPr>
                <w:ilvl w:val="0"/>
                <w:numId w:val="0"/>
              </w:numPr>
              <w:spacing w:line="240" w:lineRule="exact"/>
              <w:jc w:val="center"/>
              <w:rPr>
                <w:rFonts w:hint="default"/>
                <w:sz w:val="15"/>
                <w:szCs w:val="15"/>
                <w:vertAlign w:val="baseline"/>
                <w:lang w:val="en-US" w:eastAsia="zh-CN"/>
              </w:rPr>
            </w:pPr>
          </w:p>
        </w:tc>
        <w:tc>
          <w:tcPr>
            <w:tcW w:w="384" w:type="dxa"/>
            <w:vAlign w:val="center"/>
          </w:tcPr>
          <w:p>
            <w:pPr>
              <w:numPr>
                <w:ilvl w:val="0"/>
                <w:numId w:val="0"/>
              </w:numPr>
              <w:spacing w:line="240" w:lineRule="exact"/>
              <w:jc w:val="center"/>
              <w:rPr>
                <w:rFonts w:hint="default"/>
                <w:sz w:val="15"/>
                <w:szCs w:val="15"/>
                <w:vertAlign w:val="baseline"/>
                <w:lang w:val="en-US" w:eastAsia="zh-CN"/>
              </w:rPr>
            </w:pPr>
          </w:p>
        </w:tc>
        <w:tc>
          <w:tcPr>
            <w:tcW w:w="380" w:type="dxa"/>
            <w:vAlign w:val="center"/>
          </w:tcPr>
          <w:p>
            <w:pPr>
              <w:numPr>
                <w:ilvl w:val="0"/>
                <w:numId w:val="0"/>
              </w:numPr>
              <w:spacing w:line="240" w:lineRule="exact"/>
              <w:jc w:val="center"/>
              <w:rPr>
                <w:rFonts w:hint="default"/>
                <w:sz w:val="15"/>
                <w:szCs w:val="15"/>
                <w:vertAlign w:val="baseline"/>
                <w:lang w:val="en-US" w:eastAsia="zh-CN"/>
              </w:rPr>
            </w:pPr>
          </w:p>
        </w:tc>
        <w:tc>
          <w:tcPr>
            <w:tcW w:w="436" w:type="dxa"/>
            <w:vAlign w:val="center"/>
          </w:tcPr>
          <w:p>
            <w:pPr>
              <w:numPr>
                <w:ilvl w:val="0"/>
                <w:numId w:val="0"/>
              </w:numPr>
              <w:spacing w:line="240" w:lineRule="exact"/>
              <w:jc w:val="center"/>
              <w:rPr>
                <w:rFonts w:hint="default"/>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numPr>
                <w:ilvl w:val="0"/>
                <w:numId w:val="0"/>
              </w:numPr>
              <w:spacing w:line="240" w:lineRule="exact"/>
              <w:jc w:val="center"/>
              <w:rPr>
                <w:rFonts w:hint="default"/>
                <w:sz w:val="15"/>
                <w:szCs w:val="15"/>
                <w:vertAlign w:val="baseline"/>
                <w:lang w:val="en-US" w:eastAsia="zh-CN"/>
              </w:rPr>
            </w:pPr>
            <w:r>
              <w:rPr>
                <w:rFonts w:hint="default"/>
                <w:sz w:val="15"/>
                <w:szCs w:val="15"/>
                <w:vertAlign w:val="baseline"/>
                <w:lang w:val="en-US" w:eastAsia="zh-CN"/>
              </w:rPr>
              <w:t>妇幼保健计划生育技术服务机构</w:t>
            </w:r>
          </w:p>
        </w:tc>
        <w:tc>
          <w:tcPr>
            <w:tcW w:w="316" w:type="dxa"/>
            <w:vAlign w:val="center"/>
          </w:tcPr>
          <w:p>
            <w:pPr>
              <w:numPr>
                <w:ilvl w:val="0"/>
                <w:numId w:val="0"/>
              </w:numPr>
              <w:spacing w:line="240" w:lineRule="exact"/>
              <w:jc w:val="center"/>
              <w:rPr>
                <w:rFonts w:hint="default"/>
                <w:sz w:val="15"/>
                <w:szCs w:val="15"/>
                <w:vertAlign w:val="baseline"/>
                <w:lang w:val="en-US" w:eastAsia="zh-CN"/>
              </w:rPr>
            </w:pPr>
          </w:p>
        </w:tc>
        <w:tc>
          <w:tcPr>
            <w:tcW w:w="296" w:type="dxa"/>
            <w:vAlign w:val="center"/>
          </w:tcPr>
          <w:p>
            <w:pPr>
              <w:numPr>
                <w:ilvl w:val="0"/>
                <w:numId w:val="0"/>
              </w:numPr>
              <w:spacing w:line="240" w:lineRule="exact"/>
              <w:jc w:val="center"/>
              <w:rPr>
                <w:rFonts w:hint="default"/>
                <w:sz w:val="15"/>
                <w:szCs w:val="15"/>
                <w:vertAlign w:val="baseline"/>
                <w:lang w:val="en-US" w:eastAsia="zh-CN"/>
              </w:rPr>
            </w:pPr>
          </w:p>
        </w:tc>
        <w:tc>
          <w:tcPr>
            <w:tcW w:w="532" w:type="dxa"/>
            <w:vAlign w:val="center"/>
          </w:tcPr>
          <w:p>
            <w:pPr>
              <w:numPr>
                <w:ilvl w:val="0"/>
                <w:numId w:val="0"/>
              </w:numPr>
              <w:spacing w:line="240" w:lineRule="exact"/>
              <w:jc w:val="center"/>
              <w:rPr>
                <w:rFonts w:hint="default"/>
                <w:sz w:val="15"/>
                <w:szCs w:val="15"/>
                <w:vertAlign w:val="baseline"/>
                <w:lang w:val="en-US" w:eastAsia="zh-CN"/>
              </w:rPr>
            </w:pPr>
          </w:p>
        </w:tc>
        <w:tc>
          <w:tcPr>
            <w:tcW w:w="540" w:type="dxa"/>
            <w:vAlign w:val="center"/>
          </w:tcPr>
          <w:p>
            <w:pPr>
              <w:numPr>
                <w:ilvl w:val="0"/>
                <w:numId w:val="0"/>
              </w:numPr>
              <w:spacing w:line="240" w:lineRule="exact"/>
              <w:jc w:val="center"/>
              <w:rPr>
                <w:rFonts w:hint="default"/>
                <w:sz w:val="15"/>
                <w:szCs w:val="15"/>
                <w:vertAlign w:val="baseline"/>
                <w:lang w:val="en-US" w:eastAsia="zh-CN"/>
              </w:rPr>
            </w:pPr>
          </w:p>
        </w:tc>
        <w:tc>
          <w:tcPr>
            <w:tcW w:w="720" w:type="dxa"/>
            <w:vAlign w:val="center"/>
          </w:tcPr>
          <w:p>
            <w:pPr>
              <w:numPr>
                <w:ilvl w:val="0"/>
                <w:numId w:val="0"/>
              </w:numPr>
              <w:spacing w:line="240" w:lineRule="exact"/>
              <w:jc w:val="center"/>
              <w:rPr>
                <w:rFonts w:hint="default"/>
                <w:sz w:val="15"/>
                <w:szCs w:val="15"/>
                <w:vertAlign w:val="baseline"/>
                <w:lang w:val="en-US" w:eastAsia="zh-CN"/>
              </w:rPr>
            </w:pPr>
          </w:p>
        </w:tc>
        <w:tc>
          <w:tcPr>
            <w:tcW w:w="537" w:type="dxa"/>
            <w:vAlign w:val="center"/>
          </w:tcPr>
          <w:p>
            <w:pPr>
              <w:numPr>
                <w:ilvl w:val="0"/>
                <w:numId w:val="0"/>
              </w:numPr>
              <w:spacing w:line="240" w:lineRule="exact"/>
              <w:jc w:val="center"/>
              <w:rPr>
                <w:rFonts w:hint="default"/>
                <w:sz w:val="15"/>
                <w:szCs w:val="15"/>
                <w:vertAlign w:val="baseline"/>
                <w:lang w:val="en-US" w:eastAsia="zh-CN"/>
              </w:rPr>
            </w:pPr>
          </w:p>
        </w:tc>
        <w:tc>
          <w:tcPr>
            <w:tcW w:w="720" w:type="dxa"/>
            <w:vAlign w:val="center"/>
          </w:tcPr>
          <w:p>
            <w:pPr>
              <w:numPr>
                <w:ilvl w:val="0"/>
                <w:numId w:val="0"/>
              </w:numPr>
              <w:spacing w:line="240" w:lineRule="exact"/>
              <w:jc w:val="center"/>
              <w:rPr>
                <w:rFonts w:hint="default"/>
                <w:sz w:val="15"/>
                <w:szCs w:val="15"/>
                <w:vertAlign w:val="baseline"/>
                <w:lang w:val="en-US" w:eastAsia="zh-CN"/>
              </w:rPr>
            </w:pPr>
          </w:p>
        </w:tc>
        <w:tc>
          <w:tcPr>
            <w:tcW w:w="684" w:type="dxa"/>
            <w:vAlign w:val="center"/>
          </w:tcPr>
          <w:p>
            <w:pPr>
              <w:numPr>
                <w:ilvl w:val="0"/>
                <w:numId w:val="0"/>
              </w:numPr>
              <w:spacing w:line="240" w:lineRule="exact"/>
              <w:jc w:val="center"/>
              <w:rPr>
                <w:rFonts w:hint="default"/>
                <w:sz w:val="15"/>
                <w:szCs w:val="15"/>
                <w:vertAlign w:val="baseline"/>
                <w:lang w:val="en-US" w:eastAsia="zh-CN"/>
              </w:rPr>
            </w:pPr>
          </w:p>
        </w:tc>
        <w:tc>
          <w:tcPr>
            <w:tcW w:w="720" w:type="dxa"/>
            <w:vAlign w:val="center"/>
          </w:tcPr>
          <w:p>
            <w:pPr>
              <w:numPr>
                <w:ilvl w:val="0"/>
                <w:numId w:val="0"/>
              </w:numPr>
              <w:spacing w:line="240" w:lineRule="exact"/>
              <w:jc w:val="center"/>
              <w:rPr>
                <w:rFonts w:hint="default"/>
                <w:sz w:val="15"/>
                <w:szCs w:val="15"/>
                <w:vertAlign w:val="baseline"/>
                <w:lang w:val="en-US" w:eastAsia="zh-CN"/>
              </w:rPr>
            </w:pPr>
          </w:p>
        </w:tc>
        <w:tc>
          <w:tcPr>
            <w:tcW w:w="684" w:type="dxa"/>
            <w:vAlign w:val="center"/>
          </w:tcPr>
          <w:p>
            <w:pPr>
              <w:numPr>
                <w:ilvl w:val="0"/>
                <w:numId w:val="0"/>
              </w:numPr>
              <w:spacing w:line="240" w:lineRule="exact"/>
              <w:jc w:val="center"/>
              <w:rPr>
                <w:rFonts w:hint="default"/>
                <w:sz w:val="15"/>
                <w:szCs w:val="15"/>
                <w:vertAlign w:val="baseline"/>
                <w:lang w:val="en-US" w:eastAsia="zh-CN"/>
              </w:rPr>
            </w:pPr>
          </w:p>
        </w:tc>
        <w:tc>
          <w:tcPr>
            <w:tcW w:w="684" w:type="dxa"/>
            <w:vAlign w:val="center"/>
          </w:tcPr>
          <w:p>
            <w:pPr>
              <w:numPr>
                <w:ilvl w:val="0"/>
                <w:numId w:val="0"/>
              </w:numPr>
              <w:spacing w:line="240" w:lineRule="exact"/>
              <w:jc w:val="center"/>
              <w:rPr>
                <w:rFonts w:hint="default"/>
                <w:sz w:val="15"/>
                <w:szCs w:val="15"/>
                <w:vertAlign w:val="baseline"/>
                <w:lang w:val="en-US" w:eastAsia="zh-CN"/>
              </w:rPr>
            </w:pPr>
          </w:p>
        </w:tc>
        <w:tc>
          <w:tcPr>
            <w:tcW w:w="684" w:type="dxa"/>
            <w:vAlign w:val="center"/>
          </w:tcPr>
          <w:p>
            <w:pPr>
              <w:numPr>
                <w:ilvl w:val="0"/>
                <w:numId w:val="0"/>
              </w:numPr>
              <w:spacing w:line="240" w:lineRule="exact"/>
              <w:jc w:val="center"/>
              <w:rPr>
                <w:rFonts w:hint="default"/>
                <w:sz w:val="15"/>
                <w:szCs w:val="15"/>
                <w:vertAlign w:val="baseline"/>
                <w:lang w:val="en-US" w:eastAsia="zh-CN"/>
              </w:rPr>
            </w:pPr>
          </w:p>
        </w:tc>
        <w:tc>
          <w:tcPr>
            <w:tcW w:w="612" w:type="dxa"/>
            <w:vAlign w:val="center"/>
          </w:tcPr>
          <w:p>
            <w:pPr>
              <w:numPr>
                <w:ilvl w:val="0"/>
                <w:numId w:val="0"/>
              </w:numPr>
              <w:spacing w:line="240" w:lineRule="exact"/>
              <w:jc w:val="center"/>
              <w:rPr>
                <w:rFonts w:hint="default"/>
                <w:sz w:val="15"/>
                <w:szCs w:val="15"/>
                <w:vertAlign w:val="baseline"/>
                <w:lang w:val="en-US" w:eastAsia="zh-CN"/>
              </w:rPr>
            </w:pPr>
          </w:p>
        </w:tc>
        <w:tc>
          <w:tcPr>
            <w:tcW w:w="672" w:type="dxa"/>
            <w:vAlign w:val="center"/>
          </w:tcPr>
          <w:p>
            <w:pPr>
              <w:numPr>
                <w:ilvl w:val="0"/>
                <w:numId w:val="0"/>
              </w:numPr>
              <w:spacing w:line="240" w:lineRule="exact"/>
              <w:jc w:val="center"/>
              <w:rPr>
                <w:rFonts w:hint="default"/>
                <w:sz w:val="15"/>
                <w:szCs w:val="15"/>
                <w:vertAlign w:val="baseline"/>
                <w:lang w:val="en-US" w:eastAsia="zh-CN"/>
              </w:rPr>
            </w:pPr>
          </w:p>
        </w:tc>
        <w:tc>
          <w:tcPr>
            <w:tcW w:w="696" w:type="dxa"/>
            <w:vAlign w:val="center"/>
          </w:tcPr>
          <w:p>
            <w:pPr>
              <w:numPr>
                <w:ilvl w:val="0"/>
                <w:numId w:val="0"/>
              </w:numPr>
              <w:spacing w:line="240" w:lineRule="exact"/>
              <w:jc w:val="center"/>
              <w:rPr>
                <w:rFonts w:hint="default"/>
                <w:sz w:val="15"/>
                <w:szCs w:val="15"/>
                <w:vertAlign w:val="baseline"/>
                <w:lang w:val="en-US" w:eastAsia="zh-CN"/>
              </w:rPr>
            </w:pPr>
          </w:p>
        </w:tc>
        <w:tc>
          <w:tcPr>
            <w:tcW w:w="540" w:type="dxa"/>
            <w:vAlign w:val="center"/>
          </w:tcPr>
          <w:p>
            <w:pPr>
              <w:numPr>
                <w:ilvl w:val="0"/>
                <w:numId w:val="0"/>
              </w:numPr>
              <w:spacing w:line="240" w:lineRule="exact"/>
              <w:jc w:val="center"/>
              <w:rPr>
                <w:rFonts w:hint="default"/>
                <w:sz w:val="15"/>
                <w:szCs w:val="15"/>
                <w:vertAlign w:val="baseline"/>
                <w:lang w:val="en-US" w:eastAsia="zh-CN"/>
              </w:rPr>
            </w:pPr>
          </w:p>
        </w:tc>
        <w:tc>
          <w:tcPr>
            <w:tcW w:w="696" w:type="dxa"/>
            <w:vAlign w:val="center"/>
          </w:tcPr>
          <w:p>
            <w:pPr>
              <w:numPr>
                <w:ilvl w:val="0"/>
                <w:numId w:val="0"/>
              </w:numPr>
              <w:spacing w:line="240" w:lineRule="exact"/>
              <w:jc w:val="center"/>
              <w:rPr>
                <w:rFonts w:hint="default"/>
                <w:sz w:val="15"/>
                <w:szCs w:val="15"/>
                <w:vertAlign w:val="baseline"/>
                <w:lang w:val="en-US" w:eastAsia="zh-CN"/>
              </w:rPr>
            </w:pPr>
          </w:p>
        </w:tc>
        <w:tc>
          <w:tcPr>
            <w:tcW w:w="684" w:type="dxa"/>
            <w:vAlign w:val="center"/>
          </w:tcPr>
          <w:p>
            <w:pPr>
              <w:numPr>
                <w:ilvl w:val="0"/>
                <w:numId w:val="0"/>
              </w:numPr>
              <w:spacing w:line="240" w:lineRule="exact"/>
              <w:jc w:val="center"/>
              <w:rPr>
                <w:rFonts w:hint="default"/>
                <w:sz w:val="15"/>
                <w:szCs w:val="15"/>
                <w:vertAlign w:val="baseline"/>
                <w:lang w:val="en-US" w:eastAsia="zh-CN"/>
              </w:rPr>
            </w:pPr>
          </w:p>
        </w:tc>
        <w:tc>
          <w:tcPr>
            <w:tcW w:w="828" w:type="dxa"/>
            <w:vAlign w:val="center"/>
          </w:tcPr>
          <w:p>
            <w:pPr>
              <w:numPr>
                <w:ilvl w:val="0"/>
                <w:numId w:val="0"/>
              </w:numPr>
              <w:spacing w:line="240" w:lineRule="exact"/>
              <w:jc w:val="center"/>
              <w:rPr>
                <w:rFonts w:hint="default"/>
                <w:sz w:val="15"/>
                <w:szCs w:val="15"/>
                <w:vertAlign w:val="baseline"/>
                <w:lang w:val="en-US" w:eastAsia="zh-CN"/>
              </w:rPr>
            </w:pPr>
          </w:p>
        </w:tc>
        <w:tc>
          <w:tcPr>
            <w:tcW w:w="540" w:type="dxa"/>
            <w:vAlign w:val="center"/>
          </w:tcPr>
          <w:p>
            <w:pPr>
              <w:numPr>
                <w:ilvl w:val="0"/>
                <w:numId w:val="0"/>
              </w:numPr>
              <w:spacing w:line="240" w:lineRule="exact"/>
              <w:jc w:val="center"/>
              <w:rPr>
                <w:rFonts w:hint="default"/>
                <w:sz w:val="15"/>
                <w:szCs w:val="15"/>
                <w:vertAlign w:val="baseline"/>
                <w:lang w:val="en-US" w:eastAsia="zh-CN"/>
              </w:rPr>
            </w:pPr>
          </w:p>
        </w:tc>
        <w:tc>
          <w:tcPr>
            <w:tcW w:w="696" w:type="dxa"/>
            <w:vAlign w:val="center"/>
          </w:tcPr>
          <w:p>
            <w:pPr>
              <w:numPr>
                <w:ilvl w:val="0"/>
                <w:numId w:val="0"/>
              </w:numPr>
              <w:spacing w:line="240" w:lineRule="exact"/>
              <w:jc w:val="center"/>
              <w:rPr>
                <w:rFonts w:hint="default"/>
                <w:sz w:val="15"/>
                <w:szCs w:val="15"/>
                <w:vertAlign w:val="baseline"/>
                <w:lang w:val="en-US" w:eastAsia="zh-CN"/>
              </w:rPr>
            </w:pPr>
          </w:p>
        </w:tc>
        <w:tc>
          <w:tcPr>
            <w:tcW w:w="432" w:type="dxa"/>
            <w:vAlign w:val="center"/>
          </w:tcPr>
          <w:p>
            <w:pPr>
              <w:numPr>
                <w:ilvl w:val="0"/>
                <w:numId w:val="0"/>
              </w:numPr>
              <w:spacing w:line="240" w:lineRule="exact"/>
              <w:jc w:val="center"/>
              <w:rPr>
                <w:rFonts w:hint="default"/>
                <w:sz w:val="15"/>
                <w:szCs w:val="15"/>
                <w:vertAlign w:val="baseline"/>
                <w:lang w:val="en-US" w:eastAsia="zh-CN"/>
              </w:rPr>
            </w:pPr>
          </w:p>
        </w:tc>
        <w:tc>
          <w:tcPr>
            <w:tcW w:w="384" w:type="dxa"/>
            <w:vAlign w:val="center"/>
          </w:tcPr>
          <w:p>
            <w:pPr>
              <w:numPr>
                <w:ilvl w:val="0"/>
                <w:numId w:val="0"/>
              </w:numPr>
              <w:spacing w:line="240" w:lineRule="exact"/>
              <w:jc w:val="center"/>
              <w:rPr>
                <w:rFonts w:hint="default"/>
                <w:sz w:val="15"/>
                <w:szCs w:val="15"/>
                <w:vertAlign w:val="baseline"/>
                <w:lang w:val="en-US" w:eastAsia="zh-CN"/>
              </w:rPr>
            </w:pPr>
          </w:p>
        </w:tc>
        <w:tc>
          <w:tcPr>
            <w:tcW w:w="380" w:type="dxa"/>
            <w:vAlign w:val="center"/>
          </w:tcPr>
          <w:p>
            <w:pPr>
              <w:numPr>
                <w:ilvl w:val="0"/>
                <w:numId w:val="0"/>
              </w:numPr>
              <w:spacing w:line="240" w:lineRule="exact"/>
              <w:jc w:val="center"/>
              <w:rPr>
                <w:rFonts w:hint="default"/>
                <w:sz w:val="15"/>
                <w:szCs w:val="15"/>
                <w:vertAlign w:val="baseline"/>
                <w:lang w:val="en-US" w:eastAsia="zh-CN"/>
              </w:rPr>
            </w:pPr>
          </w:p>
        </w:tc>
        <w:tc>
          <w:tcPr>
            <w:tcW w:w="436" w:type="dxa"/>
            <w:vAlign w:val="center"/>
          </w:tcPr>
          <w:p>
            <w:pPr>
              <w:numPr>
                <w:ilvl w:val="0"/>
                <w:numId w:val="0"/>
              </w:numPr>
              <w:spacing w:line="240" w:lineRule="exact"/>
              <w:jc w:val="center"/>
              <w:rPr>
                <w:rFonts w:hint="default"/>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numPr>
                <w:ilvl w:val="0"/>
                <w:numId w:val="0"/>
              </w:numPr>
              <w:spacing w:line="240" w:lineRule="exact"/>
              <w:jc w:val="center"/>
              <w:rPr>
                <w:rFonts w:hint="default"/>
                <w:sz w:val="15"/>
                <w:szCs w:val="15"/>
                <w:vertAlign w:val="baseline"/>
                <w:lang w:val="en-US" w:eastAsia="zh-CN"/>
              </w:rPr>
            </w:pPr>
            <w:r>
              <w:rPr>
                <w:rFonts w:hint="default"/>
                <w:sz w:val="15"/>
                <w:szCs w:val="15"/>
                <w:vertAlign w:val="baseline"/>
                <w:lang w:val="en-US" w:eastAsia="zh-CN"/>
              </w:rPr>
              <w:t>其他医疗、保健机构</w:t>
            </w:r>
          </w:p>
        </w:tc>
        <w:tc>
          <w:tcPr>
            <w:tcW w:w="316" w:type="dxa"/>
            <w:vAlign w:val="center"/>
          </w:tcPr>
          <w:p>
            <w:pPr>
              <w:numPr>
                <w:ilvl w:val="0"/>
                <w:numId w:val="0"/>
              </w:numPr>
              <w:spacing w:line="240" w:lineRule="exact"/>
              <w:jc w:val="center"/>
              <w:rPr>
                <w:rFonts w:hint="default"/>
                <w:sz w:val="15"/>
                <w:szCs w:val="15"/>
                <w:vertAlign w:val="baseline"/>
                <w:lang w:val="en-US" w:eastAsia="zh-CN"/>
              </w:rPr>
            </w:pPr>
          </w:p>
        </w:tc>
        <w:tc>
          <w:tcPr>
            <w:tcW w:w="296" w:type="dxa"/>
            <w:vAlign w:val="center"/>
          </w:tcPr>
          <w:p>
            <w:pPr>
              <w:numPr>
                <w:ilvl w:val="0"/>
                <w:numId w:val="0"/>
              </w:numPr>
              <w:spacing w:line="240" w:lineRule="exact"/>
              <w:jc w:val="center"/>
              <w:rPr>
                <w:rFonts w:hint="default"/>
                <w:sz w:val="15"/>
                <w:szCs w:val="15"/>
                <w:vertAlign w:val="baseline"/>
                <w:lang w:val="en-US" w:eastAsia="zh-CN"/>
              </w:rPr>
            </w:pPr>
          </w:p>
        </w:tc>
        <w:tc>
          <w:tcPr>
            <w:tcW w:w="532" w:type="dxa"/>
            <w:vAlign w:val="center"/>
          </w:tcPr>
          <w:p>
            <w:pPr>
              <w:numPr>
                <w:ilvl w:val="0"/>
                <w:numId w:val="0"/>
              </w:numPr>
              <w:spacing w:line="240" w:lineRule="exact"/>
              <w:jc w:val="center"/>
              <w:rPr>
                <w:rFonts w:hint="default"/>
                <w:sz w:val="15"/>
                <w:szCs w:val="15"/>
                <w:vertAlign w:val="baseline"/>
                <w:lang w:val="en-US" w:eastAsia="zh-CN"/>
              </w:rPr>
            </w:pPr>
          </w:p>
        </w:tc>
        <w:tc>
          <w:tcPr>
            <w:tcW w:w="540" w:type="dxa"/>
            <w:vAlign w:val="center"/>
          </w:tcPr>
          <w:p>
            <w:pPr>
              <w:numPr>
                <w:ilvl w:val="0"/>
                <w:numId w:val="0"/>
              </w:numPr>
              <w:spacing w:line="240" w:lineRule="exact"/>
              <w:jc w:val="center"/>
              <w:rPr>
                <w:rFonts w:hint="default"/>
                <w:sz w:val="15"/>
                <w:szCs w:val="15"/>
                <w:vertAlign w:val="baseline"/>
                <w:lang w:val="en-US" w:eastAsia="zh-CN"/>
              </w:rPr>
            </w:pPr>
          </w:p>
        </w:tc>
        <w:tc>
          <w:tcPr>
            <w:tcW w:w="720" w:type="dxa"/>
            <w:vAlign w:val="center"/>
          </w:tcPr>
          <w:p>
            <w:pPr>
              <w:numPr>
                <w:ilvl w:val="0"/>
                <w:numId w:val="0"/>
              </w:numPr>
              <w:spacing w:line="240" w:lineRule="exact"/>
              <w:jc w:val="center"/>
              <w:rPr>
                <w:rFonts w:hint="default"/>
                <w:sz w:val="15"/>
                <w:szCs w:val="15"/>
                <w:vertAlign w:val="baseline"/>
                <w:lang w:val="en-US" w:eastAsia="zh-CN"/>
              </w:rPr>
            </w:pPr>
          </w:p>
        </w:tc>
        <w:tc>
          <w:tcPr>
            <w:tcW w:w="537" w:type="dxa"/>
            <w:vAlign w:val="center"/>
          </w:tcPr>
          <w:p>
            <w:pPr>
              <w:numPr>
                <w:ilvl w:val="0"/>
                <w:numId w:val="0"/>
              </w:numPr>
              <w:spacing w:line="240" w:lineRule="exact"/>
              <w:jc w:val="center"/>
              <w:rPr>
                <w:rFonts w:hint="default"/>
                <w:sz w:val="15"/>
                <w:szCs w:val="15"/>
                <w:vertAlign w:val="baseline"/>
                <w:lang w:val="en-US" w:eastAsia="zh-CN"/>
              </w:rPr>
            </w:pPr>
          </w:p>
        </w:tc>
        <w:tc>
          <w:tcPr>
            <w:tcW w:w="720" w:type="dxa"/>
            <w:vAlign w:val="center"/>
          </w:tcPr>
          <w:p>
            <w:pPr>
              <w:numPr>
                <w:ilvl w:val="0"/>
                <w:numId w:val="0"/>
              </w:numPr>
              <w:spacing w:line="240" w:lineRule="exact"/>
              <w:jc w:val="center"/>
              <w:rPr>
                <w:rFonts w:hint="default"/>
                <w:sz w:val="15"/>
                <w:szCs w:val="15"/>
                <w:vertAlign w:val="baseline"/>
                <w:lang w:val="en-US" w:eastAsia="zh-CN"/>
              </w:rPr>
            </w:pPr>
          </w:p>
        </w:tc>
        <w:tc>
          <w:tcPr>
            <w:tcW w:w="684" w:type="dxa"/>
            <w:vAlign w:val="center"/>
          </w:tcPr>
          <w:p>
            <w:pPr>
              <w:numPr>
                <w:ilvl w:val="0"/>
                <w:numId w:val="0"/>
              </w:numPr>
              <w:spacing w:line="240" w:lineRule="exact"/>
              <w:jc w:val="center"/>
              <w:rPr>
                <w:rFonts w:hint="default"/>
                <w:sz w:val="15"/>
                <w:szCs w:val="15"/>
                <w:vertAlign w:val="baseline"/>
                <w:lang w:val="en-US" w:eastAsia="zh-CN"/>
              </w:rPr>
            </w:pPr>
          </w:p>
        </w:tc>
        <w:tc>
          <w:tcPr>
            <w:tcW w:w="720" w:type="dxa"/>
            <w:vAlign w:val="center"/>
          </w:tcPr>
          <w:p>
            <w:pPr>
              <w:numPr>
                <w:ilvl w:val="0"/>
                <w:numId w:val="0"/>
              </w:numPr>
              <w:spacing w:line="240" w:lineRule="exact"/>
              <w:jc w:val="center"/>
              <w:rPr>
                <w:rFonts w:hint="default"/>
                <w:sz w:val="15"/>
                <w:szCs w:val="15"/>
                <w:vertAlign w:val="baseline"/>
                <w:lang w:val="en-US" w:eastAsia="zh-CN"/>
              </w:rPr>
            </w:pPr>
          </w:p>
        </w:tc>
        <w:tc>
          <w:tcPr>
            <w:tcW w:w="684" w:type="dxa"/>
            <w:vAlign w:val="center"/>
          </w:tcPr>
          <w:p>
            <w:pPr>
              <w:numPr>
                <w:ilvl w:val="0"/>
                <w:numId w:val="0"/>
              </w:numPr>
              <w:spacing w:line="240" w:lineRule="exact"/>
              <w:jc w:val="center"/>
              <w:rPr>
                <w:rFonts w:hint="default"/>
                <w:sz w:val="15"/>
                <w:szCs w:val="15"/>
                <w:vertAlign w:val="baseline"/>
                <w:lang w:val="en-US" w:eastAsia="zh-CN"/>
              </w:rPr>
            </w:pPr>
          </w:p>
        </w:tc>
        <w:tc>
          <w:tcPr>
            <w:tcW w:w="684" w:type="dxa"/>
            <w:vAlign w:val="center"/>
          </w:tcPr>
          <w:p>
            <w:pPr>
              <w:numPr>
                <w:ilvl w:val="0"/>
                <w:numId w:val="0"/>
              </w:numPr>
              <w:spacing w:line="240" w:lineRule="exact"/>
              <w:jc w:val="center"/>
              <w:rPr>
                <w:rFonts w:hint="default"/>
                <w:sz w:val="15"/>
                <w:szCs w:val="15"/>
                <w:vertAlign w:val="baseline"/>
                <w:lang w:val="en-US" w:eastAsia="zh-CN"/>
              </w:rPr>
            </w:pPr>
          </w:p>
        </w:tc>
        <w:tc>
          <w:tcPr>
            <w:tcW w:w="684" w:type="dxa"/>
            <w:vAlign w:val="center"/>
          </w:tcPr>
          <w:p>
            <w:pPr>
              <w:numPr>
                <w:ilvl w:val="0"/>
                <w:numId w:val="0"/>
              </w:numPr>
              <w:spacing w:line="240" w:lineRule="exact"/>
              <w:jc w:val="center"/>
              <w:rPr>
                <w:rFonts w:hint="default"/>
                <w:sz w:val="15"/>
                <w:szCs w:val="15"/>
                <w:vertAlign w:val="baseline"/>
                <w:lang w:val="en-US" w:eastAsia="zh-CN"/>
              </w:rPr>
            </w:pPr>
          </w:p>
        </w:tc>
        <w:tc>
          <w:tcPr>
            <w:tcW w:w="612" w:type="dxa"/>
            <w:vAlign w:val="center"/>
          </w:tcPr>
          <w:p>
            <w:pPr>
              <w:numPr>
                <w:ilvl w:val="0"/>
                <w:numId w:val="0"/>
              </w:numPr>
              <w:spacing w:line="240" w:lineRule="exact"/>
              <w:jc w:val="center"/>
              <w:rPr>
                <w:rFonts w:hint="default"/>
                <w:sz w:val="15"/>
                <w:szCs w:val="15"/>
                <w:vertAlign w:val="baseline"/>
                <w:lang w:val="en-US" w:eastAsia="zh-CN"/>
              </w:rPr>
            </w:pPr>
          </w:p>
        </w:tc>
        <w:tc>
          <w:tcPr>
            <w:tcW w:w="672" w:type="dxa"/>
            <w:vAlign w:val="center"/>
          </w:tcPr>
          <w:p>
            <w:pPr>
              <w:numPr>
                <w:ilvl w:val="0"/>
                <w:numId w:val="0"/>
              </w:numPr>
              <w:spacing w:line="240" w:lineRule="exact"/>
              <w:jc w:val="center"/>
              <w:rPr>
                <w:rFonts w:hint="default"/>
                <w:sz w:val="15"/>
                <w:szCs w:val="15"/>
                <w:vertAlign w:val="baseline"/>
                <w:lang w:val="en-US" w:eastAsia="zh-CN"/>
              </w:rPr>
            </w:pPr>
          </w:p>
        </w:tc>
        <w:tc>
          <w:tcPr>
            <w:tcW w:w="696" w:type="dxa"/>
            <w:vAlign w:val="center"/>
          </w:tcPr>
          <w:p>
            <w:pPr>
              <w:numPr>
                <w:ilvl w:val="0"/>
                <w:numId w:val="0"/>
              </w:numPr>
              <w:spacing w:line="240" w:lineRule="exact"/>
              <w:jc w:val="center"/>
              <w:rPr>
                <w:rFonts w:hint="default"/>
                <w:sz w:val="15"/>
                <w:szCs w:val="15"/>
                <w:vertAlign w:val="baseline"/>
                <w:lang w:val="en-US" w:eastAsia="zh-CN"/>
              </w:rPr>
            </w:pPr>
          </w:p>
        </w:tc>
        <w:tc>
          <w:tcPr>
            <w:tcW w:w="540" w:type="dxa"/>
            <w:vAlign w:val="center"/>
          </w:tcPr>
          <w:p>
            <w:pPr>
              <w:numPr>
                <w:ilvl w:val="0"/>
                <w:numId w:val="0"/>
              </w:numPr>
              <w:spacing w:line="240" w:lineRule="exact"/>
              <w:jc w:val="center"/>
              <w:rPr>
                <w:rFonts w:hint="default"/>
                <w:sz w:val="15"/>
                <w:szCs w:val="15"/>
                <w:vertAlign w:val="baseline"/>
                <w:lang w:val="en-US" w:eastAsia="zh-CN"/>
              </w:rPr>
            </w:pPr>
          </w:p>
        </w:tc>
        <w:tc>
          <w:tcPr>
            <w:tcW w:w="696" w:type="dxa"/>
            <w:vAlign w:val="center"/>
          </w:tcPr>
          <w:p>
            <w:pPr>
              <w:numPr>
                <w:ilvl w:val="0"/>
                <w:numId w:val="0"/>
              </w:numPr>
              <w:spacing w:line="240" w:lineRule="exact"/>
              <w:jc w:val="center"/>
              <w:rPr>
                <w:rFonts w:hint="default"/>
                <w:sz w:val="15"/>
                <w:szCs w:val="15"/>
                <w:vertAlign w:val="baseline"/>
                <w:lang w:val="en-US" w:eastAsia="zh-CN"/>
              </w:rPr>
            </w:pPr>
          </w:p>
        </w:tc>
        <w:tc>
          <w:tcPr>
            <w:tcW w:w="684" w:type="dxa"/>
            <w:vAlign w:val="center"/>
          </w:tcPr>
          <w:p>
            <w:pPr>
              <w:numPr>
                <w:ilvl w:val="0"/>
                <w:numId w:val="0"/>
              </w:numPr>
              <w:spacing w:line="240" w:lineRule="exact"/>
              <w:jc w:val="center"/>
              <w:rPr>
                <w:rFonts w:hint="default"/>
                <w:sz w:val="15"/>
                <w:szCs w:val="15"/>
                <w:vertAlign w:val="baseline"/>
                <w:lang w:val="en-US" w:eastAsia="zh-CN"/>
              </w:rPr>
            </w:pPr>
          </w:p>
        </w:tc>
        <w:tc>
          <w:tcPr>
            <w:tcW w:w="828" w:type="dxa"/>
            <w:vAlign w:val="center"/>
          </w:tcPr>
          <w:p>
            <w:pPr>
              <w:numPr>
                <w:ilvl w:val="0"/>
                <w:numId w:val="0"/>
              </w:numPr>
              <w:spacing w:line="240" w:lineRule="exact"/>
              <w:jc w:val="center"/>
              <w:rPr>
                <w:rFonts w:hint="default"/>
                <w:sz w:val="15"/>
                <w:szCs w:val="15"/>
                <w:vertAlign w:val="baseline"/>
                <w:lang w:val="en-US" w:eastAsia="zh-CN"/>
              </w:rPr>
            </w:pPr>
          </w:p>
        </w:tc>
        <w:tc>
          <w:tcPr>
            <w:tcW w:w="540" w:type="dxa"/>
            <w:vAlign w:val="center"/>
          </w:tcPr>
          <w:p>
            <w:pPr>
              <w:numPr>
                <w:ilvl w:val="0"/>
                <w:numId w:val="0"/>
              </w:numPr>
              <w:spacing w:line="240" w:lineRule="exact"/>
              <w:jc w:val="center"/>
              <w:rPr>
                <w:rFonts w:hint="default"/>
                <w:sz w:val="15"/>
                <w:szCs w:val="15"/>
                <w:vertAlign w:val="baseline"/>
                <w:lang w:val="en-US" w:eastAsia="zh-CN"/>
              </w:rPr>
            </w:pPr>
          </w:p>
        </w:tc>
        <w:tc>
          <w:tcPr>
            <w:tcW w:w="696" w:type="dxa"/>
            <w:vAlign w:val="center"/>
          </w:tcPr>
          <w:p>
            <w:pPr>
              <w:numPr>
                <w:ilvl w:val="0"/>
                <w:numId w:val="0"/>
              </w:numPr>
              <w:spacing w:line="240" w:lineRule="exact"/>
              <w:jc w:val="center"/>
              <w:rPr>
                <w:rFonts w:hint="default"/>
                <w:sz w:val="15"/>
                <w:szCs w:val="15"/>
                <w:vertAlign w:val="baseline"/>
                <w:lang w:val="en-US" w:eastAsia="zh-CN"/>
              </w:rPr>
            </w:pPr>
          </w:p>
        </w:tc>
        <w:tc>
          <w:tcPr>
            <w:tcW w:w="432" w:type="dxa"/>
            <w:vAlign w:val="center"/>
          </w:tcPr>
          <w:p>
            <w:pPr>
              <w:numPr>
                <w:ilvl w:val="0"/>
                <w:numId w:val="0"/>
              </w:numPr>
              <w:spacing w:line="240" w:lineRule="exact"/>
              <w:jc w:val="center"/>
              <w:rPr>
                <w:rFonts w:hint="default"/>
                <w:sz w:val="15"/>
                <w:szCs w:val="15"/>
                <w:vertAlign w:val="baseline"/>
                <w:lang w:val="en-US" w:eastAsia="zh-CN"/>
              </w:rPr>
            </w:pPr>
          </w:p>
        </w:tc>
        <w:tc>
          <w:tcPr>
            <w:tcW w:w="384" w:type="dxa"/>
            <w:vAlign w:val="center"/>
          </w:tcPr>
          <w:p>
            <w:pPr>
              <w:numPr>
                <w:ilvl w:val="0"/>
                <w:numId w:val="0"/>
              </w:numPr>
              <w:spacing w:line="240" w:lineRule="exact"/>
              <w:jc w:val="center"/>
              <w:rPr>
                <w:rFonts w:hint="default"/>
                <w:sz w:val="15"/>
                <w:szCs w:val="15"/>
                <w:vertAlign w:val="baseline"/>
                <w:lang w:val="en-US" w:eastAsia="zh-CN"/>
              </w:rPr>
            </w:pPr>
          </w:p>
        </w:tc>
        <w:tc>
          <w:tcPr>
            <w:tcW w:w="380" w:type="dxa"/>
            <w:vAlign w:val="center"/>
          </w:tcPr>
          <w:p>
            <w:pPr>
              <w:numPr>
                <w:ilvl w:val="0"/>
                <w:numId w:val="0"/>
              </w:numPr>
              <w:spacing w:line="240" w:lineRule="exact"/>
              <w:jc w:val="center"/>
              <w:rPr>
                <w:rFonts w:hint="default"/>
                <w:sz w:val="15"/>
                <w:szCs w:val="15"/>
                <w:vertAlign w:val="baseline"/>
                <w:lang w:val="en-US" w:eastAsia="zh-CN"/>
              </w:rPr>
            </w:pPr>
          </w:p>
        </w:tc>
        <w:tc>
          <w:tcPr>
            <w:tcW w:w="436" w:type="dxa"/>
            <w:vAlign w:val="center"/>
          </w:tcPr>
          <w:p>
            <w:pPr>
              <w:numPr>
                <w:ilvl w:val="0"/>
                <w:numId w:val="0"/>
              </w:numPr>
              <w:spacing w:line="240" w:lineRule="exact"/>
              <w:jc w:val="center"/>
              <w:rPr>
                <w:rFonts w:hint="default"/>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numPr>
                <w:ilvl w:val="0"/>
                <w:numId w:val="0"/>
              </w:numPr>
              <w:spacing w:line="240" w:lineRule="exact"/>
              <w:jc w:val="center"/>
              <w:rPr>
                <w:rFonts w:hint="default"/>
                <w:sz w:val="15"/>
                <w:szCs w:val="15"/>
                <w:vertAlign w:val="baseline"/>
                <w:lang w:val="en-US" w:eastAsia="zh-CN"/>
              </w:rPr>
            </w:pPr>
            <w:r>
              <w:rPr>
                <w:rFonts w:hint="eastAsia"/>
                <w:sz w:val="15"/>
                <w:szCs w:val="15"/>
                <w:vertAlign w:val="baseline"/>
                <w:lang w:val="en-US" w:eastAsia="zh-CN"/>
              </w:rPr>
              <w:t>合计</w:t>
            </w:r>
          </w:p>
        </w:tc>
        <w:tc>
          <w:tcPr>
            <w:tcW w:w="316" w:type="dxa"/>
            <w:vAlign w:val="center"/>
          </w:tcPr>
          <w:p>
            <w:pPr>
              <w:numPr>
                <w:ilvl w:val="0"/>
                <w:numId w:val="0"/>
              </w:numPr>
              <w:spacing w:line="240" w:lineRule="exact"/>
              <w:jc w:val="center"/>
              <w:rPr>
                <w:rFonts w:hint="default"/>
                <w:sz w:val="15"/>
                <w:szCs w:val="15"/>
                <w:vertAlign w:val="baseline"/>
                <w:lang w:val="en-US" w:eastAsia="zh-CN"/>
              </w:rPr>
            </w:pPr>
          </w:p>
        </w:tc>
        <w:tc>
          <w:tcPr>
            <w:tcW w:w="296" w:type="dxa"/>
            <w:vAlign w:val="center"/>
          </w:tcPr>
          <w:p>
            <w:pPr>
              <w:numPr>
                <w:ilvl w:val="0"/>
                <w:numId w:val="0"/>
              </w:numPr>
              <w:spacing w:line="240" w:lineRule="exact"/>
              <w:jc w:val="center"/>
              <w:rPr>
                <w:rFonts w:hint="default"/>
                <w:sz w:val="15"/>
                <w:szCs w:val="15"/>
                <w:vertAlign w:val="baseline"/>
                <w:lang w:val="en-US" w:eastAsia="zh-CN"/>
              </w:rPr>
            </w:pPr>
          </w:p>
        </w:tc>
        <w:tc>
          <w:tcPr>
            <w:tcW w:w="532" w:type="dxa"/>
            <w:vAlign w:val="center"/>
          </w:tcPr>
          <w:p>
            <w:pPr>
              <w:numPr>
                <w:ilvl w:val="0"/>
                <w:numId w:val="0"/>
              </w:numPr>
              <w:spacing w:line="240" w:lineRule="exact"/>
              <w:jc w:val="center"/>
              <w:rPr>
                <w:rFonts w:hint="default"/>
                <w:sz w:val="15"/>
                <w:szCs w:val="15"/>
                <w:vertAlign w:val="baseline"/>
                <w:lang w:val="en-US" w:eastAsia="zh-CN"/>
              </w:rPr>
            </w:pPr>
          </w:p>
        </w:tc>
        <w:tc>
          <w:tcPr>
            <w:tcW w:w="540" w:type="dxa"/>
            <w:vAlign w:val="center"/>
          </w:tcPr>
          <w:p>
            <w:pPr>
              <w:numPr>
                <w:ilvl w:val="0"/>
                <w:numId w:val="0"/>
              </w:numPr>
              <w:spacing w:line="240" w:lineRule="exact"/>
              <w:jc w:val="center"/>
              <w:rPr>
                <w:rFonts w:hint="default"/>
                <w:sz w:val="15"/>
                <w:szCs w:val="15"/>
                <w:vertAlign w:val="baseline"/>
                <w:lang w:val="en-US" w:eastAsia="zh-CN"/>
              </w:rPr>
            </w:pPr>
          </w:p>
        </w:tc>
        <w:tc>
          <w:tcPr>
            <w:tcW w:w="720" w:type="dxa"/>
            <w:vAlign w:val="center"/>
          </w:tcPr>
          <w:p>
            <w:pPr>
              <w:numPr>
                <w:ilvl w:val="0"/>
                <w:numId w:val="0"/>
              </w:numPr>
              <w:spacing w:line="240" w:lineRule="exact"/>
              <w:jc w:val="center"/>
              <w:rPr>
                <w:rFonts w:hint="default"/>
                <w:sz w:val="15"/>
                <w:szCs w:val="15"/>
                <w:vertAlign w:val="baseline"/>
                <w:lang w:val="en-US" w:eastAsia="zh-CN"/>
              </w:rPr>
            </w:pPr>
          </w:p>
        </w:tc>
        <w:tc>
          <w:tcPr>
            <w:tcW w:w="537" w:type="dxa"/>
            <w:vAlign w:val="center"/>
          </w:tcPr>
          <w:p>
            <w:pPr>
              <w:numPr>
                <w:ilvl w:val="0"/>
                <w:numId w:val="0"/>
              </w:numPr>
              <w:spacing w:line="240" w:lineRule="exact"/>
              <w:jc w:val="center"/>
              <w:rPr>
                <w:rFonts w:hint="default"/>
                <w:sz w:val="15"/>
                <w:szCs w:val="15"/>
                <w:vertAlign w:val="baseline"/>
                <w:lang w:val="en-US" w:eastAsia="zh-CN"/>
              </w:rPr>
            </w:pPr>
          </w:p>
        </w:tc>
        <w:tc>
          <w:tcPr>
            <w:tcW w:w="720" w:type="dxa"/>
            <w:vAlign w:val="center"/>
          </w:tcPr>
          <w:p>
            <w:pPr>
              <w:numPr>
                <w:ilvl w:val="0"/>
                <w:numId w:val="0"/>
              </w:numPr>
              <w:spacing w:line="240" w:lineRule="exact"/>
              <w:jc w:val="center"/>
              <w:rPr>
                <w:rFonts w:hint="default"/>
                <w:sz w:val="15"/>
                <w:szCs w:val="15"/>
                <w:vertAlign w:val="baseline"/>
                <w:lang w:val="en-US" w:eastAsia="zh-CN"/>
              </w:rPr>
            </w:pPr>
          </w:p>
        </w:tc>
        <w:tc>
          <w:tcPr>
            <w:tcW w:w="684" w:type="dxa"/>
            <w:vAlign w:val="center"/>
          </w:tcPr>
          <w:p>
            <w:pPr>
              <w:numPr>
                <w:ilvl w:val="0"/>
                <w:numId w:val="0"/>
              </w:numPr>
              <w:spacing w:line="240" w:lineRule="exact"/>
              <w:jc w:val="center"/>
              <w:rPr>
                <w:rFonts w:hint="default"/>
                <w:sz w:val="15"/>
                <w:szCs w:val="15"/>
                <w:vertAlign w:val="baseline"/>
                <w:lang w:val="en-US" w:eastAsia="zh-CN"/>
              </w:rPr>
            </w:pPr>
          </w:p>
        </w:tc>
        <w:tc>
          <w:tcPr>
            <w:tcW w:w="720" w:type="dxa"/>
            <w:vAlign w:val="center"/>
          </w:tcPr>
          <w:p>
            <w:pPr>
              <w:numPr>
                <w:ilvl w:val="0"/>
                <w:numId w:val="0"/>
              </w:numPr>
              <w:spacing w:line="240" w:lineRule="exact"/>
              <w:jc w:val="center"/>
              <w:rPr>
                <w:rFonts w:hint="default"/>
                <w:sz w:val="15"/>
                <w:szCs w:val="15"/>
                <w:vertAlign w:val="baseline"/>
                <w:lang w:val="en-US" w:eastAsia="zh-CN"/>
              </w:rPr>
            </w:pPr>
          </w:p>
        </w:tc>
        <w:tc>
          <w:tcPr>
            <w:tcW w:w="684" w:type="dxa"/>
            <w:vAlign w:val="center"/>
          </w:tcPr>
          <w:p>
            <w:pPr>
              <w:numPr>
                <w:ilvl w:val="0"/>
                <w:numId w:val="0"/>
              </w:numPr>
              <w:spacing w:line="240" w:lineRule="exact"/>
              <w:jc w:val="center"/>
              <w:rPr>
                <w:rFonts w:hint="default"/>
                <w:sz w:val="15"/>
                <w:szCs w:val="15"/>
                <w:vertAlign w:val="baseline"/>
                <w:lang w:val="en-US" w:eastAsia="zh-CN"/>
              </w:rPr>
            </w:pPr>
          </w:p>
        </w:tc>
        <w:tc>
          <w:tcPr>
            <w:tcW w:w="684" w:type="dxa"/>
            <w:vAlign w:val="center"/>
          </w:tcPr>
          <w:p>
            <w:pPr>
              <w:numPr>
                <w:ilvl w:val="0"/>
                <w:numId w:val="0"/>
              </w:numPr>
              <w:spacing w:line="240" w:lineRule="exact"/>
              <w:jc w:val="center"/>
              <w:rPr>
                <w:rFonts w:hint="default"/>
                <w:sz w:val="15"/>
                <w:szCs w:val="15"/>
                <w:vertAlign w:val="baseline"/>
                <w:lang w:val="en-US" w:eastAsia="zh-CN"/>
              </w:rPr>
            </w:pPr>
          </w:p>
        </w:tc>
        <w:tc>
          <w:tcPr>
            <w:tcW w:w="684" w:type="dxa"/>
            <w:vAlign w:val="center"/>
          </w:tcPr>
          <w:p>
            <w:pPr>
              <w:numPr>
                <w:ilvl w:val="0"/>
                <w:numId w:val="0"/>
              </w:numPr>
              <w:spacing w:line="240" w:lineRule="exact"/>
              <w:jc w:val="center"/>
              <w:rPr>
                <w:rFonts w:hint="default"/>
                <w:sz w:val="15"/>
                <w:szCs w:val="15"/>
                <w:vertAlign w:val="baseline"/>
                <w:lang w:val="en-US" w:eastAsia="zh-CN"/>
              </w:rPr>
            </w:pPr>
          </w:p>
        </w:tc>
        <w:tc>
          <w:tcPr>
            <w:tcW w:w="612" w:type="dxa"/>
            <w:vAlign w:val="center"/>
          </w:tcPr>
          <w:p>
            <w:pPr>
              <w:numPr>
                <w:ilvl w:val="0"/>
                <w:numId w:val="0"/>
              </w:numPr>
              <w:spacing w:line="240" w:lineRule="exact"/>
              <w:jc w:val="center"/>
              <w:rPr>
                <w:rFonts w:hint="default"/>
                <w:sz w:val="15"/>
                <w:szCs w:val="15"/>
                <w:vertAlign w:val="baseline"/>
                <w:lang w:val="en-US" w:eastAsia="zh-CN"/>
              </w:rPr>
            </w:pPr>
          </w:p>
        </w:tc>
        <w:tc>
          <w:tcPr>
            <w:tcW w:w="672" w:type="dxa"/>
            <w:vAlign w:val="center"/>
          </w:tcPr>
          <w:p>
            <w:pPr>
              <w:numPr>
                <w:ilvl w:val="0"/>
                <w:numId w:val="0"/>
              </w:numPr>
              <w:spacing w:line="240" w:lineRule="exact"/>
              <w:jc w:val="center"/>
              <w:rPr>
                <w:rFonts w:hint="default"/>
                <w:sz w:val="15"/>
                <w:szCs w:val="15"/>
                <w:vertAlign w:val="baseline"/>
                <w:lang w:val="en-US" w:eastAsia="zh-CN"/>
              </w:rPr>
            </w:pPr>
          </w:p>
        </w:tc>
        <w:tc>
          <w:tcPr>
            <w:tcW w:w="696" w:type="dxa"/>
            <w:vAlign w:val="center"/>
          </w:tcPr>
          <w:p>
            <w:pPr>
              <w:numPr>
                <w:ilvl w:val="0"/>
                <w:numId w:val="0"/>
              </w:numPr>
              <w:spacing w:line="240" w:lineRule="exact"/>
              <w:jc w:val="center"/>
              <w:rPr>
                <w:rFonts w:hint="default"/>
                <w:sz w:val="15"/>
                <w:szCs w:val="15"/>
                <w:vertAlign w:val="baseline"/>
                <w:lang w:val="en-US" w:eastAsia="zh-CN"/>
              </w:rPr>
            </w:pPr>
          </w:p>
        </w:tc>
        <w:tc>
          <w:tcPr>
            <w:tcW w:w="540" w:type="dxa"/>
            <w:vAlign w:val="center"/>
          </w:tcPr>
          <w:p>
            <w:pPr>
              <w:numPr>
                <w:ilvl w:val="0"/>
                <w:numId w:val="0"/>
              </w:numPr>
              <w:spacing w:line="240" w:lineRule="exact"/>
              <w:jc w:val="center"/>
              <w:rPr>
                <w:rFonts w:hint="default"/>
                <w:sz w:val="15"/>
                <w:szCs w:val="15"/>
                <w:vertAlign w:val="baseline"/>
                <w:lang w:val="en-US" w:eastAsia="zh-CN"/>
              </w:rPr>
            </w:pPr>
          </w:p>
        </w:tc>
        <w:tc>
          <w:tcPr>
            <w:tcW w:w="696" w:type="dxa"/>
            <w:vAlign w:val="center"/>
          </w:tcPr>
          <w:p>
            <w:pPr>
              <w:numPr>
                <w:ilvl w:val="0"/>
                <w:numId w:val="0"/>
              </w:numPr>
              <w:spacing w:line="240" w:lineRule="exact"/>
              <w:jc w:val="center"/>
              <w:rPr>
                <w:rFonts w:hint="default"/>
                <w:sz w:val="15"/>
                <w:szCs w:val="15"/>
                <w:vertAlign w:val="baseline"/>
                <w:lang w:val="en-US" w:eastAsia="zh-CN"/>
              </w:rPr>
            </w:pPr>
          </w:p>
        </w:tc>
        <w:tc>
          <w:tcPr>
            <w:tcW w:w="684" w:type="dxa"/>
            <w:vAlign w:val="center"/>
          </w:tcPr>
          <w:p>
            <w:pPr>
              <w:numPr>
                <w:ilvl w:val="0"/>
                <w:numId w:val="0"/>
              </w:numPr>
              <w:spacing w:line="240" w:lineRule="exact"/>
              <w:jc w:val="center"/>
              <w:rPr>
                <w:rFonts w:hint="default"/>
                <w:sz w:val="15"/>
                <w:szCs w:val="15"/>
                <w:vertAlign w:val="baseline"/>
                <w:lang w:val="en-US" w:eastAsia="zh-CN"/>
              </w:rPr>
            </w:pPr>
          </w:p>
        </w:tc>
        <w:tc>
          <w:tcPr>
            <w:tcW w:w="828" w:type="dxa"/>
            <w:vAlign w:val="center"/>
          </w:tcPr>
          <w:p>
            <w:pPr>
              <w:numPr>
                <w:ilvl w:val="0"/>
                <w:numId w:val="0"/>
              </w:numPr>
              <w:spacing w:line="240" w:lineRule="exact"/>
              <w:jc w:val="center"/>
              <w:rPr>
                <w:rFonts w:hint="default"/>
                <w:sz w:val="15"/>
                <w:szCs w:val="15"/>
                <w:vertAlign w:val="baseline"/>
                <w:lang w:val="en-US" w:eastAsia="zh-CN"/>
              </w:rPr>
            </w:pPr>
          </w:p>
        </w:tc>
        <w:tc>
          <w:tcPr>
            <w:tcW w:w="540" w:type="dxa"/>
            <w:vAlign w:val="center"/>
          </w:tcPr>
          <w:p>
            <w:pPr>
              <w:numPr>
                <w:ilvl w:val="0"/>
                <w:numId w:val="0"/>
              </w:numPr>
              <w:spacing w:line="240" w:lineRule="exact"/>
              <w:jc w:val="center"/>
              <w:rPr>
                <w:rFonts w:hint="default"/>
                <w:sz w:val="15"/>
                <w:szCs w:val="15"/>
                <w:vertAlign w:val="baseline"/>
                <w:lang w:val="en-US" w:eastAsia="zh-CN"/>
              </w:rPr>
            </w:pPr>
          </w:p>
        </w:tc>
        <w:tc>
          <w:tcPr>
            <w:tcW w:w="696" w:type="dxa"/>
            <w:vAlign w:val="center"/>
          </w:tcPr>
          <w:p>
            <w:pPr>
              <w:numPr>
                <w:ilvl w:val="0"/>
                <w:numId w:val="0"/>
              </w:numPr>
              <w:spacing w:line="240" w:lineRule="exact"/>
              <w:jc w:val="center"/>
              <w:rPr>
                <w:rFonts w:hint="default"/>
                <w:sz w:val="15"/>
                <w:szCs w:val="15"/>
                <w:vertAlign w:val="baseline"/>
                <w:lang w:val="en-US" w:eastAsia="zh-CN"/>
              </w:rPr>
            </w:pPr>
          </w:p>
        </w:tc>
        <w:tc>
          <w:tcPr>
            <w:tcW w:w="432" w:type="dxa"/>
            <w:vAlign w:val="center"/>
          </w:tcPr>
          <w:p>
            <w:pPr>
              <w:numPr>
                <w:ilvl w:val="0"/>
                <w:numId w:val="0"/>
              </w:numPr>
              <w:spacing w:line="240" w:lineRule="exact"/>
              <w:jc w:val="center"/>
              <w:rPr>
                <w:rFonts w:hint="default"/>
                <w:sz w:val="15"/>
                <w:szCs w:val="15"/>
                <w:vertAlign w:val="baseline"/>
                <w:lang w:val="en-US" w:eastAsia="zh-CN"/>
              </w:rPr>
            </w:pPr>
          </w:p>
        </w:tc>
        <w:tc>
          <w:tcPr>
            <w:tcW w:w="384" w:type="dxa"/>
            <w:vAlign w:val="center"/>
          </w:tcPr>
          <w:p>
            <w:pPr>
              <w:numPr>
                <w:ilvl w:val="0"/>
                <w:numId w:val="0"/>
              </w:numPr>
              <w:spacing w:line="240" w:lineRule="exact"/>
              <w:jc w:val="center"/>
              <w:rPr>
                <w:rFonts w:hint="default"/>
                <w:sz w:val="15"/>
                <w:szCs w:val="15"/>
                <w:vertAlign w:val="baseline"/>
                <w:lang w:val="en-US" w:eastAsia="zh-CN"/>
              </w:rPr>
            </w:pPr>
          </w:p>
        </w:tc>
        <w:tc>
          <w:tcPr>
            <w:tcW w:w="380" w:type="dxa"/>
            <w:vAlign w:val="center"/>
          </w:tcPr>
          <w:p>
            <w:pPr>
              <w:numPr>
                <w:ilvl w:val="0"/>
                <w:numId w:val="0"/>
              </w:numPr>
              <w:spacing w:line="240" w:lineRule="exact"/>
              <w:jc w:val="center"/>
              <w:rPr>
                <w:rFonts w:hint="default"/>
                <w:sz w:val="15"/>
                <w:szCs w:val="15"/>
                <w:vertAlign w:val="baseline"/>
                <w:lang w:val="en-US" w:eastAsia="zh-CN"/>
              </w:rPr>
            </w:pPr>
          </w:p>
        </w:tc>
        <w:tc>
          <w:tcPr>
            <w:tcW w:w="436" w:type="dxa"/>
            <w:vAlign w:val="center"/>
          </w:tcPr>
          <w:p>
            <w:pPr>
              <w:numPr>
                <w:ilvl w:val="0"/>
                <w:numId w:val="0"/>
              </w:numPr>
              <w:spacing w:line="240" w:lineRule="exact"/>
              <w:jc w:val="center"/>
              <w:rPr>
                <w:rFonts w:hint="default"/>
                <w:sz w:val="15"/>
                <w:szCs w:val="15"/>
                <w:vertAlign w:val="baseline"/>
                <w:lang w:val="en-US" w:eastAsia="zh-CN"/>
              </w:rPr>
            </w:pPr>
          </w:p>
        </w:tc>
      </w:tr>
    </w:tbl>
    <w:p>
      <w:pPr>
        <w:rPr>
          <w:rFonts w:ascii="仿宋_GB2312" w:eastAsia="仿宋_GB2312"/>
          <w:sz w:val="28"/>
          <w:szCs w:val="28"/>
        </w:rPr>
        <w:sectPr>
          <w:footerReference r:id="rId64" w:type="default"/>
          <w:pgSz w:w="16838" w:h="11905" w:orient="landscape"/>
          <w:pgMar w:top="1701" w:right="567" w:bottom="1417" w:left="567" w:header="850" w:footer="992" w:gutter="0"/>
          <w:pgNumType w:fmt="numberInDash"/>
          <w:cols w:space="0" w:num="1"/>
          <w:rtlGutter w:val="0"/>
          <w:docGrid w:type="lines" w:linePitch="325" w:charSpace="0"/>
        </w:sectPr>
      </w:pPr>
    </w:p>
    <w:p>
      <w:pPr>
        <w:spacing w:line="560" w:lineRule="exact"/>
        <w:rPr>
          <w:rFonts w:hint="default" w:ascii="黑体" w:hAnsi="黑体" w:eastAsia="黑体"/>
          <w:sz w:val="32"/>
          <w:lang w:val="en-US" w:eastAsia="zh-CN"/>
        </w:rPr>
      </w:pPr>
      <w:r>
        <w:rPr>
          <w:rFonts w:hint="eastAsia" w:ascii="黑体" w:hAnsi="黑体" w:eastAsia="黑体"/>
          <w:sz w:val="32"/>
          <w:lang w:eastAsia="zh-CN"/>
        </w:rPr>
        <w:t>附件</w:t>
      </w:r>
      <w:r>
        <w:rPr>
          <w:rFonts w:hint="eastAsia" w:ascii="黑体" w:hAnsi="黑体" w:eastAsia="黑体"/>
          <w:sz w:val="32"/>
          <w:lang w:val="en-US" w:eastAsia="zh-CN"/>
        </w:rPr>
        <w:t>10：</w:t>
      </w:r>
    </w:p>
    <w:p>
      <w:pPr>
        <w:pStyle w:val="3"/>
        <w:spacing w:before="0" w:after="0" w:line="560" w:lineRule="exact"/>
        <w:rPr>
          <w:rFonts w:hint="eastAsia"/>
          <w:lang w:val="en-US" w:eastAsia="zh-CN"/>
        </w:rPr>
      </w:pPr>
    </w:p>
    <w:p>
      <w:pPr>
        <w:spacing w:line="560" w:lineRule="exact"/>
        <w:jc w:val="center"/>
        <w:rPr>
          <w:rFonts w:hint="eastAsia" w:ascii="方正小标宋简体" w:hAnsi="方正小标宋简体" w:eastAsia="方正小标宋简体" w:cs="方正小标宋简体"/>
          <w:b w:val="0"/>
          <w:bCs/>
          <w:color w:val="0D0D0D" w:themeColor="text1" w:themeTint="F2"/>
          <w:sz w:val="44"/>
          <w:szCs w:val="44"/>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2021</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年</w:t>
      </w:r>
      <w:r>
        <w:rPr>
          <w:rFonts w:hint="eastAsia" w:ascii="方正小标宋简体" w:hAnsi="方正小标宋简体" w:eastAsia="方正小标宋简体" w:cs="方正小标宋简体"/>
          <w:b w:val="0"/>
          <w:bCs/>
          <w:color w:val="0D0D0D" w:themeColor="text1" w:themeTint="F2"/>
          <w:sz w:val="44"/>
          <w:szCs w:val="44"/>
          <w:lang w:val="en-US" w:eastAsia="zh-CN"/>
          <w14:textFill>
            <w14:solidFill>
              <w14:schemeClr w14:val="tx1">
                <w14:lumMod w14:val="95000"/>
                <w14:lumOff w14:val="5000"/>
              </w14:schemeClr>
            </w14:solidFill>
          </w14:textFill>
        </w:rPr>
        <w:t>广西</w:t>
      </w:r>
      <w:r>
        <w:rPr>
          <w:rFonts w:hint="eastAsia" w:ascii="方正小标宋简体" w:hAnsi="方正小标宋简体" w:eastAsia="方正小标宋简体" w:cs="方正小标宋简体"/>
          <w:b w:val="0"/>
          <w:bCs/>
          <w:color w:val="0D0D0D" w:themeColor="text1" w:themeTint="F2"/>
          <w:sz w:val="44"/>
          <w:szCs w:val="44"/>
          <w14:textFill>
            <w14:solidFill>
              <w14:schemeClr w14:val="tx1">
                <w14:lumMod w14:val="95000"/>
                <w14:lumOff w14:val="5000"/>
              </w14:schemeClr>
            </w14:solidFill>
          </w14:textFill>
        </w:rPr>
        <w:t>消毒产品生产企业</w:t>
      </w:r>
    </w:p>
    <w:p>
      <w:pPr>
        <w:spacing w:line="560" w:lineRule="exact"/>
        <w:jc w:val="center"/>
        <w:rPr>
          <w:rFonts w:hint="eastAsia" w:ascii="方正小标宋简体" w:hAnsi="方正小标宋简体" w:eastAsia="方正小标宋简体" w:cs="方正小标宋简体"/>
          <w:b w:val="0"/>
          <w:bCs/>
          <w:color w:val="0D0D0D" w:themeColor="text1" w:themeTint="F2"/>
          <w:sz w:val="44"/>
          <w:szCs w:val="44"/>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b w:val="0"/>
          <w:bCs/>
          <w:color w:val="0D0D0D" w:themeColor="text1" w:themeTint="F2"/>
          <w:sz w:val="44"/>
          <w:szCs w:val="44"/>
          <w14:textFill>
            <w14:solidFill>
              <w14:schemeClr w14:val="tx1">
                <w14:lumMod w14:val="95000"/>
                <w14:lumOff w14:val="5000"/>
              </w14:schemeClr>
            </w14:solidFill>
          </w14:textFill>
        </w:rPr>
        <w:t>随机监督抽查计划</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eastAsia="黑体" w:cs="黑体"/>
          <w:color w:val="0D0D0D" w:themeColor="text1" w:themeTint="F2"/>
          <w:sz w:val="32"/>
          <w:szCs w:val="32"/>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lang w:eastAsia="zh-CN"/>
          <w14:textFill>
            <w14:solidFill>
              <w14:schemeClr w14:val="tx1">
                <w14:lumMod w14:val="95000"/>
                <w14:lumOff w14:val="5000"/>
              </w14:schemeClr>
            </w14:solidFill>
          </w14:textFill>
        </w:rPr>
        <w:t>一、</w:t>
      </w: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监督检查对象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olor w:val="0D0D0D" w:themeColor="text1" w:themeTint="F2"/>
          <w:sz w:val="32"/>
          <w:szCs w:val="32"/>
          <w14:textFill>
            <w14:solidFill>
              <w14:schemeClr w14:val="tx1">
                <w14:lumMod w14:val="95000"/>
                <w14:lumOff w14:val="5000"/>
              </w14:schemeClr>
            </w14:solidFill>
          </w14:textFill>
        </w:rPr>
      </w:pPr>
      <w:r>
        <w:rPr>
          <w:rFonts w:hint="eastAsia" w:ascii="仿宋_GB2312" w:eastAsia="仿宋_GB2312" w:cs="仿宋"/>
          <w:color w:val="0D0D0D" w:themeColor="text1" w:themeTint="F2"/>
          <w:sz w:val="32"/>
          <w:szCs w:val="32"/>
          <w14:textFill>
            <w14:solidFill>
              <w14:schemeClr w14:val="tx1">
                <w14:lumMod w14:val="95000"/>
                <w14:lumOff w14:val="5000"/>
              </w14:schemeClr>
            </w14:solidFill>
          </w14:textFill>
        </w:rPr>
        <w:t>除国家随机监督抽查单位外的所有消毒产品生产企业。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eastAsia" w:ascii="黑体" w:hAnsi="黑体" w:eastAsia="黑体" w:cs="黑体"/>
          <w:color w:val="0D0D0D" w:themeColor="text1" w:themeTint="F2"/>
          <w:sz w:val="32"/>
          <w:szCs w:val="32"/>
          <w:lang w:eastAsia="zh-CN"/>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lang w:eastAsia="zh-CN"/>
          <w14:textFill>
            <w14:solidFill>
              <w14:schemeClr w14:val="tx1">
                <w14:lumMod w14:val="95000"/>
                <w14:lumOff w14:val="5000"/>
              </w14:schemeClr>
            </w14:solidFill>
          </w14:textFill>
        </w:rPr>
        <w:t>二、监督检查内容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olor w:val="0D0D0D" w:themeColor="text1" w:themeTint="F2"/>
          <w:sz w:val="32"/>
          <w:szCs w:val="32"/>
          <w14:textFill>
            <w14:solidFill>
              <w14:schemeClr w14:val="tx1">
                <w14:lumMod w14:val="95000"/>
                <w14:lumOff w14:val="5000"/>
              </w14:schemeClr>
            </w14:solidFill>
          </w14:textFill>
        </w:rPr>
      </w:pPr>
      <w:r>
        <w:rPr>
          <w:rFonts w:hint="eastAsia" w:ascii="仿宋_GB2312" w:eastAsia="仿宋_GB2312" w:cs="仿宋"/>
          <w:color w:val="0D0D0D" w:themeColor="text1" w:themeTint="F2"/>
          <w:sz w:val="32"/>
          <w:szCs w:val="32"/>
          <w:lang w:eastAsia="zh-CN"/>
          <w14:textFill>
            <w14:solidFill>
              <w14:schemeClr w14:val="tx1">
                <w14:lumMod w14:val="95000"/>
                <w14:lumOff w14:val="5000"/>
              </w14:schemeClr>
            </w14:solidFill>
          </w14:textFill>
        </w:rPr>
        <w:t>（一）</w:t>
      </w:r>
      <w:r>
        <w:rPr>
          <w:rFonts w:hint="eastAsia" w:ascii="仿宋_GB2312" w:eastAsia="仿宋_GB2312" w:cs="仿宋"/>
          <w:color w:val="0D0D0D" w:themeColor="text1" w:themeTint="F2"/>
          <w:sz w:val="32"/>
          <w:szCs w:val="32"/>
          <w14:textFill>
            <w14:solidFill>
              <w14:schemeClr w14:val="tx1">
                <w14:lumMod w14:val="95000"/>
                <w14:lumOff w14:val="5000"/>
              </w14:schemeClr>
            </w14:solidFill>
          </w14:textFill>
        </w:rPr>
        <w:t>第一类消毒产品生产企业监督检查内容包括生产条件、生产过程、原料卫生质量以及消毒产品卫生安全评价报告、标签（铭牌）、说明书等。其中医疗器械高水平消毒剂、灭菌剂生产企业重点检查原材料卫生质量、生产用水、出厂检验报告和生产记录；皮肤黏膜消毒剂生产企业重点检查净化车间、原材料卫生质量、生产用水、出厂检验报告、禁用物质和生产记录等；生物指示物、灭菌效果化学指示物、医疗器械高水平消毒器械、灭菌器械生产企业重点检查生产设施、出厂检验报告和生产记录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olor w:val="0D0D0D" w:themeColor="text1" w:themeTint="F2"/>
          <w:sz w:val="32"/>
          <w:szCs w:val="32"/>
          <w14:textFill>
            <w14:solidFill>
              <w14:schemeClr w14:val="tx1">
                <w14:lumMod w14:val="95000"/>
                <w14:lumOff w14:val="5000"/>
              </w14:schemeClr>
            </w14:solidFill>
          </w14:textFill>
        </w:rPr>
      </w:pPr>
      <w:r>
        <w:rPr>
          <w:rFonts w:hint="eastAsia" w:ascii="仿宋_GB2312" w:eastAsia="仿宋_GB2312" w:cs="仿宋"/>
          <w:color w:val="0D0D0D" w:themeColor="text1" w:themeTint="F2"/>
          <w:sz w:val="32"/>
          <w:szCs w:val="32"/>
          <w:lang w:eastAsia="zh-CN"/>
          <w14:textFill>
            <w14:solidFill>
              <w14:schemeClr w14:val="tx1">
                <w14:lumMod w14:val="95000"/>
                <w14:lumOff w14:val="5000"/>
              </w14:schemeClr>
            </w14:solidFill>
          </w14:textFill>
        </w:rPr>
        <w:t>（二）</w:t>
      </w:r>
      <w:r>
        <w:rPr>
          <w:rFonts w:hint="eastAsia" w:ascii="仿宋_GB2312" w:eastAsia="仿宋_GB2312" w:cs="仿宋"/>
          <w:color w:val="0D0D0D" w:themeColor="text1" w:themeTint="F2"/>
          <w:sz w:val="32"/>
          <w:szCs w:val="32"/>
          <w14:textFill>
            <w14:solidFill>
              <w14:schemeClr w14:val="tx1">
                <w14:lumMod w14:val="95000"/>
                <w14:lumOff w14:val="5000"/>
              </w14:schemeClr>
            </w14:solidFill>
          </w14:textFill>
        </w:rPr>
        <w:t>第二类消毒产品生产企业监督检查内容包括生产条件、生产过程、原材料卫生质量以及消毒产品卫生安全评价报告、标签（铭牌）和说明书等。其中手消毒剂生产企业重点检查禁用物质、出厂检验报告和生产记录；抗（抑）菌制剂生产企业重点检查净化车间、原材料卫生质量、禁用物质、出厂检验报告和生产记录；其他消毒剂和消毒器械（包括指示物）生产企业重点检查生产设备、原材料卫生质量、出厂检验报告和生产记录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olor w:val="0D0D0D" w:themeColor="text1" w:themeTint="F2"/>
          <w:sz w:val="32"/>
          <w:szCs w:val="32"/>
          <w14:textFill>
            <w14:solidFill>
              <w14:schemeClr w14:val="tx1">
                <w14:lumMod w14:val="95000"/>
                <w14:lumOff w14:val="5000"/>
              </w14:schemeClr>
            </w14:solidFill>
          </w14:textFill>
        </w:rPr>
      </w:pPr>
      <w:r>
        <w:rPr>
          <w:rFonts w:hint="eastAsia" w:ascii="仿宋_GB2312" w:eastAsia="仿宋_GB2312" w:cs="仿宋"/>
          <w:color w:val="0D0D0D" w:themeColor="text1" w:themeTint="F2"/>
          <w:sz w:val="32"/>
          <w:szCs w:val="32"/>
          <w:lang w:eastAsia="zh-CN"/>
          <w14:textFill>
            <w14:solidFill>
              <w14:schemeClr w14:val="tx1">
                <w14:lumMod w14:val="95000"/>
                <w14:lumOff w14:val="5000"/>
              </w14:schemeClr>
            </w14:solidFill>
          </w14:textFill>
        </w:rPr>
        <w:t>（三）</w:t>
      </w:r>
      <w:r>
        <w:rPr>
          <w:rFonts w:hint="eastAsia" w:ascii="仿宋_GB2312" w:eastAsia="仿宋_GB2312" w:cs="仿宋"/>
          <w:color w:val="0D0D0D" w:themeColor="text1" w:themeTint="F2"/>
          <w:sz w:val="32"/>
          <w:szCs w:val="32"/>
          <w14:textFill>
            <w14:solidFill>
              <w14:schemeClr w14:val="tx1">
                <w14:lumMod w14:val="95000"/>
                <w14:lumOff w14:val="5000"/>
              </w14:schemeClr>
            </w14:solidFill>
          </w14:textFill>
        </w:rPr>
        <w:t>第三类消毒产品生产企业监督检查内容：包括生产条件、生产过程以及消毒产品标签和说明书等。其中尿布等排泄物卫生用品生产企业重点检查原材料卫生质量、空气消毒设施、出厂检验报告。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eastAsia" w:ascii="黑体" w:hAnsi="黑体" w:eastAsia="黑体" w:cs="黑体"/>
          <w:color w:val="0D0D0D" w:themeColor="text1" w:themeTint="F2"/>
          <w:sz w:val="32"/>
          <w:szCs w:val="32"/>
          <w:lang w:eastAsia="zh-CN"/>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lang w:eastAsia="zh-CN"/>
          <w14:textFill>
            <w14:solidFill>
              <w14:schemeClr w14:val="tx1">
                <w14:lumMod w14:val="95000"/>
                <w14:lumOff w14:val="5000"/>
              </w14:schemeClr>
            </w14:solidFill>
          </w14:textFill>
        </w:rPr>
        <w:t>三、工作要求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olor w:val="0D0D0D" w:themeColor="text1" w:themeTint="F2"/>
          <w:sz w:val="32"/>
          <w:szCs w:val="32"/>
          <w14:textFill>
            <w14:solidFill>
              <w14:schemeClr w14:val="tx1">
                <w14:lumMod w14:val="95000"/>
                <w14:lumOff w14:val="5000"/>
              </w14:schemeClr>
            </w14:solidFill>
          </w14:textFill>
        </w:rPr>
      </w:pPr>
      <w:r>
        <w:rPr>
          <w:rFonts w:hint="eastAsia" w:ascii="仿宋_GB2312" w:eastAsia="仿宋_GB2312" w:cs="仿宋"/>
          <w:color w:val="0D0D0D" w:themeColor="text1" w:themeTint="F2"/>
          <w:sz w:val="32"/>
          <w:szCs w:val="32"/>
          <w:lang w:eastAsia="zh-CN"/>
          <w14:textFill>
            <w14:solidFill>
              <w14:schemeClr w14:val="tx1">
                <w14:lumMod w14:val="95000"/>
                <w14:lumOff w14:val="5000"/>
              </w14:schemeClr>
            </w14:solidFill>
          </w14:textFill>
        </w:rPr>
        <w:t>（一）</w:t>
      </w:r>
      <w:r>
        <w:rPr>
          <w:rFonts w:hint="eastAsia" w:ascii="仿宋_GB2312" w:eastAsia="仿宋_GB2312" w:cs="仿宋"/>
          <w:color w:val="0D0D0D" w:themeColor="text1" w:themeTint="F2"/>
          <w:sz w:val="32"/>
          <w:szCs w:val="32"/>
          <w14:textFill>
            <w14:solidFill>
              <w14:schemeClr w14:val="tx1">
                <w14:lumMod w14:val="95000"/>
                <w14:lumOff w14:val="5000"/>
              </w14:schemeClr>
            </w14:solidFill>
          </w14:textFill>
        </w:rPr>
        <w:t>要高度重视消毒产品广西监督抽查工作，结合实际制订本辖区的工作方案并按计划、分步骤组织实施。抽查过程中发现消毒产品生产企业存在违法行为，要依法严肃查处，重大案件及时上报查处情况。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olor w:val="0D0D0D" w:themeColor="text1" w:themeTint="F2"/>
          <w:sz w:val="32"/>
          <w:szCs w:val="32"/>
          <w14:textFill>
            <w14:solidFill>
              <w14:schemeClr w14:val="tx1">
                <w14:lumMod w14:val="95000"/>
                <w14:lumOff w14:val="5000"/>
              </w14:schemeClr>
            </w14:solidFill>
          </w14:textFill>
        </w:rPr>
      </w:pPr>
      <w:r>
        <w:rPr>
          <w:rFonts w:hint="eastAsia" w:ascii="仿宋_GB2312" w:eastAsia="仿宋_GB2312" w:cs="仿宋"/>
          <w:color w:val="0D0D0D" w:themeColor="text1" w:themeTint="F2"/>
          <w:sz w:val="32"/>
          <w:szCs w:val="32"/>
          <w:lang w:eastAsia="zh-CN"/>
          <w14:textFill>
            <w14:solidFill>
              <w14:schemeClr w14:val="tx1">
                <w14:lumMod w14:val="95000"/>
                <w14:lumOff w14:val="5000"/>
              </w14:schemeClr>
            </w14:solidFill>
          </w14:textFill>
        </w:rPr>
        <w:t>（二）要</w:t>
      </w:r>
      <w:r>
        <w:rPr>
          <w:rFonts w:hint="eastAsia" w:ascii="仿宋_GB2312" w:eastAsia="仿宋_GB2312" w:cs="仿宋"/>
          <w:color w:val="0D0D0D" w:themeColor="text1" w:themeTint="F2"/>
          <w:sz w:val="32"/>
          <w:szCs w:val="32"/>
          <w14:textFill>
            <w14:solidFill>
              <w14:schemeClr w14:val="tx1">
                <w14:lumMod w14:val="95000"/>
                <w14:lumOff w14:val="5000"/>
              </w14:schemeClr>
            </w14:solidFill>
          </w14:textFill>
        </w:rPr>
        <w:t>于11月10日前完成全部抽查任务，并通过广西卫生监督管理执法平台报送数据。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eastAsia="仿宋_GB2312" w:cs="仿宋"/>
          <w:color w:val="0D0D0D" w:themeColor="text1" w:themeTint="F2"/>
          <w:sz w:val="32"/>
          <w:szCs w:val="32"/>
          <w14:textFill>
            <w14:solidFill>
              <w14:schemeClr w14:val="tx1">
                <w14:lumMod w14:val="95000"/>
                <w14:lumOff w14:val="5000"/>
              </w14:schemeClr>
            </w14:solidFill>
          </w14:textFill>
        </w:rPr>
        <w:t>联 系 人：</w:t>
      </w:r>
      <w:r>
        <w:rPr>
          <w:rFonts w:hint="eastAsia" w:ascii="仿宋_GB2312" w:eastAsia="仿宋_GB2312" w:cs="仿宋"/>
          <w:color w:val="0D0D0D" w:themeColor="text1" w:themeTint="F2"/>
          <w:sz w:val="32"/>
          <w:szCs w:val="32"/>
          <w:lang w:val="en-US" w:eastAsia="zh-CN"/>
          <w14:textFill>
            <w14:solidFill>
              <w14:schemeClr w14:val="tx1">
                <w14:lumMod w14:val="95000"/>
                <w14:lumOff w14:val="5000"/>
              </w14:schemeClr>
            </w14:solidFill>
          </w14:textFill>
        </w:rPr>
        <w:t>陈靖</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s="仿宋"/>
          <w:color w:val="0D0D0D" w:themeColor="text1" w:themeTint="F2"/>
          <w:sz w:val="32"/>
          <w:szCs w:val="32"/>
          <w14:textFill>
            <w14:solidFill>
              <w14:schemeClr w14:val="tx1">
                <w14:lumMod w14:val="95000"/>
                <w14:lumOff w14:val="5000"/>
              </w14:schemeClr>
            </w14:solidFill>
          </w14:textFill>
        </w:rPr>
      </w:pPr>
      <w:r>
        <w:rPr>
          <w:rFonts w:hint="eastAsia" w:ascii="仿宋_GB2312" w:eastAsia="仿宋_GB2312" w:cs="仿宋"/>
          <w:color w:val="0D0D0D" w:themeColor="text1" w:themeTint="F2"/>
          <w:sz w:val="32"/>
          <w:szCs w:val="32"/>
          <w14:textFill>
            <w14:solidFill>
              <w14:schemeClr w14:val="tx1">
                <w14:lumMod w14:val="95000"/>
                <w14:lumOff w14:val="5000"/>
              </w14:schemeClr>
            </w14:solidFill>
          </w14:textFill>
        </w:rPr>
        <w:t>联系电话：077</w:t>
      </w:r>
      <w:r>
        <w:rPr>
          <w:rFonts w:hint="eastAsia" w:ascii="仿宋_GB2312" w:eastAsia="仿宋_GB2312" w:cs="仿宋"/>
          <w:color w:val="0D0D0D" w:themeColor="text1" w:themeTint="F2"/>
          <w:sz w:val="32"/>
          <w:szCs w:val="32"/>
          <w:lang w:val="en-US" w:eastAsia="zh-CN"/>
          <w14:textFill>
            <w14:solidFill>
              <w14:schemeClr w14:val="tx1">
                <w14:lumMod w14:val="95000"/>
                <w14:lumOff w14:val="5000"/>
              </w14:schemeClr>
            </w14:solidFill>
          </w14:textFill>
        </w:rPr>
        <w:t>2-2835582</w:t>
      </w:r>
      <w:r>
        <w:rPr>
          <w:rFonts w:hint="eastAsia" w:ascii="仿宋_GB2312" w:eastAsia="仿宋_GB2312" w:cs="仿宋"/>
          <w:color w:val="0D0D0D" w:themeColor="text1" w:themeTint="F2"/>
          <w:sz w:val="32"/>
          <w:szCs w:val="32"/>
          <w14:textFill>
            <w14:solidFill>
              <w14:schemeClr w14:val="tx1">
                <w14:lumMod w14:val="95000"/>
                <w14:lumOff w14:val="5000"/>
              </w14:schemeClr>
            </w14:solidFill>
          </w14:textFill>
        </w:rPr>
        <w:t xml:space="preserve"> </w:t>
      </w:r>
    </w:p>
    <w:p>
      <w:pPr>
        <w:keepNext w:val="0"/>
        <w:keepLines w:val="0"/>
        <w:pageBreakBefore w:val="0"/>
        <w:widowControl w:val="0"/>
        <w:tabs>
          <w:tab w:val="left" w:pos="1843"/>
          <w:tab w:val="left" w:pos="2127"/>
        </w:tabs>
        <w:kinsoku/>
        <w:wordWrap/>
        <w:overflowPunct/>
        <w:topLinePunct w:val="0"/>
        <w:autoSpaceDE/>
        <w:autoSpaceDN/>
        <w:bidi w:val="0"/>
        <w:spacing w:line="560" w:lineRule="exact"/>
        <w:textAlignment w:val="auto"/>
        <w:rPr>
          <w:rFonts w:ascii="仿宋_GB2312" w:eastAsia="仿宋_GB2312" w:cs="仿宋"/>
          <w:color w:val="0D0D0D" w:themeColor="text1" w:themeTint="F2"/>
          <w:sz w:val="32"/>
          <w:szCs w:val="32"/>
          <w14:textFill>
            <w14:solidFill>
              <w14:schemeClr w14:val="tx1">
                <w14:lumMod w14:val="95000"/>
                <w14:lumOff w14:val="5000"/>
              </w14:schemeClr>
            </w14:solidFill>
          </w14:textFill>
        </w:rPr>
      </w:pPr>
      <w:r>
        <w:rPr>
          <w:rFonts w:hint="eastAsia" w:ascii="仿宋_GB2312" w:eastAsia="仿宋_GB2312" w:cs="仿宋"/>
          <w:color w:val="0D0D0D" w:themeColor="text1" w:themeTint="F2"/>
          <w:sz w:val="32"/>
          <w:szCs w:val="32"/>
          <w14:textFill>
            <w14:solidFill>
              <w14:schemeClr w14:val="tx1">
                <w14:lumMod w14:val="95000"/>
                <w14:lumOff w14:val="5000"/>
              </w14:schemeClr>
            </w14:solidFill>
          </w14:textFill>
        </w:rPr>
        <w:t xml:space="preserve">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olor w:val="0D0D0D" w:themeColor="text1" w:themeTint="F2"/>
          <w:sz w:val="32"/>
          <w:szCs w:val="32"/>
          <w14:textFill>
            <w14:solidFill>
              <w14:schemeClr w14:val="tx1">
                <w14:lumMod w14:val="95000"/>
                <w14:lumOff w14:val="5000"/>
              </w14:schemeClr>
            </w14:solidFill>
          </w14:textFill>
        </w:rPr>
      </w:pPr>
      <w:r>
        <w:rPr>
          <w:rFonts w:hint="eastAsia" w:ascii="仿宋_GB2312" w:eastAsia="仿宋_GB2312" w:cs="仿宋"/>
          <w:color w:val="0D0D0D" w:themeColor="text1" w:themeTint="F2"/>
          <w:sz w:val="32"/>
          <w:szCs w:val="32"/>
          <w14:textFill>
            <w14:solidFill>
              <w14:schemeClr w14:val="tx1">
                <w14:lumMod w14:val="95000"/>
                <w14:lumOff w14:val="5000"/>
              </w14:schemeClr>
            </w14:solidFill>
          </w14:textFill>
        </w:rPr>
        <w:t>附表：消毒产品生产企业随机监督检查表</w:t>
      </w:r>
    </w:p>
    <w:p>
      <w:pPr>
        <w:spacing w:line="560" w:lineRule="exact"/>
        <w:ind w:left="315" w:leftChars="150" w:firstLine="1600" w:firstLineChars="500"/>
        <w:rPr>
          <w:rFonts w:ascii="仿宋_GB2312" w:eastAsia="仿宋_GB2312"/>
          <w:color w:val="0D0D0D" w:themeColor="text1" w:themeTint="F2"/>
          <w:sz w:val="32"/>
          <w:szCs w:val="32"/>
          <w14:textFill>
            <w14:solidFill>
              <w14:schemeClr w14:val="tx1">
                <w14:lumMod w14:val="95000"/>
                <w14:lumOff w14:val="5000"/>
              </w14:schemeClr>
            </w14:solidFill>
          </w14:textFill>
        </w:rPr>
      </w:pPr>
    </w:p>
    <w:p>
      <w:pPr>
        <w:spacing w:line="560" w:lineRule="exact"/>
        <w:ind w:left="315" w:leftChars="150" w:firstLine="1600" w:firstLineChars="500"/>
        <w:rPr>
          <w:rFonts w:ascii="仿宋_GB2312" w:eastAsia="仿宋_GB2312"/>
          <w:color w:val="0D0D0D" w:themeColor="text1" w:themeTint="F2"/>
          <w:sz w:val="32"/>
          <w:szCs w:val="32"/>
          <w14:textFill>
            <w14:solidFill>
              <w14:schemeClr w14:val="tx1">
                <w14:lumMod w14:val="95000"/>
                <w14:lumOff w14:val="5000"/>
              </w14:schemeClr>
            </w14:solidFill>
          </w14:textFill>
        </w:rPr>
      </w:pPr>
    </w:p>
    <w:p>
      <w:pPr>
        <w:spacing w:line="560" w:lineRule="exact"/>
        <w:ind w:left="315" w:leftChars="150" w:firstLine="1600" w:firstLineChars="500"/>
        <w:rPr>
          <w:rFonts w:ascii="仿宋_GB2312" w:eastAsia="仿宋_GB2312"/>
          <w:color w:val="0D0D0D" w:themeColor="text1" w:themeTint="F2"/>
          <w:sz w:val="32"/>
          <w:szCs w:val="32"/>
          <w14:textFill>
            <w14:solidFill>
              <w14:schemeClr w14:val="tx1">
                <w14:lumMod w14:val="95000"/>
                <w14:lumOff w14:val="5000"/>
              </w14:schemeClr>
            </w14:solidFill>
          </w14:textFill>
        </w:rPr>
      </w:pPr>
    </w:p>
    <w:p>
      <w:pPr>
        <w:spacing w:line="560" w:lineRule="exact"/>
        <w:ind w:left="315" w:leftChars="150" w:firstLine="1600" w:firstLineChars="500"/>
        <w:rPr>
          <w:rFonts w:ascii="仿宋_GB2312" w:eastAsia="仿宋_GB2312"/>
          <w:color w:val="0D0D0D" w:themeColor="text1" w:themeTint="F2"/>
          <w:sz w:val="32"/>
          <w:szCs w:val="32"/>
          <w14:textFill>
            <w14:solidFill>
              <w14:schemeClr w14:val="tx1">
                <w14:lumMod w14:val="95000"/>
                <w14:lumOff w14:val="5000"/>
              </w14:schemeClr>
            </w14:solidFill>
          </w14:textFill>
        </w:rPr>
      </w:pPr>
    </w:p>
    <w:p>
      <w:pPr>
        <w:spacing w:line="560" w:lineRule="exact"/>
        <w:ind w:left="315" w:leftChars="150" w:firstLine="1600" w:firstLineChars="500"/>
        <w:rPr>
          <w:rFonts w:ascii="仿宋_GB2312" w:eastAsia="仿宋_GB2312"/>
          <w:color w:val="0D0D0D" w:themeColor="text1" w:themeTint="F2"/>
          <w:sz w:val="32"/>
          <w:szCs w:val="32"/>
          <w14:textFill>
            <w14:solidFill>
              <w14:schemeClr w14:val="tx1">
                <w14:lumMod w14:val="95000"/>
                <w14:lumOff w14:val="5000"/>
              </w14:schemeClr>
            </w14:solidFill>
          </w14:textFill>
        </w:rPr>
      </w:pPr>
    </w:p>
    <w:p>
      <w:pPr>
        <w:spacing w:line="560" w:lineRule="exact"/>
        <w:ind w:left="315" w:leftChars="150" w:firstLine="1600" w:firstLineChars="500"/>
        <w:rPr>
          <w:rFonts w:ascii="仿宋_GB2312" w:eastAsia="仿宋_GB2312"/>
          <w:color w:val="0D0D0D" w:themeColor="text1" w:themeTint="F2"/>
          <w:sz w:val="32"/>
          <w:szCs w:val="32"/>
          <w14:textFill>
            <w14:solidFill>
              <w14:schemeClr w14:val="tx1">
                <w14:lumMod w14:val="95000"/>
                <w14:lumOff w14:val="5000"/>
              </w14:schemeClr>
            </w14:solidFill>
          </w14:textFill>
        </w:rPr>
      </w:pPr>
    </w:p>
    <w:p>
      <w:pPr>
        <w:widowControl/>
        <w:spacing w:line="460" w:lineRule="exact"/>
        <w:jc w:val="left"/>
        <w:outlineLvl w:val="0"/>
        <w:rPr>
          <w:rFonts w:hint="eastAsia" w:ascii="黑体" w:hAnsi="黑体" w:eastAsia="黑体" w:cs="黑体"/>
          <w:color w:val="0D0D0D" w:themeColor="text1" w:themeTint="F2"/>
          <w:sz w:val="32"/>
          <w:szCs w:val="32"/>
          <w:lang w:eastAsia="zh-CN"/>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附表</w:t>
      </w:r>
      <w:r>
        <w:rPr>
          <w:rFonts w:hint="eastAsia" w:ascii="黑体" w:hAnsi="黑体" w:eastAsia="黑体" w:cs="黑体"/>
          <w:color w:val="0D0D0D" w:themeColor="text1" w:themeTint="F2"/>
          <w:sz w:val="32"/>
          <w:szCs w:val="32"/>
          <w:lang w:eastAsia="zh-CN"/>
          <w14:textFill>
            <w14:solidFill>
              <w14:schemeClr w14:val="tx1">
                <w14:lumMod w14:val="95000"/>
                <w14:lumOff w14:val="5000"/>
              </w14:schemeClr>
            </w14:solidFill>
          </w14:textFill>
        </w:rPr>
        <w:t>：</w:t>
      </w:r>
    </w:p>
    <w:p>
      <w:pPr>
        <w:pStyle w:val="3"/>
        <w:spacing w:before="0" w:after="0" w:line="460" w:lineRule="exact"/>
        <w:rPr>
          <w:rFonts w:hint="eastAsia"/>
        </w:rPr>
      </w:pP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0"/>
        <w:rPr>
          <w:rFonts w:hint="eastAsia" w:ascii="方正小标宋简体" w:hAnsi="方正小标宋简体" w:eastAsia="方正小标宋简体" w:cs="方正小标宋简体"/>
          <w:b w:val="0"/>
          <w:bCs w:val="0"/>
          <w:color w:val="0D0D0D" w:themeColor="text1" w:themeTint="F2"/>
          <w:kern w:val="0"/>
          <w:sz w:val="44"/>
          <w:szCs w:val="44"/>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b w:val="0"/>
          <w:bCs w:val="0"/>
          <w:color w:val="0D0D0D" w:themeColor="text1" w:themeTint="F2"/>
          <w:sz w:val="44"/>
          <w:szCs w:val="44"/>
          <w14:textFill>
            <w14:solidFill>
              <w14:schemeClr w14:val="tx1">
                <w14:lumMod w14:val="95000"/>
                <w14:lumOff w14:val="5000"/>
              </w14:schemeClr>
            </w14:solidFill>
          </w14:textFill>
        </w:rPr>
        <w:t>消毒产品生产企业随机监督检查表</w:t>
      </w:r>
    </w:p>
    <w:p>
      <w:pPr>
        <w:keepNext w:val="0"/>
        <w:keepLines w:val="0"/>
        <w:pageBreakBefore w:val="0"/>
        <w:kinsoku/>
        <w:wordWrap/>
        <w:overflowPunct/>
        <w:topLinePunct w:val="0"/>
        <w:autoSpaceDE/>
        <w:autoSpaceDN/>
        <w:bidi w:val="0"/>
        <w:adjustRightInd/>
        <w:snapToGrid/>
        <w:spacing w:line="460" w:lineRule="exact"/>
        <w:jc w:val="center"/>
        <w:textAlignment w:val="auto"/>
        <w:rPr>
          <w:rFonts w:ascii="仿宋_GB2312" w:eastAsia="仿宋_GB2312"/>
          <w:b/>
          <w:bCs/>
          <w:color w:val="0D0D0D" w:themeColor="text1" w:themeTint="F2"/>
          <w:sz w:val="36"/>
          <w:szCs w:val="36"/>
          <w14:textFill>
            <w14:solidFill>
              <w14:schemeClr w14:val="tx1">
                <w14:lumMod w14:val="95000"/>
                <w14:lumOff w14:val="5000"/>
              </w14:schemeClr>
            </w14:solidFill>
          </w14:textFill>
        </w:rPr>
      </w:pPr>
    </w:p>
    <w:p>
      <w:pPr>
        <w:keepNext w:val="0"/>
        <w:keepLines w:val="0"/>
        <w:pageBreakBefore w:val="0"/>
        <w:kinsoku/>
        <w:wordWrap/>
        <w:overflowPunct/>
        <w:topLinePunct w:val="0"/>
        <w:autoSpaceDE/>
        <w:autoSpaceDN/>
        <w:bidi w:val="0"/>
        <w:adjustRightInd/>
        <w:snapToGrid/>
        <w:spacing w:line="460" w:lineRule="exact"/>
        <w:jc w:val="left"/>
        <w:textAlignment w:val="auto"/>
        <w:rPr>
          <w:rFonts w:ascii="仿宋_GB2312" w:eastAsia="仿宋_GB2312" w:cs="黑体"/>
          <w:b/>
          <w:bCs/>
          <w:color w:val="0D0D0D" w:themeColor="text1" w:themeTint="F2"/>
          <w:sz w:val="28"/>
          <w:szCs w:val="28"/>
          <w14:textFill>
            <w14:solidFill>
              <w14:schemeClr w14:val="tx1">
                <w14:lumMod w14:val="95000"/>
                <w14:lumOff w14:val="5000"/>
              </w14:schemeClr>
            </w14:solidFill>
          </w14:textFill>
        </w:rPr>
      </w:pPr>
      <w:r>
        <w:rPr>
          <w:rFonts w:hint="eastAsia" w:ascii="仿宋_GB2312" w:eastAsia="仿宋_GB2312" w:cs="黑体"/>
          <w:b/>
          <w:bCs/>
          <w:color w:val="0D0D0D" w:themeColor="text1" w:themeTint="F2"/>
          <w:sz w:val="28"/>
          <w:szCs w:val="28"/>
          <w14:textFill>
            <w14:solidFill>
              <w14:schemeClr w14:val="tx1">
                <w14:lumMod w14:val="95000"/>
                <w14:lumOff w14:val="5000"/>
              </w14:schemeClr>
            </w14:solidFill>
          </w14:textFill>
        </w:rPr>
        <w:t>企业名称：                    地址：</w:t>
      </w:r>
    </w:p>
    <w:p>
      <w:pPr>
        <w:keepNext w:val="0"/>
        <w:keepLines w:val="0"/>
        <w:pageBreakBefore w:val="0"/>
        <w:kinsoku/>
        <w:wordWrap/>
        <w:overflowPunct/>
        <w:topLinePunct w:val="0"/>
        <w:autoSpaceDE/>
        <w:autoSpaceDN/>
        <w:bidi w:val="0"/>
        <w:adjustRightInd/>
        <w:snapToGrid/>
        <w:spacing w:line="460" w:lineRule="exact"/>
        <w:jc w:val="left"/>
        <w:textAlignment w:val="auto"/>
        <w:rPr>
          <w:rFonts w:ascii="仿宋_GB2312" w:eastAsia="仿宋_GB2312" w:cs="黑体"/>
          <w:b/>
          <w:bCs/>
          <w:color w:val="0D0D0D" w:themeColor="text1" w:themeTint="F2"/>
          <w:sz w:val="28"/>
          <w:szCs w:val="28"/>
          <w14:textFill>
            <w14:solidFill>
              <w14:schemeClr w14:val="tx1">
                <w14:lumMod w14:val="95000"/>
                <w14:lumOff w14:val="5000"/>
              </w14:schemeClr>
            </w14:solidFill>
          </w14:textFill>
        </w:rPr>
      </w:pPr>
      <w:r>
        <w:rPr>
          <w:rFonts w:hint="eastAsia" w:ascii="仿宋_GB2312" w:eastAsia="仿宋_GB2312" w:cs="黑体"/>
          <w:b/>
          <w:bCs/>
          <w:color w:val="0D0D0D" w:themeColor="text1" w:themeTint="F2"/>
          <w:sz w:val="28"/>
          <w:szCs w:val="28"/>
          <w14:textFill>
            <w14:solidFill>
              <w14:schemeClr w14:val="tx1">
                <w14:lumMod w14:val="95000"/>
                <w14:lumOff w14:val="5000"/>
              </w14:schemeClr>
            </w14:solidFill>
          </w14:textFill>
        </w:rPr>
        <w:t>监督检查内容：</w:t>
      </w:r>
    </w:p>
    <w:p>
      <w:pPr>
        <w:keepNext w:val="0"/>
        <w:keepLines w:val="0"/>
        <w:pageBreakBefore w:val="0"/>
        <w:kinsoku/>
        <w:wordWrap/>
        <w:overflowPunct/>
        <w:topLinePunct w:val="0"/>
        <w:autoSpaceDE/>
        <w:autoSpaceDN/>
        <w:bidi w:val="0"/>
        <w:adjustRightInd/>
        <w:snapToGrid/>
        <w:spacing w:line="460" w:lineRule="exact"/>
        <w:textAlignment w:val="auto"/>
        <w:outlineLvl w:val="0"/>
        <w:rPr>
          <w:rFonts w:ascii="仿宋_GB2312" w:eastAsia="仿宋_GB2312"/>
          <w:color w:val="0D0D0D" w:themeColor="text1" w:themeTint="F2"/>
          <w:sz w:val="28"/>
          <w:szCs w:val="28"/>
          <w14:textFill>
            <w14:solidFill>
              <w14:schemeClr w14:val="tx1">
                <w14:lumMod w14:val="95000"/>
                <w14:lumOff w14:val="5000"/>
              </w14:schemeClr>
            </w14:solidFill>
          </w14:textFill>
        </w:rPr>
      </w:pPr>
      <w:r>
        <w:rPr>
          <w:rFonts w:hint="eastAsia" w:ascii="仿宋_GB2312" w:eastAsia="仿宋_GB2312" w:cs="黑体"/>
          <w:color w:val="0D0D0D" w:themeColor="text1" w:themeTint="F2"/>
          <w:sz w:val="28"/>
          <w:szCs w:val="28"/>
          <w14:textFill>
            <w14:solidFill>
              <w14:schemeClr w14:val="tx1">
                <w14:lumMod w14:val="95000"/>
                <w14:lumOff w14:val="5000"/>
              </w14:schemeClr>
            </w14:solidFill>
          </w14:textFill>
        </w:rPr>
        <w:t>1、按规定取得卫生许可证：</w:t>
      </w:r>
      <w:r>
        <w:rPr>
          <w:rFonts w:hint="eastAsia" w:ascii="仿宋_GB2312" w:eastAsia="仿宋_GB2312"/>
          <w:color w:val="0D0D0D" w:themeColor="text1" w:themeTint="F2"/>
          <w:sz w:val="28"/>
          <w:szCs w:val="28"/>
          <w14:textFill>
            <w14:solidFill>
              <w14:schemeClr w14:val="tx1">
                <w14:lumMod w14:val="95000"/>
                <w14:lumOff w14:val="5000"/>
              </w14:schemeClr>
            </w14:solidFill>
          </w14:textFill>
        </w:rPr>
        <w:t>○</w:t>
      </w:r>
      <w:r>
        <w:rPr>
          <w:rFonts w:hint="eastAsia" w:ascii="仿宋_GB2312" w:eastAsia="仿宋_GB2312" w:cs="黑体"/>
          <w:color w:val="0D0D0D" w:themeColor="text1" w:themeTint="F2"/>
          <w:sz w:val="28"/>
          <w:szCs w:val="28"/>
          <w14:textFill>
            <w14:solidFill>
              <w14:schemeClr w14:val="tx1">
                <w14:lumMod w14:val="95000"/>
                <w14:lumOff w14:val="5000"/>
              </w14:schemeClr>
            </w14:solidFill>
          </w14:textFill>
        </w:rPr>
        <w:t>是</w:t>
      </w:r>
      <w:r>
        <w:rPr>
          <w:rFonts w:hint="eastAsia" w:ascii="仿宋_GB2312" w:eastAsia="仿宋_GB2312"/>
          <w:color w:val="0D0D0D" w:themeColor="text1" w:themeTint="F2"/>
          <w:sz w:val="28"/>
          <w:szCs w:val="28"/>
          <w14:textFill>
            <w14:solidFill>
              <w14:schemeClr w14:val="tx1">
                <w14:lumMod w14:val="95000"/>
                <w14:lumOff w14:val="5000"/>
              </w14:schemeClr>
            </w14:solidFill>
          </w14:textFill>
        </w:rPr>
        <w:t>○</w:t>
      </w:r>
      <w:r>
        <w:rPr>
          <w:rFonts w:hint="eastAsia" w:ascii="仿宋_GB2312" w:eastAsia="仿宋_GB2312" w:cs="黑体"/>
          <w:color w:val="0D0D0D" w:themeColor="text1" w:themeTint="F2"/>
          <w:sz w:val="28"/>
          <w:szCs w:val="28"/>
          <w14:textFill>
            <w14:solidFill>
              <w14:schemeClr w14:val="tx1">
                <w14:lumMod w14:val="95000"/>
                <w14:lumOff w14:val="5000"/>
              </w14:schemeClr>
            </w14:solidFill>
          </w14:textFill>
        </w:rPr>
        <w:t>否</w:t>
      </w:r>
      <w:r>
        <w:rPr>
          <w:rFonts w:hint="eastAsia" w:ascii="仿宋_GB2312" w:eastAsia="仿宋_GB2312"/>
          <w:color w:val="0D0D0D" w:themeColor="text1" w:themeTint="F2"/>
          <w:sz w:val="28"/>
          <w:szCs w:val="28"/>
          <w14:textFill>
            <w14:solidFill>
              <w14:schemeClr w14:val="tx1">
                <w14:lumMod w14:val="95000"/>
                <w14:lumOff w14:val="5000"/>
              </w14:schemeClr>
            </w14:solidFill>
          </w14:textFill>
        </w:rPr>
        <w:t>○</w:t>
      </w:r>
      <w:r>
        <w:rPr>
          <w:rFonts w:hint="eastAsia" w:ascii="仿宋_GB2312" w:eastAsia="仿宋_GB2312" w:cs="黑体"/>
          <w:color w:val="0D0D0D" w:themeColor="text1" w:themeTint="F2"/>
          <w:sz w:val="28"/>
          <w:szCs w:val="28"/>
          <w14:textFill>
            <w14:solidFill>
              <w14:schemeClr w14:val="tx1">
                <w14:lumMod w14:val="95000"/>
                <w14:lumOff w14:val="5000"/>
              </w14:schemeClr>
            </w14:solidFill>
          </w14:textFill>
        </w:rPr>
        <w:t>未检查</w:t>
      </w:r>
    </w:p>
    <w:p>
      <w:pPr>
        <w:keepNext w:val="0"/>
        <w:keepLines w:val="0"/>
        <w:pageBreakBefore w:val="0"/>
        <w:kinsoku/>
        <w:wordWrap/>
        <w:overflowPunct/>
        <w:topLinePunct w:val="0"/>
        <w:autoSpaceDE/>
        <w:autoSpaceDN/>
        <w:bidi w:val="0"/>
        <w:adjustRightInd/>
        <w:snapToGrid/>
        <w:spacing w:line="460" w:lineRule="exact"/>
        <w:textAlignment w:val="auto"/>
        <w:rPr>
          <w:rFonts w:ascii="仿宋_GB2312" w:eastAsia="仿宋_GB2312"/>
          <w:color w:val="0D0D0D" w:themeColor="text1" w:themeTint="F2"/>
          <w:sz w:val="28"/>
          <w:szCs w:val="28"/>
          <w14:textFill>
            <w14:solidFill>
              <w14:schemeClr w14:val="tx1">
                <w14:lumMod w14:val="95000"/>
                <w14:lumOff w14:val="5000"/>
              </w14:schemeClr>
            </w14:solidFill>
          </w14:textFill>
        </w:rPr>
      </w:pPr>
      <w:r>
        <w:rPr>
          <w:rFonts w:hint="eastAsia" w:ascii="仿宋_GB2312" w:eastAsia="仿宋_GB2312" w:cs="黑体"/>
          <w:color w:val="0D0D0D" w:themeColor="text1" w:themeTint="F2"/>
          <w:sz w:val="28"/>
          <w:szCs w:val="28"/>
          <w14:textFill>
            <w14:solidFill>
              <w14:schemeClr w14:val="tx1">
                <w14:lumMod w14:val="95000"/>
                <w14:lumOff w14:val="5000"/>
              </w14:schemeClr>
            </w14:solidFill>
          </w14:textFill>
        </w:rPr>
        <w:t>2、生产条件符合要求：</w:t>
      </w:r>
      <w:r>
        <w:rPr>
          <w:rFonts w:hint="eastAsia" w:ascii="仿宋_GB2312" w:eastAsia="仿宋_GB2312"/>
          <w:color w:val="0D0D0D" w:themeColor="text1" w:themeTint="F2"/>
          <w:sz w:val="28"/>
          <w:szCs w:val="28"/>
          <w14:textFill>
            <w14:solidFill>
              <w14:schemeClr w14:val="tx1">
                <w14:lumMod w14:val="95000"/>
                <w14:lumOff w14:val="5000"/>
              </w14:schemeClr>
            </w14:solidFill>
          </w14:textFill>
        </w:rPr>
        <w:t>○</w:t>
      </w:r>
      <w:r>
        <w:rPr>
          <w:rFonts w:hint="eastAsia" w:ascii="仿宋_GB2312" w:eastAsia="仿宋_GB2312" w:cs="黑体"/>
          <w:color w:val="0D0D0D" w:themeColor="text1" w:themeTint="F2"/>
          <w:sz w:val="28"/>
          <w:szCs w:val="28"/>
          <w14:textFill>
            <w14:solidFill>
              <w14:schemeClr w14:val="tx1">
                <w14:lumMod w14:val="95000"/>
                <w14:lumOff w14:val="5000"/>
              </w14:schemeClr>
            </w14:solidFill>
          </w14:textFill>
        </w:rPr>
        <w:t>是</w:t>
      </w:r>
      <w:r>
        <w:rPr>
          <w:rFonts w:hint="eastAsia" w:ascii="仿宋_GB2312" w:eastAsia="仿宋_GB2312"/>
          <w:color w:val="0D0D0D" w:themeColor="text1" w:themeTint="F2"/>
          <w:sz w:val="28"/>
          <w:szCs w:val="28"/>
          <w14:textFill>
            <w14:solidFill>
              <w14:schemeClr w14:val="tx1">
                <w14:lumMod w14:val="95000"/>
                <w14:lumOff w14:val="5000"/>
              </w14:schemeClr>
            </w14:solidFill>
          </w14:textFill>
        </w:rPr>
        <w:t>○</w:t>
      </w:r>
      <w:r>
        <w:rPr>
          <w:rFonts w:hint="eastAsia" w:ascii="仿宋_GB2312" w:eastAsia="仿宋_GB2312" w:cs="黑体"/>
          <w:color w:val="0D0D0D" w:themeColor="text1" w:themeTint="F2"/>
          <w:sz w:val="28"/>
          <w:szCs w:val="28"/>
          <w14:textFill>
            <w14:solidFill>
              <w14:schemeClr w14:val="tx1">
                <w14:lumMod w14:val="95000"/>
                <w14:lumOff w14:val="5000"/>
              </w14:schemeClr>
            </w14:solidFill>
          </w14:textFill>
        </w:rPr>
        <w:t>否</w:t>
      </w:r>
      <w:r>
        <w:rPr>
          <w:rFonts w:hint="eastAsia" w:ascii="仿宋_GB2312" w:eastAsia="仿宋_GB2312"/>
          <w:color w:val="0D0D0D" w:themeColor="text1" w:themeTint="F2"/>
          <w:sz w:val="28"/>
          <w:szCs w:val="28"/>
          <w14:textFill>
            <w14:solidFill>
              <w14:schemeClr w14:val="tx1">
                <w14:lumMod w14:val="95000"/>
                <w14:lumOff w14:val="5000"/>
              </w14:schemeClr>
            </w14:solidFill>
          </w14:textFill>
        </w:rPr>
        <w:t>○</w:t>
      </w:r>
      <w:r>
        <w:rPr>
          <w:rFonts w:hint="eastAsia" w:ascii="仿宋_GB2312" w:eastAsia="仿宋_GB2312" w:cs="黑体"/>
          <w:color w:val="0D0D0D" w:themeColor="text1" w:themeTint="F2"/>
          <w:sz w:val="28"/>
          <w:szCs w:val="28"/>
          <w14:textFill>
            <w14:solidFill>
              <w14:schemeClr w14:val="tx1">
                <w14:lumMod w14:val="95000"/>
                <w14:lumOff w14:val="5000"/>
              </w14:schemeClr>
            </w14:solidFill>
          </w14:textFill>
        </w:rPr>
        <w:t>未检查</w:t>
      </w:r>
    </w:p>
    <w:p>
      <w:pPr>
        <w:keepNext w:val="0"/>
        <w:keepLines w:val="0"/>
        <w:pageBreakBefore w:val="0"/>
        <w:kinsoku/>
        <w:wordWrap/>
        <w:overflowPunct/>
        <w:topLinePunct w:val="0"/>
        <w:autoSpaceDE/>
        <w:autoSpaceDN/>
        <w:bidi w:val="0"/>
        <w:adjustRightInd/>
        <w:snapToGrid/>
        <w:spacing w:line="460" w:lineRule="exact"/>
        <w:textAlignment w:val="auto"/>
        <w:outlineLvl w:val="0"/>
        <w:rPr>
          <w:rFonts w:ascii="仿宋_GB2312" w:eastAsia="仿宋_GB2312"/>
          <w:color w:val="0D0D0D" w:themeColor="text1" w:themeTint="F2"/>
          <w:sz w:val="28"/>
          <w:szCs w:val="28"/>
          <w14:textFill>
            <w14:solidFill>
              <w14:schemeClr w14:val="tx1">
                <w14:lumMod w14:val="95000"/>
                <w14:lumOff w14:val="5000"/>
              </w14:schemeClr>
            </w14:solidFill>
          </w14:textFill>
        </w:rPr>
      </w:pPr>
      <w:r>
        <w:rPr>
          <w:rFonts w:hint="eastAsia" w:ascii="仿宋_GB2312" w:eastAsia="仿宋_GB2312" w:cs="黑体"/>
          <w:color w:val="0D0D0D" w:themeColor="text1" w:themeTint="F2"/>
          <w:sz w:val="28"/>
          <w:szCs w:val="28"/>
          <w14:textFill>
            <w14:solidFill>
              <w14:schemeClr w14:val="tx1">
                <w14:lumMod w14:val="95000"/>
                <w14:lumOff w14:val="5000"/>
              </w14:schemeClr>
            </w14:solidFill>
          </w14:textFill>
        </w:rPr>
        <w:t>3、生产过程符合要求：</w:t>
      </w:r>
      <w:r>
        <w:rPr>
          <w:rFonts w:hint="eastAsia" w:ascii="仿宋_GB2312" w:eastAsia="仿宋_GB2312"/>
          <w:color w:val="0D0D0D" w:themeColor="text1" w:themeTint="F2"/>
          <w:sz w:val="28"/>
          <w:szCs w:val="28"/>
          <w14:textFill>
            <w14:solidFill>
              <w14:schemeClr w14:val="tx1">
                <w14:lumMod w14:val="95000"/>
                <w14:lumOff w14:val="5000"/>
              </w14:schemeClr>
            </w14:solidFill>
          </w14:textFill>
        </w:rPr>
        <w:t>○</w:t>
      </w:r>
      <w:r>
        <w:rPr>
          <w:rFonts w:hint="eastAsia" w:ascii="仿宋_GB2312" w:eastAsia="仿宋_GB2312" w:cs="黑体"/>
          <w:color w:val="0D0D0D" w:themeColor="text1" w:themeTint="F2"/>
          <w:sz w:val="28"/>
          <w:szCs w:val="28"/>
          <w14:textFill>
            <w14:solidFill>
              <w14:schemeClr w14:val="tx1">
                <w14:lumMod w14:val="95000"/>
                <w14:lumOff w14:val="5000"/>
              </w14:schemeClr>
            </w14:solidFill>
          </w14:textFill>
        </w:rPr>
        <w:t>是</w:t>
      </w:r>
      <w:r>
        <w:rPr>
          <w:rFonts w:hint="eastAsia" w:ascii="仿宋_GB2312" w:eastAsia="仿宋_GB2312"/>
          <w:color w:val="0D0D0D" w:themeColor="text1" w:themeTint="F2"/>
          <w:sz w:val="28"/>
          <w:szCs w:val="28"/>
          <w14:textFill>
            <w14:solidFill>
              <w14:schemeClr w14:val="tx1">
                <w14:lumMod w14:val="95000"/>
                <w14:lumOff w14:val="5000"/>
              </w14:schemeClr>
            </w14:solidFill>
          </w14:textFill>
        </w:rPr>
        <w:t>○</w:t>
      </w:r>
      <w:r>
        <w:rPr>
          <w:rFonts w:hint="eastAsia" w:ascii="仿宋_GB2312" w:eastAsia="仿宋_GB2312" w:cs="黑体"/>
          <w:color w:val="0D0D0D" w:themeColor="text1" w:themeTint="F2"/>
          <w:sz w:val="28"/>
          <w:szCs w:val="28"/>
          <w14:textFill>
            <w14:solidFill>
              <w14:schemeClr w14:val="tx1">
                <w14:lumMod w14:val="95000"/>
                <w14:lumOff w14:val="5000"/>
              </w14:schemeClr>
            </w14:solidFill>
          </w14:textFill>
        </w:rPr>
        <w:t>否</w:t>
      </w:r>
      <w:r>
        <w:rPr>
          <w:rFonts w:hint="eastAsia" w:ascii="仿宋_GB2312" w:eastAsia="仿宋_GB2312"/>
          <w:color w:val="0D0D0D" w:themeColor="text1" w:themeTint="F2"/>
          <w:sz w:val="28"/>
          <w:szCs w:val="28"/>
          <w14:textFill>
            <w14:solidFill>
              <w14:schemeClr w14:val="tx1">
                <w14:lumMod w14:val="95000"/>
                <w14:lumOff w14:val="5000"/>
              </w14:schemeClr>
            </w14:solidFill>
          </w14:textFill>
        </w:rPr>
        <w:t>○</w:t>
      </w:r>
      <w:r>
        <w:rPr>
          <w:rFonts w:hint="eastAsia" w:ascii="仿宋_GB2312" w:eastAsia="仿宋_GB2312" w:cs="黑体"/>
          <w:color w:val="0D0D0D" w:themeColor="text1" w:themeTint="F2"/>
          <w:sz w:val="28"/>
          <w:szCs w:val="28"/>
          <w14:textFill>
            <w14:solidFill>
              <w14:schemeClr w14:val="tx1">
                <w14:lumMod w14:val="95000"/>
                <w14:lumOff w14:val="5000"/>
              </w14:schemeClr>
            </w14:solidFill>
          </w14:textFill>
        </w:rPr>
        <w:t>未检查</w:t>
      </w:r>
    </w:p>
    <w:p>
      <w:pPr>
        <w:keepNext w:val="0"/>
        <w:keepLines w:val="0"/>
        <w:pageBreakBefore w:val="0"/>
        <w:kinsoku/>
        <w:wordWrap/>
        <w:overflowPunct/>
        <w:topLinePunct w:val="0"/>
        <w:autoSpaceDE/>
        <w:autoSpaceDN/>
        <w:bidi w:val="0"/>
        <w:adjustRightInd/>
        <w:snapToGrid/>
        <w:spacing w:line="460" w:lineRule="exact"/>
        <w:textAlignment w:val="auto"/>
        <w:rPr>
          <w:rFonts w:ascii="仿宋_GB2312" w:eastAsia="仿宋_GB2312"/>
          <w:color w:val="0D0D0D" w:themeColor="text1" w:themeTint="F2"/>
          <w:sz w:val="28"/>
          <w:szCs w:val="28"/>
          <w14:textFill>
            <w14:solidFill>
              <w14:schemeClr w14:val="tx1">
                <w14:lumMod w14:val="95000"/>
                <w14:lumOff w14:val="5000"/>
              </w14:schemeClr>
            </w14:solidFill>
          </w14:textFill>
        </w:rPr>
      </w:pPr>
      <w:r>
        <w:rPr>
          <w:rFonts w:hint="eastAsia" w:ascii="仿宋_GB2312" w:eastAsia="仿宋_GB2312" w:cs="黑体"/>
          <w:color w:val="0D0D0D" w:themeColor="text1" w:themeTint="F2"/>
          <w:sz w:val="28"/>
          <w:szCs w:val="28"/>
          <w14:textFill>
            <w14:solidFill>
              <w14:schemeClr w14:val="tx1">
                <w14:lumMod w14:val="95000"/>
                <w14:lumOff w14:val="5000"/>
              </w14:schemeClr>
            </w14:solidFill>
          </w14:textFill>
        </w:rPr>
        <w:t>4、原材料卫生质量符合要求：</w:t>
      </w:r>
      <w:r>
        <w:rPr>
          <w:rFonts w:hint="eastAsia" w:ascii="仿宋_GB2312" w:eastAsia="仿宋_GB2312"/>
          <w:color w:val="0D0D0D" w:themeColor="text1" w:themeTint="F2"/>
          <w:sz w:val="28"/>
          <w:szCs w:val="28"/>
          <w14:textFill>
            <w14:solidFill>
              <w14:schemeClr w14:val="tx1">
                <w14:lumMod w14:val="95000"/>
                <w14:lumOff w14:val="5000"/>
              </w14:schemeClr>
            </w14:solidFill>
          </w14:textFill>
        </w:rPr>
        <w:t>○</w:t>
      </w:r>
      <w:r>
        <w:rPr>
          <w:rFonts w:hint="eastAsia" w:ascii="仿宋_GB2312" w:eastAsia="仿宋_GB2312" w:cs="黑体"/>
          <w:color w:val="0D0D0D" w:themeColor="text1" w:themeTint="F2"/>
          <w:sz w:val="28"/>
          <w:szCs w:val="28"/>
          <w14:textFill>
            <w14:solidFill>
              <w14:schemeClr w14:val="tx1">
                <w14:lumMod w14:val="95000"/>
                <w14:lumOff w14:val="5000"/>
              </w14:schemeClr>
            </w14:solidFill>
          </w14:textFill>
        </w:rPr>
        <w:t>是</w:t>
      </w:r>
      <w:r>
        <w:rPr>
          <w:rFonts w:hint="eastAsia" w:ascii="仿宋_GB2312" w:eastAsia="仿宋_GB2312"/>
          <w:color w:val="0D0D0D" w:themeColor="text1" w:themeTint="F2"/>
          <w:sz w:val="28"/>
          <w:szCs w:val="28"/>
          <w14:textFill>
            <w14:solidFill>
              <w14:schemeClr w14:val="tx1">
                <w14:lumMod w14:val="95000"/>
                <w14:lumOff w14:val="5000"/>
              </w14:schemeClr>
            </w14:solidFill>
          </w14:textFill>
        </w:rPr>
        <w:t>○</w:t>
      </w:r>
      <w:r>
        <w:rPr>
          <w:rFonts w:hint="eastAsia" w:ascii="仿宋_GB2312" w:eastAsia="仿宋_GB2312" w:cs="黑体"/>
          <w:color w:val="0D0D0D" w:themeColor="text1" w:themeTint="F2"/>
          <w:sz w:val="28"/>
          <w:szCs w:val="28"/>
          <w14:textFill>
            <w14:solidFill>
              <w14:schemeClr w14:val="tx1">
                <w14:lumMod w14:val="95000"/>
                <w14:lumOff w14:val="5000"/>
              </w14:schemeClr>
            </w14:solidFill>
          </w14:textFill>
        </w:rPr>
        <w:t>否</w:t>
      </w:r>
      <w:r>
        <w:rPr>
          <w:rFonts w:hint="eastAsia" w:ascii="仿宋_GB2312" w:eastAsia="仿宋_GB2312"/>
          <w:color w:val="0D0D0D" w:themeColor="text1" w:themeTint="F2"/>
          <w:sz w:val="28"/>
          <w:szCs w:val="28"/>
          <w14:textFill>
            <w14:solidFill>
              <w14:schemeClr w14:val="tx1">
                <w14:lumMod w14:val="95000"/>
                <w14:lumOff w14:val="5000"/>
              </w14:schemeClr>
            </w14:solidFill>
          </w14:textFill>
        </w:rPr>
        <w:t>○</w:t>
      </w:r>
      <w:r>
        <w:rPr>
          <w:rFonts w:hint="eastAsia" w:ascii="仿宋_GB2312" w:eastAsia="仿宋_GB2312" w:cs="黑体"/>
          <w:color w:val="0D0D0D" w:themeColor="text1" w:themeTint="F2"/>
          <w:sz w:val="28"/>
          <w:szCs w:val="28"/>
          <w14:textFill>
            <w14:solidFill>
              <w14:schemeClr w14:val="tx1">
                <w14:lumMod w14:val="95000"/>
                <w14:lumOff w14:val="5000"/>
              </w14:schemeClr>
            </w14:solidFill>
          </w14:textFill>
        </w:rPr>
        <w:t>未检查</w:t>
      </w:r>
    </w:p>
    <w:p>
      <w:pPr>
        <w:keepNext w:val="0"/>
        <w:keepLines w:val="0"/>
        <w:pageBreakBefore w:val="0"/>
        <w:kinsoku/>
        <w:wordWrap/>
        <w:overflowPunct/>
        <w:topLinePunct w:val="0"/>
        <w:autoSpaceDE/>
        <w:autoSpaceDN/>
        <w:bidi w:val="0"/>
        <w:adjustRightInd/>
        <w:snapToGrid/>
        <w:spacing w:line="460" w:lineRule="exact"/>
        <w:textAlignment w:val="auto"/>
        <w:outlineLvl w:val="0"/>
        <w:rPr>
          <w:rFonts w:ascii="仿宋_GB2312" w:eastAsia="仿宋_GB2312"/>
          <w:color w:val="0D0D0D" w:themeColor="text1" w:themeTint="F2"/>
          <w:sz w:val="28"/>
          <w:szCs w:val="28"/>
          <w14:textFill>
            <w14:solidFill>
              <w14:schemeClr w14:val="tx1">
                <w14:lumMod w14:val="95000"/>
                <w14:lumOff w14:val="5000"/>
              </w14:schemeClr>
            </w14:solidFill>
          </w14:textFill>
        </w:rPr>
      </w:pPr>
      <w:r>
        <w:rPr>
          <w:rFonts w:hint="eastAsia" w:ascii="仿宋_GB2312" w:eastAsia="仿宋_GB2312" w:cs="黑体"/>
          <w:color w:val="0D0D0D" w:themeColor="text1" w:themeTint="F2"/>
          <w:sz w:val="28"/>
          <w:szCs w:val="28"/>
          <w14:textFill>
            <w14:solidFill>
              <w14:schemeClr w14:val="tx1">
                <w14:lumMod w14:val="95000"/>
                <w14:lumOff w14:val="5000"/>
              </w14:schemeClr>
            </w14:solidFill>
          </w14:textFill>
        </w:rPr>
        <w:t>5、成品仓储条件符合要求：</w:t>
      </w:r>
      <w:r>
        <w:rPr>
          <w:rFonts w:hint="eastAsia" w:ascii="仿宋_GB2312" w:eastAsia="仿宋_GB2312"/>
          <w:color w:val="0D0D0D" w:themeColor="text1" w:themeTint="F2"/>
          <w:sz w:val="28"/>
          <w:szCs w:val="28"/>
          <w14:textFill>
            <w14:solidFill>
              <w14:schemeClr w14:val="tx1">
                <w14:lumMod w14:val="95000"/>
                <w14:lumOff w14:val="5000"/>
              </w14:schemeClr>
            </w14:solidFill>
          </w14:textFill>
        </w:rPr>
        <w:t>○</w:t>
      </w:r>
      <w:r>
        <w:rPr>
          <w:rFonts w:hint="eastAsia" w:ascii="仿宋_GB2312" w:eastAsia="仿宋_GB2312" w:cs="黑体"/>
          <w:color w:val="0D0D0D" w:themeColor="text1" w:themeTint="F2"/>
          <w:sz w:val="28"/>
          <w:szCs w:val="28"/>
          <w14:textFill>
            <w14:solidFill>
              <w14:schemeClr w14:val="tx1">
                <w14:lumMod w14:val="95000"/>
                <w14:lumOff w14:val="5000"/>
              </w14:schemeClr>
            </w14:solidFill>
          </w14:textFill>
        </w:rPr>
        <w:t>是</w:t>
      </w:r>
      <w:r>
        <w:rPr>
          <w:rFonts w:hint="eastAsia" w:ascii="仿宋_GB2312" w:eastAsia="仿宋_GB2312"/>
          <w:color w:val="0D0D0D" w:themeColor="text1" w:themeTint="F2"/>
          <w:sz w:val="28"/>
          <w:szCs w:val="28"/>
          <w14:textFill>
            <w14:solidFill>
              <w14:schemeClr w14:val="tx1">
                <w14:lumMod w14:val="95000"/>
                <w14:lumOff w14:val="5000"/>
              </w14:schemeClr>
            </w14:solidFill>
          </w14:textFill>
        </w:rPr>
        <w:t>○</w:t>
      </w:r>
      <w:r>
        <w:rPr>
          <w:rFonts w:hint="eastAsia" w:ascii="仿宋_GB2312" w:eastAsia="仿宋_GB2312" w:cs="黑体"/>
          <w:color w:val="0D0D0D" w:themeColor="text1" w:themeTint="F2"/>
          <w:sz w:val="28"/>
          <w:szCs w:val="28"/>
          <w14:textFill>
            <w14:solidFill>
              <w14:schemeClr w14:val="tx1">
                <w14:lumMod w14:val="95000"/>
                <w14:lumOff w14:val="5000"/>
              </w14:schemeClr>
            </w14:solidFill>
          </w14:textFill>
        </w:rPr>
        <w:t>否</w:t>
      </w:r>
      <w:r>
        <w:rPr>
          <w:rFonts w:hint="eastAsia" w:ascii="仿宋_GB2312" w:eastAsia="仿宋_GB2312"/>
          <w:color w:val="0D0D0D" w:themeColor="text1" w:themeTint="F2"/>
          <w:sz w:val="28"/>
          <w:szCs w:val="28"/>
          <w14:textFill>
            <w14:solidFill>
              <w14:schemeClr w14:val="tx1">
                <w14:lumMod w14:val="95000"/>
                <w14:lumOff w14:val="5000"/>
              </w14:schemeClr>
            </w14:solidFill>
          </w14:textFill>
        </w:rPr>
        <w:t>○</w:t>
      </w:r>
      <w:r>
        <w:rPr>
          <w:rFonts w:hint="eastAsia" w:ascii="仿宋_GB2312" w:eastAsia="仿宋_GB2312" w:cs="黑体"/>
          <w:color w:val="0D0D0D" w:themeColor="text1" w:themeTint="F2"/>
          <w:sz w:val="28"/>
          <w:szCs w:val="28"/>
          <w14:textFill>
            <w14:solidFill>
              <w14:schemeClr w14:val="tx1">
                <w14:lumMod w14:val="95000"/>
                <w14:lumOff w14:val="5000"/>
              </w14:schemeClr>
            </w14:solidFill>
          </w14:textFill>
        </w:rPr>
        <w:t>未检查</w:t>
      </w:r>
    </w:p>
    <w:p>
      <w:pPr>
        <w:keepNext w:val="0"/>
        <w:keepLines w:val="0"/>
        <w:pageBreakBefore w:val="0"/>
        <w:kinsoku/>
        <w:wordWrap/>
        <w:overflowPunct/>
        <w:topLinePunct w:val="0"/>
        <w:autoSpaceDE/>
        <w:autoSpaceDN/>
        <w:bidi w:val="0"/>
        <w:adjustRightInd/>
        <w:snapToGrid/>
        <w:spacing w:line="460" w:lineRule="exact"/>
        <w:textAlignment w:val="auto"/>
        <w:rPr>
          <w:rFonts w:ascii="仿宋_GB2312" w:eastAsia="仿宋_GB2312"/>
          <w:color w:val="0D0D0D" w:themeColor="text1" w:themeTint="F2"/>
          <w:sz w:val="28"/>
          <w:szCs w:val="28"/>
          <w14:textFill>
            <w14:solidFill>
              <w14:schemeClr w14:val="tx1">
                <w14:lumMod w14:val="95000"/>
                <w14:lumOff w14:val="5000"/>
              </w14:schemeClr>
            </w14:solidFill>
          </w14:textFill>
        </w:rPr>
      </w:pPr>
      <w:r>
        <w:rPr>
          <w:rFonts w:hint="eastAsia" w:ascii="仿宋_GB2312" w:eastAsia="仿宋_GB2312" w:cs="黑体"/>
          <w:color w:val="0D0D0D" w:themeColor="text1" w:themeTint="F2"/>
          <w:sz w:val="28"/>
          <w:szCs w:val="28"/>
          <w14:textFill>
            <w14:solidFill>
              <w14:schemeClr w14:val="tx1">
                <w14:lumMod w14:val="95000"/>
                <w14:lumOff w14:val="5000"/>
              </w14:schemeClr>
            </w14:solidFill>
          </w14:textFill>
        </w:rPr>
        <w:t>6、物料仓储条件符合要求：</w:t>
      </w:r>
      <w:r>
        <w:rPr>
          <w:rFonts w:hint="eastAsia" w:ascii="仿宋_GB2312" w:eastAsia="仿宋_GB2312"/>
          <w:color w:val="0D0D0D" w:themeColor="text1" w:themeTint="F2"/>
          <w:sz w:val="28"/>
          <w:szCs w:val="28"/>
          <w14:textFill>
            <w14:solidFill>
              <w14:schemeClr w14:val="tx1">
                <w14:lumMod w14:val="95000"/>
                <w14:lumOff w14:val="5000"/>
              </w14:schemeClr>
            </w14:solidFill>
          </w14:textFill>
        </w:rPr>
        <w:t>○</w:t>
      </w:r>
      <w:r>
        <w:rPr>
          <w:rFonts w:hint="eastAsia" w:ascii="仿宋_GB2312" w:eastAsia="仿宋_GB2312" w:cs="黑体"/>
          <w:color w:val="0D0D0D" w:themeColor="text1" w:themeTint="F2"/>
          <w:sz w:val="28"/>
          <w:szCs w:val="28"/>
          <w14:textFill>
            <w14:solidFill>
              <w14:schemeClr w14:val="tx1">
                <w14:lumMod w14:val="95000"/>
                <w14:lumOff w14:val="5000"/>
              </w14:schemeClr>
            </w14:solidFill>
          </w14:textFill>
        </w:rPr>
        <w:t>是</w:t>
      </w:r>
      <w:r>
        <w:rPr>
          <w:rFonts w:hint="eastAsia" w:ascii="仿宋_GB2312" w:eastAsia="仿宋_GB2312"/>
          <w:color w:val="0D0D0D" w:themeColor="text1" w:themeTint="F2"/>
          <w:sz w:val="28"/>
          <w:szCs w:val="28"/>
          <w14:textFill>
            <w14:solidFill>
              <w14:schemeClr w14:val="tx1">
                <w14:lumMod w14:val="95000"/>
                <w14:lumOff w14:val="5000"/>
              </w14:schemeClr>
            </w14:solidFill>
          </w14:textFill>
        </w:rPr>
        <w:t>○</w:t>
      </w:r>
      <w:r>
        <w:rPr>
          <w:rFonts w:hint="eastAsia" w:ascii="仿宋_GB2312" w:eastAsia="仿宋_GB2312" w:cs="黑体"/>
          <w:color w:val="0D0D0D" w:themeColor="text1" w:themeTint="F2"/>
          <w:sz w:val="28"/>
          <w:szCs w:val="28"/>
          <w14:textFill>
            <w14:solidFill>
              <w14:schemeClr w14:val="tx1">
                <w14:lumMod w14:val="95000"/>
                <w14:lumOff w14:val="5000"/>
              </w14:schemeClr>
            </w14:solidFill>
          </w14:textFill>
        </w:rPr>
        <w:t>否</w:t>
      </w:r>
      <w:r>
        <w:rPr>
          <w:rFonts w:hint="eastAsia" w:ascii="仿宋_GB2312" w:eastAsia="仿宋_GB2312"/>
          <w:color w:val="0D0D0D" w:themeColor="text1" w:themeTint="F2"/>
          <w:sz w:val="28"/>
          <w:szCs w:val="28"/>
          <w14:textFill>
            <w14:solidFill>
              <w14:schemeClr w14:val="tx1">
                <w14:lumMod w14:val="95000"/>
                <w14:lumOff w14:val="5000"/>
              </w14:schemeClr>
            </w14:solidFill>
          </w14:textFill>
        </w:rPr>
        <w:t>○</w:t>
      </w:r>
      <w:r>
        <w:rPr>
          <w:rFonts w:hint="eastAsia" w:ascii="仿宋_GB2312" w:eastAsia="仿宋_GB2312" w:cs="黑体"/>
          <w:color w:val="0D0D0D" w:themeColor="text1" w:themeTint="F2"/>
          <w:sz w:val="28"/>
          <w:szCs w:val="28"/>
          <w14:textFill>
            <w14:solidFill>
              <w14:schemeClr w14:val="tx1">
                <w14:lumMod w14:val="95000"/>
                <w14:lumOff w14:val="5000"/>
              </w14:schemeClr>
            </w14:solidFill>
          </w14:textFill>
        </w:rPr>
        <w:t>未检查</w:t>
      </w:r>
    </w:p>
    <w:p>
      <w:pPr>
        <w:keepNext w:val="0"/>
        <w:keepLines w:val="0"/>
        <w:pageBreakBefore w:val="0"/>
        <w:kinsoku/>
        <w:wordWrap/>
        <w:overflowPunct/>
        <w:topLinePunct w:val="0"/>
        <w:autoSpaceDE/>
        <w:autoSpaceDN/>
        <w:bidi w:val="0"/>
        <w:adjustRightInd/>
        <w:snapToGrid/>
        <w:spacing w:line="460" w:lineRule="exact"/>
        <w:textAlignment w:val="auto"/>
        <w:outlineLvl w:val="0"/>
        <w:rPr>
          <w:rFonts w:ascii="仿宋_GB2312" w:eastAsia="仿宋_GB2312"/>
          <w:color w:val="0D0D0D" w:themeColor="text1" w:themeTint="F2"/>
          <w:sz w:val="28"/>
          <w:szCs w:val="28"/>
          <w14:textFill>
            <w14:solidFill>
              <w14:schemeClr w14:val="tx1">
                <w14:lumMod w14:val="95000"/>
                <w14:lumOff w14:val="5000"/>
              </w14:schemeClr>
            </w14:solidFill>
          </w14:textFill>
        </w:rPr>
      </w:pPr>
      <w:r>
        <w:rPr>
          <w:rFonts w:hint="eastAsia" w:ascii="仿宋_GB2312" w:eastAsia="仿宋_GB2312" w:cs="黑体"/>
          <w:color w:val="0D0D0D" w:themeColor="text1" w:themeTint="F2"/>
          <w:sz w:val="28"/>
          <w:szCs w:val="28"/>
          <w14:textFill>
            <w14:solidFill>
              <w14:schemeClr w14:val="tx1">
                <w14:lumMod w14:val="95000"/>
                <w14:lumOff w14:val="5000"/>
              </w14:schemeClr>
            </w14:solidFill>
          </w14:textFill>
        </w:rPr>
        <w:t>7、从业人员培训合格上岗：</w:t>
      </w:r>
      <w:r>
        <w:rPr>
          <w:rFonts w:hint="eastAsia" w:ascii="仿宋_GB2312" w:eastAsia="仿宋_GB2312"/>
          <w:color w:val="0D0D0D" w:themeColor="text1" w:themeTint="F2"/>
          <w:sz w:val="28"/>
          <w:szCs w:val="28"/>
          <w14:textFill>
            <w14:solidFill>
              <w14:schemeClr w14:val="tx1">
                <w14:lumMod w14:val="95000"/>
                <w14:lumOff w14:val="5000"/>
              </w14:schemeClr>
            </w14:solidFill>
          </w14:textFill>
        </w:rPr>
        <w:t>○</w:t>
      </w:r>
      <w:r>
        <w:rPr>
          <w:rFonts w:hint="eastAsia" w:ascii="仿宋_GB2312" w:eastAsia="仿宋_GB2312" w:cs="黑体"/>
          <w:color w:val="0D0D0D" w:themeColor="text1" w:themeTint="F2"/>
          <w:sz w:val="28"/>
          <w:szCs w:val="28"/>
          <w14:textFill>
            <w14:solidFill>
              <w14:schemeClr w14:val="tx1">
                <w14:lumMod w14:val="95000"/>
                <w14:lumOff w14:val="5000"/>
              </w14:schemeClr>
            </w14:solidFill>
          </w14:textFill>
        </w:rPr>
        <w:t>是</w:t>
      </w:r>
      <w:r>
        <w:rPr>
          <w:rFonts w:hint="eastAsia" w:ascii="仿宋_GB2312" w:eastAsia="仿宋_GB2312"/>
          <w:color w:val="0D0D0D" w:themeColor="text1" w:themeTint="F2"/>
          <w:sz w:val="28"/>
          <w:szCs w:val="28"/>
          <w14:textFill>
            <w14:solidFill>
              <w14:schemeClr w14:val="tx1">
                <w14:lumMod w14:val="95000"/>
                <w14:lumOff w14:val="5000"/>
              </w14:schemeClr>
            </w14:solidFill>
          </w14:textFill>
        </w:rPr>
        <w:t>○</w:t>
      </w:r>
      <w:r>
        <w:rPr>
          <w:rFonts w:hint="eastAsia" w:ascii="仿宋_GB2312" w:eastAsia="仿宋_GB2312" w:cs="黑体"/>
          <w:color w:val="0D0D0D" w:themeColor="text1" w:themeTint="F2"/>
          <w:sz w:val="28"/>
          <w:szCs w:val="28"/>
          <w14:textFill>
            <w14:solidFill>
              <w14:schemeClr w14:val="tx1">
                <w14:lumMod w14:val="95000"/>
                <w14:lumOff w14:val="5000"/>
              </w14:schemeClr>
            </w14:solidFill>
          </w14:textFill>
        </w:rPr>
        <w:t>否</w:t>
      </w:r>
      <w:r>
        <w:rPr>
          <w:rFonts w:hint="eastAsia" w:ascii="仿宋_GB2312" w:eastAsia="仿宋_GB2312"/>
          <w:color w:val="0D0D0D" w:themeColor="text1" w:themeTint="F2"/>
          <w:sz w:val="28"/>
          <w:szCs w:val="28"/>
          <w14:textFill>
            <w14:solidFill>
              <w14:schemeClr w14:val="tx1">
                <w14:lumMod w14:val="95000"/>
                <w14:lumOff w14:val="5000"/>
              </w14:schemeClr>
            </w14:solidFill>
          </w14:textFill>
        </w:rPr>
        <w:t>○</w:t>
      </w:r>
      <w:r>
        <w:rPr>
          <w:rFonts w:hint="eastAsia" w:ascii="仿宋_GB2312" w:eastAsia="仿宋_GB2312" w:cs="黑体"/>
          <w:color w:val="0D0D0D" w:themeColor="text1" w:themeTint="F2"/>
          <w:sz w:val="28"/>
          <w:szCs w:val="28"/>
          <w14:textFill>
            <w14:solidFill>
              <w14:schemeClr w14:val="tx1">
                <w14:lumMod w14:val="95000"/>
                <w14:lumOff w14:val="5000"/>
              </w14:schemeClr>
            </w14:solidFill>
          </w14:textFill>
        </w:rPr>
        <w:t>未检查</w:t>
      </w:r>
    </w:p>
    <w:p>
      <w:pPr>
        <w:keepNext w:val="0"/>
        <w:keepLines w:val="0"/>
        <w:pageBreakBefore w:val="0"/>
        <w:kinsoku/>
        <w:wordWrap/>
        <w:overflowPunct/>
        <w:topLinePunct w:val="0"/>
        <w:autoSpaceDE/>
        <w:autoSpaceDN/>
        <w:bidi w:val="0"/>
        <w:adjustRightInd/>
        <w:snapToGrid/>
        <w:spacing w:line="460" w:lineRule="exact"/>
        <w:textAlignment w:val="auto"/>
        <w:rPr>
          <w:rFonts w:ascii="仿宋_GB2312" w:eastAsia="仿宋_GB2312"/>
          <w:color w:val="0D0D0D" w:themeColor="text1" w:themeTint="F2"/>
          <w:sz w:val="28"/>
          <w:szCs w:val="28"/>
          <w14:textFill>
            <w14:solidFill>
              <w14:schemeClr w14:val="tx1">
                <w14:lumMod w14:val="95000"/>
                <w14:lumOff w14:val="5000"/>
              </w14:schemeClr>
            </w14:solidFill>
          </w14:textFill>
        </w:rPr>
      </w:pPr>
      <w:r>
        <w:rPr>
          <w:rFonts w:hint="eastAsia" w:ascii="仿宋_GB2312" w:eastAsia="仿宋_GB2312" w:cs="黑体"/>
          <w:color w:val="0D0D0D" w:themeColor="text1" w:themeTint="F2"/>
          <w:sz w:val="28"/>
          <w:szCs w:val="28"/>
          <w14:textFill>
            <w14:solidFill>
              <w14:schemeClr w14:val="tx1">
                <w14:lumMod w14:val="95000"/>
                <w14:lumOff w14:val="5000"/>
              </w14:schemeClr>
            </w14:solidFill>
          </w14:textFill>
        </w:rPr>
        <w:t>8、产品种类与企业生产许可证或者在华责任单位工商营业执照营业范围一致：</w:t>
      </w:r>
      <w:r>
        <w:rPr>
          <w:rFonts w:hint="eastAsia" w:ascii="仿宋_GB2312" w:eastAsia="仿宋_GB2312"/>
          <w:color w:val="0D0D0D" w:themeColor="text1" w:themeTint="F2"/>
          <w:sz w:val="28"/>
          <w:szCs w:val="28"/>
          <w14:textFill>
            <w14:solidFill>
              <w14:schemeClr w14:val="tx1">
                <w14:lumMod w14:val="95000"/>
                <w14:lumOff w14:val="5000"/>
              </w14:schemeClr>
            </w14:solidFill>
          </w14:textFill>
        </w:rPr>
        <w:t>○</w:t>
      </w:r>
      <w:r>
        <w:rPr>
          <w:rFonts w:hint="eastAsia" w:ascii="仿宋_GB2312" w:eastAsia="仿宋_GB2312" w:cs="黑体"/>
          <w:color w:val="0D0D0D" w:themeColor="text1" w:themeTint="F2"/>
          <w:sz w:val="28"/>
          <w:szCs w:val="28"/>
          <w14:textFill>
            <w14:solidFill>
              <w14:schemeClr w14:val="tx1">
                <w14:lumMod w14:val="95000"/>
                <w14:lumOff w14:val="5000"/>
              </w14:schemeClr>
            </w14:solidFill>
          </w14:textFill>
        </w:rPr>
        <w:t>是</w:t>
      </w:r>
      <w:r>
        <w:rPr>
          <w:rFonts w:hint="eastAsia" w:ascii="仿宋_GB2312" w:eastAsia="仿宋_GB2312"/>
          <w:color w:val="0D0D0D" w:themeColor="text1" w:themeTint="F2"/>
          <w:sz w:val="28"/>
          <w:szCs w:val="28"/>
          <w14:textFill>
            <w14:solidFill>
              <w14:schemeClr w14:val="tx1">
                <w14:lumMod w14:val="95000"/>
                <w14:lumOff w14:val="5000"/>
              </w14:schemeClr>
            </w14:solidFill>
          </w14:textFill>
        </w:rPr>
        <w:t>○</w:t>
      </w:r>
      <w:r>
        <w:rPr>
          <w:rFonts w:hint="eastAsia" w:ascii="仿宋_GB2312" w:eastAsia="仿宋_GB2312" w:cs="黑体"/>
          <w:color w:val="0D0D0D" w:themeColor="text1" w:themeTint="F2"/>
          <w:sz w:val="28"/>
          <w:szCs w:val="28"/>
          <w14:textFill>
            <w14:solidFill>
              <w14:schemeClr w14:val="tx1">
                <w14:lumMod w14:val="95000"/>
                <w14:lumOff w14:val="5000"/>
              </w14:schemeClr>
            </w14:solidFill>
          </w14:textFill>
        </w:rPr>
        <w:t>否</w:t>
      </w:r>
      <w:r>
        <w:rPr>
          <w:rFonts w:hint="eastAsia" w:ascii="仿宋_GB2312" w:eastAsia="仿宋_GB2312"/>
          <w:color w:val="0D0D0D" w:themeColor="text1" w:themeTint="F2"/>
          <w:sz w:val="28"/>
          <w:szCs w:val="28"/>
          <w14:textFill>
            <w14:solidFill>
              <w14:schemeClr w14:val="tx1">
                <w14:lumMod w14:val="95000"/>
                <w14:lumOff w14:val="5000"/>
              </w14:schemeClr>
            </w14:solidFill>
          </w14:textFill>
        </w:rPr>
        <w:t>○</w:t>
      </w:r>
      <w:r>
        <w:rPr>
          <w:rFonts w:hint="eastAsia" w:ascii="仿宋_GB2312" w:eastAsia="仿宋_GB2312" w:cs="黑体"/>
          <w:color w:val="0D0D0D" w:themeColor="text1" w:themeTint="F2"/>
          <w:sz w:val="28"/>
          <w:szCs w:val="28"/>
          <w14:textFill>
            <w14:solidFill>
              <w14:schemeClr w14:val="tx1">
                <w14:lumMod w14:val="95000"/>
                <w14:lumOff w14:val="5000"/>
              </w14:schemeClr>
            </w14:solidFill>
          </w14:textFill>
        </w:rPr>
        <w:t>未检查</w:t>
      </w:r>
    </w:p>
    <w:p>
      <w:pPr>
        <w:keepNext w:val="0"/>
        <w:keepLines w:val="0"/>
        <w:pageBreakBefore w:val="0"/>
        <w:kinsoku/>
        <w:wordWrap/>
        <w:overflowPunct/>
        <w:topLinePunct w:val="0"/>
        <w:autoSpaceDE/>
        <w:autoSpaceDN/>
        <w:bidi w:val="0"/>
        <w:adjustRightInd/>
        <w:snapToGrid/>
        <w:spacing w:line="460" w:lineRule="exact"/>
        <w:textAlignment w:val="auto"/>
        <w:rPr>
          <w:rFonts w:ascii="仿宋_GB2312" w:eastAsia="仿宋_GB2312"/>
          <w:color w:val="0D0D0D" w:themeColor="text1" w:themeTint="F2"/>
          <w:sz w:val="28"/>
          <w:szCs w:val="28"/>
          <w14:textFill>
            <w14:solidFill>
              <w14:schemeClr w14:val="tx1">
                <w14:lumMod w14:val="95000"/>
                <w14:lumOff w14:val="5000"/>
              </w14:schemeClr>
            </w14:solidFill>
          </w14:textFill>
        </w:rPr>
      </w:pPr>
      <w:r>
        <w:rPr>
          <w:rFonts w:hint="eastAsia" w:ascii="仿宋_GB2312" w:eastAsia="仿宋_GB2312" w:cs="黑体"/>
          <w:color w:val="0D0D0D" w:themeColor="text1" w:themeTint="F2"/>
          <w:sz w:val="28"/>
          <w:szCs w:val="28"/>
          <w14:textFill>
            <w14:solidFill>
              <w14:schemeClr w14:val="tx1">
                <w14:lumMod w14:val="95000"/>
                <w14:lumOff w14:val="5000"/>
              </w14:schemeClr>
            </w14:solidFill>
          </w14:textFill>
        </w:rPr>
        <w:t>9、产品标签（格牌）、说明书符合要求：</w:t>
      </w:r>
      <w:r>
        <w:rPr>
          <w:rFonts w:hint="eastAsia" w:ascii="仿宋_GB2312" w:eastAsia="仿宋_GB2312"/>
          <w:color w:val="0D0D0D" w:themeColor="text1" w:themeTint="F2"/>
          <w:sz w:val="28"/>
          <w:szCs w:val="28"/>
          <w14:textFill>
            <w14:solidFill>
              <w14:schemeClr w14:val="tx1">
                <w14:lumMod w14:val="95000"/>
                <w14:lumOff w14:val="5000"/>
              </w14:schemeClr>
            </w14:solidFill>
          </w14:textFill>
        </w:rPr>
        <w:t>○</w:t>
      </w:r>
      <w:r>
        <w:rPr>
          <w:rFonts w:hint="eastAsia" w:ascii="仿宋_GB2312" w:eastAsia="仿宋_GB2312" w:cs="黑体"/>
          <w:color w:val="0D0D0D" w:themeColor="text1" w:themeTint="F2"/>
          <w:sz w:val="28"/>
          <w:szCs w:val="28"/>
          <w14:textFill>
            <w14:solidFill>
              <w14:schemeClr w14:val="tx1">
                <w14:lumMod w14:val="95000"/>
                <w14:lumOff w14:val="5000"/>
              </w14:schemeClr>
            </w14:solidFill>
          </w14:textFill>
        </w:rPr>
        <w:t>检查 抽查数（ ）符合要求数（ ）</w:t>
      </w:r>
      <w:r>
        <w:rPr>
          <w:rFonts w:hint="eastAsia" w:ascii="仿宋_GB2312" w:eastAsia="仿宋_GB2312"/>
          <w:color w:val="0D0D0D" w:themeColor="text1" w:themeTint="F2"/>
          <w:sz w:val="28"/>
          <w:szCs w:val="28"/>
          <w14:textFill>
            <w14:solidFill>
              <w14:schemeClr w14:val="tx1">
                <w14:lumMod w14:val="95000"/>
                <w14:lumOff w14:val="5000"/>
              </w14:schemeClr>
            </w14:solidFill>
          </w14:textFill>
        </w:rPr>
        <w:t>○</w:t>
      </w:r>
      <w:r>
        <w:rPr>
          <w:rFonts w:hint="eastAsia" w:ascii="仿宋_GB2312" w:eastAsia="仿宋_GB2312" w:cs="黑体"/>
          <w:color w:val="0D0D0D" w:themeColor="text1" w:themeTint="F2"/>
          <w:sz w:val="28"/>
          <w:szCs w:val="28"/>
          <w14:textFill>
            <w14:solidFill>
              <w14:schemeClr w14:val="tx1">
                <w14:lumMod w14:val="95000"/>
                <w14:lumOff w14:val="5000"/>
              </w14:schemeClr>
            </w14:solidFill>
          </w14:textFill>
        </w:rPr>
        <w:t>未检查</w:t>
      </w:r>
      <w:r>
        <w:rPr>
          <w:rFonts w:hint="eastAsia" w:ascii="仿宋_GB2312" w:eastAsia="仿宋_GB2312"/>
          <w:color w:val="0D0D0D" w:themeColor="text1" w:themeTint="F2"/>
          <w:sz w:val="28"/>
          <w:szCs w:val="28"/>
          <w14:textFill>
            <w14:solidFill>
              <w14:schemeClr w14:val="tx1">
                <w14:lumMod w14:val="95000"/>
                <w14:lumOff w14:val="5000"/>
              </w14:schemeClr>
            </w14:solidFill>
          </w14:textFill>
        </w:rPr>
        <w:t>○</w:t>
      </w:r>
    </w:p>
    <w:p>
      <w:pPr>
        <w:keepNext w:val="0"/>
        <w:keepLines w:val="0"/>
        <w:pageBreakBefore w:val="0"/>
        <w:kinsoku/>
        <w:wordWrap/>
        <w:overflowPunct/>
        <w:topLinePunct w:val="0"/>
        <w:autoSpaceDE/>
        <w:autoSpaceDN/>
        <w:bidi w:val="0"/>
        <w:adjustRightInd/>
        <w:snapToGrid/>
        <w:spacing w:line="460" w:lineRule="exact"/>
        <w:textAlignment w:val="auto"/>
        <w:rPr>
          <w:rFonts w:ascii="仿宋_GB2312" w:eastAsia="仿宋_GB2312"/>
          <w:color w:val="0D0D0D" w:themeColor="text1" w:themeTint="F2"/>
          <w:sz w:val="28"/>
          <w:szCs w:val="28"/>
          <w14:textFill>
            <w14:solidFill>
              <w14:schemeClr w14:val="tx1">
                <w14:lumMod w14:val="95000"/>
                <w14:lumOff w14:val="5000"/>
              </w14:schemeClr>
            </w14:solidFill>
          </w14:textFill>
        </w:rPr>
      </w:pPr>
      <w:r>
        <w:rPr>
          <w:rFonts w:hint="eastAsia" w:ascii="仿宋_GB2312" w:eastAsia="仿宋_GB2312" w:cs="黑体"/>
          <w:color w:val="0D0D0D" w:themeColor="text1" w:themeTint="F2"/>
          <w:sz w:val="28"/>
          <w:szCs w:val="28"/>
          <w14:textFill>
            <w14:solidFill>
              <w14:schemeClr w14:val="tx1">
                <w14:lumMod w14:val="95000"/>
                <w14:lumOff w14:val="5000"/>
              </w14:schemeClr>
            </w14:solidFill>
          </w14:textFill>
        </w:rPr>
        <w:t>10、第一类产品卫生安全评价报告及备案情况：</w:t>
      </w:r>
      <w:r>
        <w:rPr>
          <w:rFonts w:hint="eastAsia" w:ascii="仿宋_GB2312" w:eastAsia="仿宋_GB2312"/>
          <w:color w:val="0D0D0D" w:themeColor="text1" w:themeTint="F2"/>
          <w:sz w:val="28"/>
          <w:szCs w:val="28"/>
          <w14:textFill>
            <w14:solidFill>
              <w14:schemeClr w14:val="tx1">
                <w14:lumMod w14:val="95000"/>
                <w14:lumOff w14:val="5000"/>
              </w14:schemeClr>
            </w14:solidFill>
          </w14:textFill>
        </w:rPr>
        <w:t>○</w:t>
      </w:r>
      <w:r>
        <w:rPr>
          <w:rFonts w:hint="eastAsia" w:ascii="仿宋_GB2312" w:eastAsia="仿宋_GB2312" w:cs="黑体"/>
          <w:color w:val="0D0D0D" w:themeColor="text1" w:themeTint="F2"/>
          <w:sz w:val="28"/>
          <w:szCs w:val="28"/>
          <w14:textFill>
            <w14:solidFill>
              <w14:schemeClr w14:val="tx1">
                <w14:lumMod w14:val="95000"/>
                <w14:lumOff w14:val="5000"/>
              </w14:schemeClr>
            </w14:solidFill>
          </w14:textFill>
        </w:rPr>
        <w:t>检查 抽查数（ ）报告数（ ）</w:t>
      </w:r>
      <w:r>
        <w:rPr>
          <w:rFonts w:hint="eastAsia" w:ascii="仿宋_GB2312" w:eastAsia="仿宋_GB2312"/>
          <w:color w:val="0D0D0D" w:themeColor="text1" w:themeTint="F2"/>
          <w:sz w:val="28"/>
          <w:szCs w:val="28"/>
          <w14:textFill>
            <w14:solidFill>
              <w14:schemeClr w14:val="tx1">
                <w14:lumMod w14:val="95000"/>
                <w14:lumOff w14:val="5000"/>
              </w14:schemeClr>
            </w14:solidFill>
          </w14:textFill>
        </w:rPr>
        <w:t>○</w:t>
      </w:r>
      <w:r>
        <w:rPr>
          <w:rFonts w:hint="eastAsia" w:ascii="仿宋_GB2312" w:eastAsia="仿宋_GB2312" w:cs="黑体"/>
          <w:color w:val="0D0D0D" w:themeColor="text1" w:themeTint="F2"/>
          <w:sz w:val="28"/>
          <w:szCs w:val="28"/>
          <w14:textFill>
            <w14:solidFill>
              <w14:schemeClr w14:val="tx1">
                <w14:lumMod w14:val="95000"/>
                <w14:lumOff w14:val="5000"/>
              </w14:schemeClr>
            </w14:solidFill>
          </w14:textFill>
        </w:rPr>
        <w:t>未检查</w:t>
      </w:r>
      <w:r>
        <w:rPr>
          <w:rFonts w:hint="eastAsia" w:ascii="仿宋_GB2312" w:eastAsia="仿宋_GB2312"/>
          <w:color w:val="0D0D0D" w:themeColor="text1" w:themeTint="F2"/>
          <w:sz w:val="28"/>
          <w:szCs w:val="28"/>
          <w14:textFill>
            <w14:solidFill>
              <w14:schemeClr w14:val="tx1">
                <w14:lumMod w14:val="95000"/>
                <w14:lumOff w14:val="5000"/>
              </w14:schemeClr>
            </w14:solidFill>
          </w14:textFill>
        </w:rPr>
        <w:t>○</w:t>
      </w:r>
      <w:r>
        <w:rPr>
          <w:rFonts w:hint="eastAsia" w:ascii="仿宋_GB2312" w:eastAsia="仿宋_GB2312" w:cs="黑体"/>
          <w:color w:val="0D0D0D" w:themeColor="text1" w:themeTint="F2"/>
          <w:sz w:val="28"/>
          <w:szCs w:val="28"/>
          <w14:textFill>
            <w14:solidFill>
              <w14:schemeClr w14:val="tx1">
                <w14:lumMod w14:val="95000"/>
                <w14:lumOff w14:val="5000"/>
              </w14:schemeClr>
            </w14:solidFill>
          </w14:textFill>
        </w:rPr>
        <w:t>合理缺项</w:t>
      </w:r>
    </w:p>
    <w:p>
      <w:pPr>
        <w:keepNext w:val="0"/>
        <w:keepLines w:val="0"/>
        <w:pageBreakBefore w:val="0"/>
        <w:kinsoku/>
        <w:wordWrap/>
        <w:overflowPunct/>
        <w:topLinePunct w:val="0"/>
        <w:autoSpaceDE/>
        <w:autoSpaceDN/>
        <w:bidi w:val="0"/>
        <w:adjustRightInd/>
        <w:snapToGrid/>
        <w:spacing w:line="460" w:lineRule="exact"/>
        <w:textAlignment w:val="auto"/>
        <w:rPr>
          <w:rFonts w:ascii="仿宋_GB2312" w:eastAsia="仿宋_GB2312"/>
          <w:color w:val="0D0D0D" w:themeColor="text1" w:themeTint="F2"/>
          <w:sz w:val="28"/>
          <w:szCs w:val="28"/>
          <w14:textFill>
            <w14:solidFill>
              <w14:schemeClr w14:val="tx1">
                <w14:lumMod w14:val="95000"/>
                <w14:lumOff w14:val="5000"/>
              </w14:schemeClr>
            </w14:solidFill>
          </w14:textFill>
        </w:rPr>
      </w:pPr>
      <w:r>
        <w:rPr>
          <w:rFonts w:hint="eastAsia" w:ascii="仿宋_GB2312" w:eastAsia="仿宋_GB2312" w:cs="黑体"/>
          <w:color w:val="0D0D0D" w:themeColor="text1" w:themeTint="F2"/>
          <w:sz w:val="28"/>
          <w:szCs w:val="28"/>
          <w14:textFill>
            <w14:solidFill>
              <w14:schemeClr w14:val="tx1">
                <w14:lumMod w14:val="95000"/>
                <w14:lumOff w14:val="5000"/>
              </w14:schemeClr>
            </w14:solidFill>
          </w14:textFill>
        </w:rPr>
        <w:t>11、第二类产品卫生安全评价报告及备案情况：</w:t>
      </w:r>
      <w:r>
        <w:rPr>
          <w:rFonts w:hint="eastAsia" w:ascii="仿宋_GB2312" w:eastAsia="仿宋_GB2312"/>
          <w:color w:val="0D0D0D" w:themeColor="text1" w:themeTint="F2"/>
          <w:sz w:val="28"/>
          <w:szCs w:val="28"/>
          <w14:textFill>
            <w14:solidFill>
              <w14:schemeClr w14:val="tx1">
                <w14:lumMod w14:val="95000"/>
                <w14:lumOff w14:val="5000"/>
              </w14:schemeClr>
            </w14:solidFill>
          </w14:textFill>
        </w:rPr>
        <w:t>○</w:t>
      </w:r>
      <w:r>
        <w:rPr>
          <w:rFonts w:hint="eastAsia" w:ascii="仿宋_GB2312" w:eastAsia="仿宋_GB2312" w:cs="黑体"/>
          <w:color w:val="0D0D0D" w:themeColor="text1" w:themeTint="F2"/>
          <w:sz w:val="28"/>
          <w:szCs w:val="28"/>
          <w14:textFill>
            <w14:solidFill>
              <w14:schemeClr w14:val="tx1">
                <w14:lumMod w14:val="95000"/>
                <w14:lumOff w14:val="5000"/>
              </w14:schemeClr>
            </w14:solidFill>
          </w14:textFill>
        </w:rPr>
        <w:t>检查 抽查数（ ）报告数（ ）</w:t>
      </w:r>
      <w:r>
        <w:rPr>
          <w:rFonts w:hint="eastAsia" w:ascii="仿宋_GB2312" w:eastAsia="仿宋_GB2312"/>
          <w:color w:val="0D0D0D" w:themeColor="text1" w:themeTint="F2"/>
          <w:sz w:val="28"/>
          <w:szCs w:val="28"/>
          <w14:textFill>
            <w14:solidFill>
              <w14:schemeClr w14:val="tx1">
                <w14:lumMod w14:val="95000"/>
                <w14:lumOff w14:val="5000"/>
              </w14:schemeClr>
            </w14:solidFill>
          </w14:textFill>
        </w:rPr>
        <w:t>○</w:t>
      </w:r>
      <w:r>
        <w:rPr>
          <w:rFonts w:hint="eastAsia" w:ascii="仿宋_GB2312" w:eastAsia="仿宋_GB2312" w:cs="黑体"/>
          <w:color w:val="0D0D0D" w:themeColor="text1" w:themeTint="F2"/>
          <w:sz w:val="28"/>
          <w:szCs w:val="28"/>
          <w14:textFill>
            <w14:solidFill>
              <w14:schemeClr w14:val="tx1">
                <w14:lumMod w14:val="95000"/>
                <w14:lumOff w14:val="5000"/>
              </w14:schemeClr>
            </w14:solidFill>
          </w14:textFill>
        </w:rPr>
        <w:t>未检查</w:t>
      </w:r>
      <w:r>
        <w:rPr>
          <w:rFonts w:hint="eastAsia" w:ascii="仿宋_GB2312" w:eastAsia="仿宋_GB2312"/>
          <w:color w:val="0D0D0D" w:themeColor="text1" w:themeTint="F2"/>
          <w:sz w:val="28"/>
          <w:szCs w:val="28"/>
          <w14:textFill>
            <w14:solidFill>
              <w14:schemeClr w14:val="tx1">
                <w14:lumMod w14:val="95000"/>
                <w14:lumOff w14:val="5000"/>
              </w14:schemeClr>
            </w14:solidFill>
          </w14:textFill>
        </w:rPr>
        <w:t>○</w:t>
      </w:r>
      <w:r>
        <w:rPr>
          <w:rFonts w:hint="eastAsia" w:ascii="仿宋_GB2312" w:eastAsia="仿宋_GB2312" w:cs="黑体"/>
          <w:color w:val="0D0D0D" w:themeColor="text1" w:themeTint="F2"/>
          <w:sz w:val="28"/>
          <w:szCs w:val="28"/>
          <w14:textFill>
            <w14:solidFill>
              <w14:schemeClr w14:val="tx1">
                <w14:lumMod w14:val="95000"/>
                <w14:lumOff w14:val="5000"/>
              </w14:schemeClr>
            </w14:solidFill>
          </w14:textFill>
        </w:rPr>
        <w:t>合理缺项</w:t>
      </w:r>
    </w:p>
    <w:p>
      <w:pPr>
        <w:keepNext w:val="0"/>
        <w:keepLines w:val="0"/>
        <w:pageBreakBefore w:val="0"/>
        <w:kinsoku/>
        <w:wordWrap/>
        <w:overflowPunct/>
        <w:topLinePunct w:val="0"/>
        <w:autoSpaceDE/>
        <w:autoSpaceDN/>
        <w:bidi w:val="0"/>
        <w:adjustRightInd/>
        <w:snapToGrid/>
        <w:spacing w:line="460" w:lineRule="exact"/>
        <w:textAlignment w:val="auto"/>
        <w:rPr>
          <w:rFonts w:ascii="仿宋_GB2312" w:eastAsia="仿宋_GB2312"/>
          <w:color w:val="0D0D0D" w:themeColor="text1" w:themeTint="F2"/>
          <w:sz w:val="28"/>
          <w:szCs w:val="28"/>
          <w14:textFill>
            <w14:solidFill>
              <w14:schemeClr w14:val="tx1">
                <w14:lumMod w14:val="95000"/>
                <w14:lumOff w14:val="5000"/>
              </w14:schemeClr>
            </w14:solidFill>
          </w14:textFill>
        </w:rPr>
      </w:pPr>
      <w:r>
        <w:rPr>
          <w:rFonts w:hint="eastAsia" w:ascii="仿宋_GB2312" w:eastAsia="仿宋_GB2312" w:cs="黑体"/>
          <w:color w:val="0D0D0D" w:themeColor="text1" w:themeTint="F2"/>
          <w:kern w:val="0"/>
          <w:sz w:val="28"/>
          <w:szCs w:val="28"/>
          <w14:textFill>
            <w14:solidFill>
              <w14:schemeClr w14:val="tx1">
                <w14:lumMod w14:val="95000"/>
                <w14:lumOff w14:val="5000"/>
              </w14:schemeClr>
            </w14:solidFill>
          </w14:textFill>
        </w:rPr>
        <w:t>12、新消毒产品卫生许可批件：</w:t>
      </w:r>
      <w:r>
        <w:rPr>
          <w:rFonts w:hint="eastAsia" w:ascii="仿宋_GB2312" w:eastAsia="仿宋_GB2312"/>
          <w:color w:val="0D0D0D" w:themeColor="text1" w:themeTint="F2"/>
          <w:sz w:val="28"/>
          <w:szCs w:val="28"/>
          <w14:textFill>
            <w14:solidFill>
              <w14:schemeClr w14:val="tx1">
                <w14:lumMod w14:val="95000"/>
                <w14:lumOff w14:val="5000"/>
              </w14:schemeClr>
            </w14:solidFill>
          </w14:textFill>
        </w:rPr>
        <w:t>○</w:t>
      </w:r>
      <w:r>
        <w:rPr>
          <w:rFonts w:hint="eastAsia" w:ascii="仿宋_GB2312" w:eastAsia="仿宋_GB2312" w:cs="黑体"/>
          <w:color w:val="0D0D0D" w:themeColor="text1" w:themeTint="F2"/>
          <w:sz w:val="28"/>
          <w:szCs w:val="28"/>
          <w14:textFill>
            <w14:solidFill>
              <w14:schemeClr w14:val="tx1">
                <w14:lumMod w14:val="95000"/>
                <w14:lumOff w14:val="5000"/>
              </w14:schemeClr>
            </w14:solidFill>
          </w14:textFill>
        </w:rPr>
        <w:t>检查 抽查数（ ）取得批件数（ ）</w:t>
      </w:r>
      <w:r>
        <w:rPr>
          <w:rFonts w:hint="eastAsia" w:ascii="仿宋_GB2312" w:eastAsia="仿宋_GB2312"/>
          <w:color w:val="0D0D0D" w:themeColor="text1" w:themeTint="F2"/>
          <w:sz w:val="28"/>
          <w:szCs w:val="28"/>
          <w14:textFill>
            <w14:solidFill>
              <w14:schemeClr w14:val="tx1">
                <w14:lumMod w14:val="95000"/>
                <w14:lumOff w14:val="5000"/>
              </w14:schemeClr>
            </w14:solidFill>
          </w14:textFill>
        </w:rPr>
        <w:t>○</w:t>
      </w:r>
      <w:r>
        <w:rPr>
          <w:rFonts w:hint="eastAsia" w:ascii="仿宋_GB2312" w:eastAsia="仿宋_GB2312" w:cs="黑体"/>
          <w:color w:val="0D0D0D" w:themeColor="text1" w:themeTint="F2"/>
          <w:sz w:val="28"/>
          <w:szCs w:val="28"/>
          <w14:textFill>
            <w14:solidFill>
              <w14:schemeClr w14:val="tx1">
                <w14:lumMod w14:val="95000"/>
                <w14:lumOff w14:val="5000"/>
              </w14:schemeClr>
            </w14:solidFill>
          </w14:textFill>
        </w:rPr>
        <w:t>未检查</w:t>
      </w:r>
      <w:r>
        <w:rPr>
          <w:rFonts w:hint="eastAsia" w:ascii="仿宋_GB2312" w:eastAsia="仿宋_GB2312"/>
          <w:color w:val="0D0D0D" w:themeColor="text1" w:themeTint="F2"/>
          <w:sz w:val="28"/>
          <w:szCs w:val="28"/>
          <w14:textFill>
            <w14:solidFill>
              <w14:schemeClr w14:val="tx1">
                <w14:lumMod w14:val="95000"/>
                <w14:lumOff w14:val="5000"/>
              </w14:schemeClr>
            </w14:solidFill>
          </w14:textFill>
        </w:rPr>
        <w:t>○</w:t>
      </w:r>
      <w:r>
        <w:rPr>
          <w:rFonts w:hint="eastAsia" w:ascii="仿宋_GB2312" w:eastAsia="仿宋_GB2312" w:cs="黑体"/>
          <w:color w:val="0D0D0D" w:themeColor="text1" w:themeTint="F2"/>
          <w:sz w:val="28"/>
          <w:szCs w:val="28"/>
          <w14:textFill>
            <w14:solidFill>
              <w14:schemeClr w14:val="tx1">
                <w14:lumMod w14:val="95000"/>
                <w14:lumOff w14:val="5000"/>
              </w14:schemeClr>
            </w14:solidFill>
          </w14:textFill>
        </w:rPr>
        <w:t>合理缺项</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仿宋_GB2312" w:eastAsia="仿宋_GB2312"/>
          <w:color w:val="0D0D0D" w:themeColor="text1" w:themeTint="F2"/>
          <w:sz w:val="28"/>
          <w:szCs w:val="28"/>
          <w14:textFill>
            <w14:solidFill>
              <w14:schemeClr w14:val="tx1">
                <w14:lumMod w14:val="95000"/>
                <w14:lumOff w14:val="5000"/>
              </w14:schemeClr>
            </w14:solidFill>
          </w14:textFill>
        </w:rPr>
      </w:pPr>
      <w:r>
        <w:rPr>
          <w:rFonts w:hint="eastAsia" w:ascii="仿宋_GB2312" w:eastAsia="仿宋_GB2312" w:cs="黑体"/>
          <w:color w:val="0D0D0D" w:themeColor="text1" w:themeTint="F2"/>
          <w:sz w:val="28"/>
          <w:szCs w:val="28"/>
          <w14:textFill>
            <w14:solidFill>
              <w14:schemeClr w14:val="tx1">
                <w14:lumMod w14:val="95000"/>
                <w14:lumOff w14:val="5000"/>
              </w14:schemeClr>
            </w14:solidFill>
          </w14:textFill>
        </w:rPr>
        <w:t>13、产品监督抽检结果：</w:t>
      </w:r>
      <w:r>
        <w:rPr>
          <w:rFonts w:hint="eastAsia" w:ascii="仿宋_GB2312" w:eastAsia="仿宋_GB2312"/>
          <w:color w:val="0D0D0D" w:themeColor="text1" w:themeTint="F2"/>
          <w:sz w:val="28"/>
          <w:szCs w:val="28"/>
          <w14:textFill>
            <w14:solidFill>
              <w14:schemeClr w14:val="tx1">
                <w14:lumMod w14:val="95000"/>
                <w14:lumOff w14:val="5000"/>
              </w14:schemeClr>
            </w14:solidFill>
          </w14:textFill>
        </w:rPr>
        <w:t>○</w:t>
      </w:r>
      <w:r>
        <w:rPr>
          <w:rFonts w:hint="eastAsia" w:ascii="仿宋_GB2312" w:eastAsia="仿宋_GB2312" w:cs="黑体"/>
          <w:color w:val="0D0D0D" w:themeColor="text1" w:themeTint="F2"/>
          <w:sz w:val="28"/>
          <w:szCs w:val="28"/>
          <w14:textFill>
            <w14:solidFill>
              <w14:schemeClr w14:val="tx1">
                <w14:lumMod w14:val="95000"/>
                <w14:lumOff w14:val="5000"/>
              </w14:schemeClr>
            </w14:solidFill>
          </w14:textFill>
        </w:rPr>
        <w:t xml:space="preserve">合格 </w:t>
      </w:r>
      <w:r>
        <w:rPr>
          <w:rFonts w:hint="eastAsia" w:ascii="仿宋_GB2312" w:eastAsia="仿宋_GB2312"/>
          <w:color w:val="0D0D0D" w:themeColor="text1" w:themeTint="F2"/>
          <w:sz w:val="28"/>
          <w:szCs w:val="28"/>
          <w14:textFill>
            <w14:solidFill>
              <w14:schemeClr w14:val="tx1">
                <w14:lumMod w14:val="95000"/>
                <w14:lumOff w14:val="5000"/>
              </w14:schemeClr>
            </w14:solidFill>
          </w14:textFill>
        </w:rPr>
        <w:t>○</w:t>
      </w:r>
      <w:r>
        <w:rPr>
          <w:rFonts w:hint="eastAsia" w:ascii="仿宋_GB2312" w:eastAsia="仿宋_GB2312" w:cs="黑体"/>
          <w:color w:val="0D0D0D" w:themeColor="text1" w:themeTint="F2"/>
          <w:sz w:val="28"/>
          <w:szCs w:val="28"/>
          <w14:textFill>
            <w14:solidFill>
              <w14:schemeClr w14:val="tx1">
                <w14:lumMod w14:val="95000"/>
                <w14:lumOff w14:val="5000"/>
              </w14:schemeClr>
            </w14:solidFill>
          </w14:textFill>
        </w:rPr>
        <w:t xml:space="preserve">不合格 </w:t>
      </w:r>
      <w:r>
        <w:rPr>
          <w:rFonts w:hint="eastAsia" w:ascii="仿宋_GB2312" w:eastAsia="仿宋_GB2312"/>
          <w:color w:val="0D0D0D" w:themeColor="text1" w:themeTint="F2"/>
          <w:sz w:val="28"/>
          <w:szCs w:val="28"/>
          <w14:textFill>
            <w14:solidFill>
              <w14:schemeClr w14:val="tx1">
                <w14:lumMod w14:val="95000"/>
                <w14:lumOff w14:val="5000"/>
              </w14:schemeClr>
            </w14:solidFill>
          </w14:textFill>
        </w:rPr>
        <w:t>○</w:t>
      </w:r>
      <w:r>
        <w:rPr>
          <w:rFonts w:hint="eastAsia" w:ascii="仿宋_GB2312" w:eastAsia="仿宋_GB2312" w:cs="黑体"/>
          <w:color w:val="0D0D0D" w:themeColor="text1" w:themeTint="F2"/>
          <w:sz w:val="28"/>
          <w:szCs w:val="28"/>
          <w14:textFill>
            <w14:solidFill>
              <w14:schemeClr w14:val="tx1">
                <w14:lumMod w14:val="95000"/>
                <w14:lumOff w14:val="5000"/>
              </w14:schemeClr>
            </w14:solidFill>
          </w14:textFill>
        </w:rPr>
        <w:t xml:space="preserve">未抽检 </w:t>
      </w:r>
    </w:p>
    <w:p>
      <w:pPr>
        <w:keepNext w:val="0"/>
        <w:keepLines w:val="0"/>
        <w:pageBreakBefore w:val="0"/>
        <w:kinsoku/>
        <w:wordWrap/>
        <w:overflowPunct/>
        <w:topLinePunct w:val="0"/>
        <w:autoSpaceDE/>
        <w:autoSpaceDN/>
        <w:bidi w:val="0"/>
        <w:adjustRightInd/>
        <w:snapToGrid/>
        <w:spacing w:line="460" w:lineRule="exact"/>
        <w:textAlignment w:val="auto"/>
        <w:rPr>
          <w:rFonts w:ascii="仿宋_GB2312" w:eastAsia="仿宋_GB2312" w:cs="仿宋"/>
          <w:color w:val="0D0D0D" w:themeColor="text1" w:themeTint="F2"/>
          <w:sz w:val="24"/>
          <w:szCs w:val="24"/>
          <w14:textFill>
            <w14:solidFill>
              <w14:schemeClr w14:val="tx1">
                <w14:lumMod w14:val="95000"/>
                <w14:lumOff w14:val="5000"/>
              </w14:schemeClr>
            </w14:solidFill>
          </w14:textFill>
        </w:rPr>
      </w:pPr>
    </w:p>
    <w:p>
      <w:pPr>
        <w:keepNext w:val="0"/>
        <w:keepLines w:val="0"/>
        <w:pageBreakBefore w:val="0"/>
        <w:kinsoku/>
        <w:wordWrap/>
        <w:overflowPunct/>
        <w:topLinePunct w:val="0"/>
        <w:autoSpaceDE/>
        <w:autoSpaceDN/>
        <w:bidi w:val="0"/>
        <w:adjustRightInd/>
        <w:snapToGrid/>
        <w:spacing w:line="460" w:lineRule="exact"/>
        <w:textAlignment w:val="auto"/>
        <w:rPr>
          <w:rFonts w:ascii="仿宋_GB2312" w:eastAsia="仿宋_GB2312" w:cs="仿宋"/>
          <w:b/>
          <w:bCs/>
          <w:color w:val="0D0D0D" w:themeColor="text1" w:themeTint="F2"/>
          <w:sz w:val="24"/>
          <w:szCs w:val="24"/>
          <w14:textFill>
            <w14:solidFill>
              <w14:schemeClr w14:val="tx1">
                <w14:lumMod w14:val="95000"/>
                <w14:lumOff w14:val="5000"/>
              </w14:schemeClr>
            </w14:solidFill>
          </w14:textFill>
        </w:rPr>
      </w:pPr>
      <w:r>
        <w:rPr>
          <w:rFonts w:hint="eastAsia" w:ascii="仿宋_GB2312" w:eastAsia="仿宋_GB2312" w:cs="仿宋"/>
          <w:color w:val="0D0D0D" w:themeColor="text1" w:themeTint="F2"/>
          <w:sz w:val="24"/>
          <w:szCs w:val="24"/>
          <w14:textFill>
            <w14:solidFill>
              <w14:schemeClr w14:val="tx1">
                <w14:lumMod w14:val="95000"/>
                <w14:lumOff w14:val="5000"/>
              </w14:schemeClr>
            </w14:solidFill>
          </w14:textFill>
        </w:rPr>
        <w:t>陪同检查人员：                        检查人员：</w:t>
      </w:r>
      <w:r>
        <w:rPr>
          <w:rFonts w:hint="eastAsia" w:ascii="仿宋_GB2312" w:eastAsia="仿宋_GB2312" w:cs="仿宋"/>
          <w:b/>
          <w:bCs/>
          <w:color w:val="0D0D0D" w:themeColor="text1" w:themeTint="F2"/>
          <w:sz w:val="24"/>
          <w:szCs w:val="24"/>
          <w14:textFill>
            <w14:solidFill>
              <w14:schemeClr w14:val="tx1">
                <w14:lumMod w14:val="95000"/>
                <w14:lumOff w14:val="5000"/>
              </w14:schemeClr>
            </w14:solidFill>
          </w14:textFill>
        </w:rPr>
        <w:t xml:space="preserve"> </w:t>
      </w:r>
    </w:p>
    <w:p>
      <w:pPr>
        <w:keepNext w:val="0"/>
        <w:keepLines w:val="0"/>
        <w:pageBreakBefore w:val="0"/>
        <w:kinsoku/>
        <w:wordWrap/>
        <w:overflowPunct/>
        <w:topLinePunct w:val="0"/>
        <w:autoSpaceDE/>
        <w:autoSpaceDN/>
        <w:bidi w:val="0"/>
        <w:adjustRightInd/>
        <w:snapToGrid/>
        <w:spacing w:line="460" w:lineRule="exact"/>
        <w:jc w:val="center"/>
        <w:textAlignment w:val="auto"/>
        <w:rPr>
          <w:rFonts w:ascii="仿宋_GB2312" w:eastAsia="仿宋_GB2312"/>
          <w:color w:val="0D0D0D" w:themeColor="text1" w:themeTint="F2"/>
          <w:sz w:val="24"/>
          <w:szCs w:val="24"/>
          <w14:textFill>
            <w14:solidFill>
              <w14:schemeClr w14:val="tx1">
                <w14:lumMod w14:val="95000"/>
                <w14:lumOff w14:val="5000"/>
              </w14:schemeClr>
            </w14:solidFill>
          </w14:textFill>
        </w:rPr>
      </w:pPr>
      <w:r>
        <w:rPr>
          <w:rFonts w:hint="eastAsia" w:ascii="仿宋_GB2312" w:eastAsia="仿宋_GB2312" w:cs="仿宋"/>
          <w:color w:val="0D0D0D" w:themeColor="text1" w:themeTint="F2"/>
          <w:sz w:val="24"/>
          <w:szCs w:val="24"/>
          <w14:textFill>
            <w14:solidFill>
              <w14:schemeClr w14:val="tx1">
                <w14:lumMod w14:val="95000"/>
                <w14:lumOff w14:val="5000"/>
              </w14:schemeClr>
            </w14:solidFill>
          </w14:textFill>
        </w:rPr>
        <w:t xml:space="preserve">        日期：     年    月    日        日期：     年    月    日</w:t>
      </w:r>
    </w:p>
    <w:p>
      <w:pPr>
        <w:spacing w:line="580" w:lineRule="exact"/>
        <w:rPr>
          <w:rFonts w:hint="default" w:ascii="黑体" w:hAnsi="黑体" w:eastAsia="黑体"/>
          <w:sz w:val="32"/>
          <w:lang w:val="en-US" w:eastAsia="zh-CN"/>
        </w:rPr>
      </w:pPr>
      <w:r>
        <w:rPr>
          <w:rFonts w:hint="eastAsia" w:ascii="黑体" w:eastAsia="黑体" w:cs="仿宋"/>
          <w:color w:val="0D0D0D" w:themeColor="text1" w:themeTint="F2"/>
          <w:sz w:val="32"/>
          <w:szCs w:val="32"/>
          <w14:textFill>
            <w14:solidFill>
              <w14:schemeClr w14:val="tx1">
                <w14:lumMod w14:val="95000"/>
                <w14:lumOff w14:val="5000"/>
              </w14:schemeClr>
            </w14:solidFill>
          </w14:textFill>
        </w:rPr>
        <w:br w:type="page"/>
      </w:r>
      <w:r>
        <w:rPr>
          <w:rFonts w:hint="eastAsia" w:ascii="黑体" w:hAnsi="黑体" w:eastAsia="黑体"/>
          <w:sz w:val="32"/>
          <w:lang w:eastAsia="zh-CN"/>
        </w:rPr>
        <w:t>附件</w:t>
      </w:r>
      <w:r>
        <w:rPr>
          <w:rFonts w:hint="eastAsia" w:ascii="黑体" w:hAnsi="黑体" w:eastAsia="黑体"/>
          <w:sz w:val="32"/>
          <w:lang w:val="en-US" w:eastAsia="zh-CN"/>
        </w:rPr>
        <w:t>11：</w:t>
      </w:r>
    </w:p>
    <w:p>
      <w:pPr>
        <w:pStyle w:val="3"/>
        <w:spacing w:before="0" w:after="0" w:line="560" w:lineRule="exact"/>
        <w:rPr>
          <w:rFonts w:hint="eastAsia"/>
          <w:lang w:val="en-US" w:eastAsia="zh-CN"/>
        </w:rPr>
      </w:pPr>
    </w:p>
    <w:p>
      <w:pPr>
        <w:spacing w:line="560" w:lineRule="exact"/>
        <w:jc w:val="center"/>
        <w:rPr>
          <w:rFonts w:hint="eastAsia" w:ascii="方正小标宋简体" w:hAnsi="方正小标宋简体" w:eastAsia="方正小标宋简体" w:cs="方正小标宋简体"/>
          <w:b w:val="0"/>
          <w:bCs/>
          <w:color w:val="0D0D0D" w:themeColor="text1" w:themeTint="F2"/>
          <w:sz w:val="44"/>
          <w:szCs w:val="44"/>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2021</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年</w:t>
      </w:r>
      <w:r>
        <w:rPr>
          <w:rFonts w:hint="eastAsia" w:ascii="方正小标宋简体" w:hAnsi="方正小标宋简体" w:eastAsia="方正小标宋简体" w:cs="方正小标宋简体"/>
          <w:b w:val="0"/>
          <w:bCs/>
          <w:color w:val="0D0D0D" w:themeColor="text1" w:themeTint="F2"/>
          <w:sz w:val="44"/>
          <w:szCs w:val="44"/>
          <w:lang w:val="en-US" w:eastAsia="zh-CN"/>
          <w14:textFill>
            <w14:solidFill>
              <w14:schemeClr w14:val="tx1">
                <w14:lumMod w14:val="95000"/>
                <w14:lumOff w14:val="5000"/>
              </w14:schemeClr>
            </w14:solidFill>
          </w14:textFill>
        </w:rPr>
        <w:t>广西</w:t>
      </w:r>
      <w:r>
        <w:rPr>
          <w:rFonts w:hint="eastAsia" w:ascii="方正小标宋简体" w:hAnsi="方正小标宋简体" w:eastAsia="方正小标宋简体" w:cs="方正小标宋简体"/>
          <w:b w:val="0"/>
          <w:bCs/>
          <w:color w:val="0D0D0D" w:themeColor="text1" w:themeTint="F2"/>
          <w:sz w:val="44"/>
          <w:szCs w:val="44"/>
          <w14:textFill>
            <w14:solidFill>
              <w14:schemeClr w14:val="tx1">
                <w14:lumMod w14:val="95000"/>
                <w14:lumOff w14:val="5000"/>
              </w14:schemeClr>
            </w14:solidFill>
          </w14:textFill>
        </w:rPr>
        <w:t>乡镇集中式供水单位</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D0D0D" w:themeColor="text1" w:themeTint="F2"/>
          <w:sz w:val="44"/>
          <w:szCs w:val="44"/>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b w:val="0"/>
          <w:bCs/>
          <w:color w:val="0D0D0D" w:themeColor="text1" w:themeTint="F2"/>
          <w:sz w:val="44"/>
          <w:szCs w:val="44"/>
          <w14:textFill>
            <w14:solidFill>
              <w14:schemeClr w14:val="tx1">
                <w14:lumMod w14:val="95000"/>
                <w14:lumOff w14:val="5000"/>
              </w14:schemeClr>
            </w14:solidFill>
          </w14:textFill>
        </w:rPr>
        <w:t>随机监督抽查计划</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D0D0D" w:themeColor="text1" w:themeTint="F2"/>
          <w:sz w:val="32"/>
          <w:szCs w:val="32"/>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lang w:eastAsia="zh-CN"/>
          <w14:textFill>
            <w14:solidFill>
              <w14:schemeClr w14:val="tx1">
                <w14:lumMod w14:val="95000"/>
                <w14:lumOff w14:val="5000"/>
              </w14:schemeClr>
            </w14:solidFill>
          </w14:textFill>
        </w:rPr>
        <w:t>一、</w:t>
      </w:r>
      <w:r>
        <w:rPr>
          <w:rFonts w:hint="eastAsia" w:ascii="黑体" w:hAnsi="黑体" w:eastAsia="黑体" w:cs="黑体"/>
          <w:color w:val="0D0D0D" w:themeColor="text1" w:themeTint="F2"/>
          <w:sz w:val="32"/>
          <w:szCs w:val="32"/>
          <w:lang w:val="en-US" w:eastAsia="zh-CN"/>
          <w14:textFill>
            <w14:solidFill>
              <w14:schemeClr w14:val="tx1">
                <w14:lumMod w14:val="95000"/>
                <w14:lumOff w14:val="5000"/>
              </w14:schemeClr>
            </w14:solidFill>
          </w14:textFill>
        </w:rPr>
        <w:t>监督检查</w:t>
      </w: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对象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olor w:val="0D0D0D" w:themeColor="text1" w:themeTint="F2"/>
          <w:kern w:val="0"/>
          <w:sz w:val="32"/>
          <w:szCs w:val="32"/>
          <w14:textFill>
            <w14:solidFill>
              <w14:schemeClr w14:val="tx1">
                <w14:lumMod w14:val="95000"/>
                <w14:lumOff w14:val="5000"/>
              </w14:schemeClr>
            </w14:solidFill>
          </w14:textFill>
        </w:rPr>
      </w:pPr>
      <w:r>
        <w:rPr>
          <w:rFonts w:hint="eastAsia" w:ascii="仿宋_GB2312" w:eastAsia="仿宋_GB2312"/>
          <w:color w:val="0D0D0D" w:themeColor="text1" w:themeTint="F2"/>
          <w:kern w:val="0"/>
          <w:sz w:val="32"/>
          <w:szCs w:val="32"/>
          <w14:textFill>
            <w14:solidFill>
              <w14:schemeClr w14:val="tx1">
                <w14:lumMod w14:val="95000"/>
                <w14:lumOff w14:val="5000"/>
              </w14:schemeClr>
            </w14:solidFill>
          </w14:textFill>
        </w:rPr>
        <w:t>辖区内</w:t>
      </w:r>
      <w:r>
        <w:rPr>
          <w:rFonts w:hint="eastAsia"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t>的乡镇集中式供水单位（</w:t>
      </w:r>
      <w:r>
        <w:rPr>
          <w:rFonts w:hint="default" w:ascii="仿宋_GB2312" w:eastAsia="仿宋_GB2312"/>
          <w:color w:val="0D0D0D" w:themeColor="text1" w:themeTint="F2"/>
          <w:kern w:val="0"/>
          <w:sz w:val="32"/>
          <w:szCs w:val="32"/>
          <w14:textFill>
            <w14:solidFill>
              <w14:schemeClr w14:val="tx1">
                <w14:lumMod w14:val="95000"/>
                <w14:lumOff w14:val="5000"/>
              </w14:schemeClr>
            </w14:solidFill>
          </w14:textFill>
        </w:rPr>
        <w:t>不含学校内的自建设施集中式供水和二次供水</w:t>
      </w:r>
      <w:r>
        <w:rPr>
          <w:rFonts w:hint="eastAsia" w:ascii="仿宋_GB2312" w:eastAsia="仿宋_GB2312"/>
          <w:color w:val="0D0D0D" w:themeColor="text1" w:themeTint="F2"/>
          <w:kern w:val="0"/>
          <w:sz w:val="32"/>
          <w:szCs w:val="32"/>
          <w:lang w:eastAsia="zh-CN"/>
          <w14:textFill>
            <w14:solidFill>
              <w14:schemeClr w14:val="tx1">
                <w14:lumMod w14:val="95000"/>
                <w14:lumOff w14:val="5000"/>
              </w14:schemeClr>
            </w14:solidFill>
          </w14:textFill>
        </w:rPr>
        <w:t>）：</w:t>
      </w:r>
      <w:r>
        <w:rPr>
          <w:rFonts w:hint="eastAsia"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t>所有</w:t>
      </w:r>
      <w:r>
        <w:rPr>
          <w:rFonts w:hint="default"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t>辖区农村全部设计日供水1000m</w:t>
      </w:r>
      <w:r>
        <w:rPr>
          <w:rFonts w:hint="default" w:ascii="仿宋_GB2312" w:eastAsia="仿宋_GB2312"/>
          <w:color w:val="0D0D0D" w:themeColor="text1" w:themeTint="F2"/>
          <w:kern w:val="0"/>
          <w:sz w:val="32"/>
          <w:szCs w:val="32"/>
          <w:vertAlign w:val="superscript"/>
          <w:lang w:val="en-US" w:eastAsia="zh-CN"/>
          <w14:textFill>
            <w14:solidFill>
              <w14:schemeClr w14:val="tx1">
                <w14:lumMod w14:val="95000"/>
                <w14:lumOff w14:val="5000"/>
              </w14:schemeClr>
            </w14:solidFill>
          </w14:textFill>
        </w:rPr>
        <w:t>3</w:t>
      </w:r>
      <w:r>
        <w:rPr>
          <w:rFonts w:hint="default"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t>以上水厂</w:t>
      </w:r>
      <w:r>
        <w:rPr>
          <w:rFonts w:hint="eastAsia"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t>，</w:t>
      </w:r>
      <w:r>
        <w:rPr>
          <w:rFonts w:hint="default"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t>每个乡镇抽查30%的设计日供水100m</w:t>
      </w:r>
      <w:r>
        <w:rPr>
          <w:rFonts w:hint="default" w:ascii="仿宋_GB2312" w:eastAsia="仿宋_GB2312"/>
          <w:color w:val="0D0D0D" w:themeColor="text1" w:themeTint="F2"/>
          <w:kern w:val="0"/>
          <w:sz w:val="32"/>
          <w:szCs w:val="32"/>
          <w:vertAlign w:val="superscript"/>
          <w:lang w:val="en-US" w:eastAsia="zh-CN"/>
          <w14:textFill>
            <w14:solidFill>
              <w14:schemeClr w14:val="tx1">
                <w14:lumMod w14:val="95000"/>
                <w14:lumOff w14:val="5000"/>
              </w14:schemeClr>
            </w14:solidFill>
          </w14:textFill>
        </w:rPr>
        <w:t>3</w:t>
      </w:r>
      <w:r>
        <w:rPr>
          <w:rFonts w:hint="default"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t>以上水厂</w:t>
      </w:r>
      <w:r>
        <w:rPr>
          <w:rFonts w:hint="eastAsia"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D0D0D" w:themeColor="text1" w:themeTint="F2"/>
          <w:sz w:val="32"/>
          <w:szCs w:val="32"/>
          <w:lang w:eastAsia="zh-CN"/>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lang w:eastAsia="zh-CN"/>
          <w14:textFill>
            <w14:solidFill>
              <w14:schemeClr w14:val="tx1">
                <w14:lumMod w14:val="95000"/>
                <w14:lumOff w14:val="5000"/>
              </w14:schemeClr>
            </w14:solidFill>
          </w14:textFill>
        </w:rPr>
        <w:t>二、</w:t>
      </w:r>
      <w:r>
        <w:rPr>
          <w:rFonts w:hint="eastAsia" w:ascii="黑体" w:hAnsi="黑体" w:eastAsia="黑体" w:cs="黑体"/>
          <w:color w:val="0D0D0D" w:themeColor="text1" w:themeTint="F2"/>
          <w:sz w:val="32"/>
          <w:szCs w:val="32"/>
          <w:lang w:val="en-US" w:eastAsia="zh-CN"/>
          <w14:textFill>
            <w14:solidFill>
              <w14:schemeClr w14:val="tx1">
                <w14:lumMod w14:val="95000"/>
                <w14:lumOff w14:val="5000"/>
              </w14:schemeClr>
            </w14:solidFill>
          </w14:textFill>
        </w:rPr>
        <w:t>监督</w:t>
      </w:r>
      <w:r>
        <w:rPr>
          <w:rFonts w:hint="eastAsia" w:ascii="黑体" w:hAnsi="黑体" w:eastAsia="黑体" w:cs="黑体"/>
          <w:color w:val="0D0D0D" w:themeColor="text1" w:themeTint="F2"/>
          <w:sz w:val="32"/>
          <w:szCs w:val="32"/>
          <w:lang w:eastAsia="zh-CN"/>
          <w14:textFill>
            <w14:solidFill>
              <w14:schemeClr w14:val="tx1">
                <w14:lumMod w14:val="95000"/>
                <w14:lumOff w14:val="5000"/>
              </w14:schemeClr>
            </w14:solidFill>
          </w14:textFill>
        </w:rPr>
        <w:t>检查内容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D0D0D" w:themeColor="text1" w:themeTint="F2"/>
          <w:kern w:val="0"/>
          <w:sz w:val="32"/>
          <w:szCs w:val="32"/>
          <w14:textFill>
            <w14:solidFill>
              <w14:schemeClr w14:val="tx1">
                <w14:lumMod w14:val="95000"/>
                <w14:lumOff w14:val="5000"/>
              </w14:schemeClr>
            </w14:solidFill>
          </w14:textFill>
        </w:rPr>
      </w:pPr>
      <w:r>
        <w:rPr>
          <w:rFonts w:hint="eastAsia" w:ascii="仿宋_GB2312" w:eastAsia="仿宋_GB2312"/>
          <w:color w:val="0D0D0D" w:themeColor="text1" w:themeTint="F2"/>
          <w:kern w:val="0"/>
          <w:sz w:val="32"/>
          <w:szCs w:val="32"/>
          <w14:textFill>
            <w14:solidFill>
              <w14:schemeClr w14:val="tx1">
                <w14:lumMod w14:val="95000"/>
                <w14:lumOff w14:val="5000"/>
              </w14:schemeClr>
            </w14:solidFill>
          </w14:textFill>
        </w:rPr>
        <w:t>围绕</w:t>
      </w:r>
      <w:r>
        <w:rPr>
          <w:rFonts w:hint="eastAsia"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t>乡镇集中式供水单位卫生管理情况、水源卫生防护情况、开展卫生巡查的情况、水质自检情况等方面</w:t>
      </w:r>
      <w:r>
        <w:rPr>
          <w:rFonts w:hint="eastAsia" w:ascii="仿宋_GB2312" w:eastAsia="仿宋_GB2312"/>
          <w:color w:val="0D0D0D" w:themeColor="text1" w:themeTint="F2"/>
          <w:kern w:val="0"/>
          <w:sz w:val="32"/>
          <w:szCs w:val="32"/>
          <w14:textFill>
            <w14:solidFill>
              <w14:schemeClr w14:val="tx1">
                <w14:lumMod w14:val="95000"/>
                <w14:lumOff w14:val="5000"/>
              </w14:schemeClr>
            </w14:solidFill>
          </w14:textFill>
        </w:rPr>
        <w:t>，</w:t>
      </w:r>
      <w:r>
        <w:rPr>
          <w:rFonts w:hint="eastAsia"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t>重点查检</w:t>
      </w:r>
      <w:r>
        <w:rPr>
          <w:rFonts w:hint="eastAsia" w:ascii="仿宋_GB2312" w:eastAsia="仿宋_GB2312"/>
          <w:color w:val="0D0D0D" w:themeColor="text1" w:themeTint="F2"/>
          <w:kern w:val="0"/>
          <w:sz w:val="32"/>
          <w:szCs w:val="32"/>
          <w14:textFill>
            <w14:solidFill>
              <w14:schemeClr w14:val="tx1">
                <w14:lumMod w14:val="95000"/>
                <w14:lumOff w14:val="5000"/>
              </w14:schemeClr>
            </w14:solidFill>
          </w14:textFill>
        </w:rPr>
        <w:t>以下</w:t>
      </w:r>
      <w:r>
        <w:rPr>
          <w:rFonts w:hint="eastAsia"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t>内容</w:t>
      </w:r>
      <w:r>
        <w:rPr>
          <w:rFonts w:hint="eastAsia" w:ascii="仿宋_GB2312" w:eastAsia="仿宋_GB2312"/>
          <w:color w:val="0D0D0D" w:themeColor="text1" w:themeTint="F2"/>
          <w:kern w:val="0"/>
          <w:sz w:val="32"/>
          <w:szCs w:val="32"/>
          <w14:textFill>
            <w14:solidFill>
              <w14:schemeClr w14:val="tx1">
                <w14:lumMod w14:val="95000"/>
                <w14:lumOff w14:val="5000"/>
              </w14:schemeClr>
            </w14:solidFill>
          </w14:textFill>
        </w:rPr>
        <w:t>：</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0" w:firstLineChars="0"/>
        <w:jc w:val="both"/>
        <w:textAlignment w:val="auto"/>
        <w:rPr>
          <w:rFonts w:hint="eastAsia"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pPr>
      <w:r>
        <w:rPr>
          <w:rFonts w:hint="eastAsia" w:ascii="仿宋_GB2312" w:eastAsia="仿宋_GB2312"/>
          <w:color w:val="0D0D0D" w:themeColor="text1" w:themeTint="F2"/>
          <w:kern w:val="0"/>
          <w:sz w:val="32"/>
          <w:szCs w:val="32"/>
          <w:lang w:eastAsia="zh-CN"/>
          <w14:textFill>
            <w14:solidFill>
              <w14:schemeClr w14:val="tx1">
                <w14:lumMod w14:val="95000"/>
                <w14:lumOff w14:val="5000"/>
              </w14:schemeClr>
            </w14:solidFill>
          </w14:textFill>
        </w:rPr>
        <w:t>　　（一）</w:t>
      </w:r>
      <w:r>
        <w:rPr>
          <w:rFonts w:hint="default" w:ascii="仿宋_GB2312" w:eastAsia="仿宋_GB2312"/>
          <w:color w:val="0D0D0D" w:themeColor="text1" w:themeTint="F2"/>
          <w:kern w:val="0"/>
          <w:sz w:val="32"/>
          <w:szCs w:val="32"/>
          <w14:textFill>
            <w14:solidFill>
              <w14:schemeClr w14:val="tx1">
                <w14:lumMod w14:val="95000"/>
                <w14:lumOff w14:val="5000"/>
              </w14:schemeClr>
            </w14:solidFill>
          </w14:textFill>
        </w:rPr>
        <w:t>持有卫生许可证情况</w:t>
      </w:r>
      <w:r>
        <w:rPr>
          <w:rFonts w:hint="eastAsia"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t>；</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0" w:firstLineChars="0"/>
        <w:jc w:val="both"/>
        <w:textAlignment w:val="auto"/>
        <w:rPr>
          <w:rFonts w:hint="default"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pPr>
      <w:r>
        <w:rPr>
          <w:rFonts w:hint="eastAsia" w:ascii="仿宋_GB2312" w:eastAsia="仿宋_GB2312"/>
          <w:color w:val="0D0D0D" w:themeColor="text1" w:themeTint="F2"/>
          <w:kern w:val="0"/>
          <w:sz w:val="32"/>
          <w:szCs w:val="32"/>
          <w:lang w:eastAsia="zh-CN"/>
          <w14:textFill>
            <w14:solidFill>
              <w14:schemeClr w14:val="tx1">
                <w14:lumMod w14:val="95000"/>
                <w14:lumOff w14:val="5000"/>
              </w14:schemeClr>
            </w14:solidFill>
          </w14:textFill>
        </w:rPr>
        <w:t>　　（二）</w:t>
      </w:r>
      <w:r>
        <w:rPr>
          <w:rFonts w:hint="default" w:ascii="仿宋_GB2312" w:eastAsia="仿宋_GB2312"/>
          <w:color w:val="0D0D0D" w:themeColor="text1" w:themeTint="F2"/>
          <w:kern w:val="0"/>
          <w:sz w:val="32"/>
          <w:szCs w:val="32"/>
          <w14:textFill>
            <w14:solidFill>
              <w14:schemeClr w14:val="tx1">
                <w14:lumMod w14:val="95000"/>
                <w14:lumOff w14:val="5000"/>
              </w14:schemeClr>
            </w14:solidFill>
          </w14:textFill>
        </w:rPr>
        <w:t>水源卫生防护情况</w:t>
      </w:r>
      <w:r>
        <w:rPr>
          <w:rFonts w:hint="eastAsia"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t>；</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0" w:firstLineChars="0"/>
        <w:jc w:val="both"/>
        <w:textAlignment w:val="auto"/>
        <w:rPr>
          <w:rFonts w:hint="default"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pPr>
      <w:r>
        <w:rPr>
          <w:rFonts w:hint="eastAsia" w:ascii="仿宋_GB2312" w:eastAsia="仿宋_GB2312"/>
          <w:color w:val="0D0D0D" w:themeColor="text1" w:themeTint="F2"/>
          <w:kern w:val="0"/>
          <w:sz w:val="32"/>
          <w:szCs w:val="32"/>
          <w:lang w:eastAsia="zh-CN"/>
          <w14:textFill>
            <w14:solidFill>
              <w14:schemeClr w14:val="tx1">
                <w14:lumMod w14:val="95000"/>
                <w14:lumOff w14:val="5000"/>
              </w14:schemeClr>
            </w14:solidFill>
          </w14:textFill>
        </w:rPr>
        <w:t>　　（三）</w:t>
      </w:r>
      <w:r>
        <w:rPr>
          <w:rFonts w:hint="default" w:ascii="仿宋_GB2312" w:eastAsia="仿宋_GB2312"/>
          <w:color w:val="0D0D0D" w:themeColor="text1" w:themeTint="F2"/>
          <w:kern w:val="0"/>
          <w:sz w:val="32"/>
          <w:szCs w:val="32"/>
          <w14:textFill>
            <w14:solidFill>
              <w14:schemeClr w14:val="tx1">
                <w14:lumMod w14:val="95000"/>
                <w14:lumOff w14:val="5000"/>
              </w14:schemeClr>
            </w14:solidFill>
          </w14:textFill>
        </w:rPr>
        <w:t>供管水人员健康体检和培训情况</w:t>
      </w:r>
      <w:r>
        <w:rPr>
          <w:rFonts w:hint="eastAsia"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t>；</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0" w:firstLineChars="0"/>
        <w:jc w:val="both"/>
        <w:textAlignment w:val="auto"/>
        <w:rPr>
          <w:rFonts w:hint="default"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pPr>
      <w:r>
        <w:rPr>
          <w:rFonts w:hint="eastAsia" w:ascii="仿宋_GB2312" w:eastAsia="仿宋_GB2312"/>
          <w:color w:val="0D0D0D" w:themeColor="text1" w:themeTint="F2"/>
          <w:kern w:val="0"/>
          <w:sz w:val="32"/>
          <w:szCs w:val="32"/>
          <w:lang w:eastAsia="zh-CN"/>
          <w14:textFill>
            <w14:solidFill>
              <w14:schemeClr w14:val="tx1">
                <w14:lumMod w14:val="95000"/>
                <w14:lumOff w14:val="5000"/>
              </w14:schemeClr>
            </w14:solidFill>
          </w14:textFill>
        </w:rPr>
        <w:t>　　（四）</w:t>
      </w:r>
      <w:r>
        <w:rPr>
          <w:rFonts w:hint="default" w:ascii="仿宋_GB2312" w:eastAsia="仿宋_GB2312"/>
          <w:color w:val="0D0D0D" w:themeColor="text1" w:themeTint="F2"/>
          <w:kern w:val="0"/>
          <w:sz w:val="32"/>
          <w:szCs w:val="32"/>
          <w14:textFill>
            <w14:solidFill>
              <w14:schemeClr w14:val="tx1">
                <w14:lumMod w14:val="95000"/>
                <w14:lumOff w14:val="5000"/>
              </w14:schemeClr>
            </w14:solidFill>
          </w14:textFill>
        </w:rPr>
        <w:t>涉水产品卫生许可批件情况</w:t>
      </w:r>
      <w:r>
        <w:rPr>
          <w:rFonts w:hint="eastAsia"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t>；</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0"/>
        <w:jc w:val="both"/>
        <w:textAlignment w:val="auto"/>
        <w:rPr>
          <w:rFonts w:hint="eastAsia"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pPr>
      <w:r>
        <w:rPr>
          <w:rFonts w:hint="eastAsia" w:ascii="仿宋_GB2312" w:eastAsia="仿宋_GB2312"/>
          <w:color w:val="0D0D0D" w:themeColor="text1" w:themeTint="F2"/>
          <w:kern w:val="0"/>
          <w:sz w:val="32"/>
          <w:szCs w:val="32"/>
          <w:lang w:eastAsia="zh-CN"/>
          <w14:textFill>
            <w14:solidFill>
              <w14:schemeClr w14:val="tx1">
                <w14:lumMod w14:val="95000"/>
                <w14:lumOff w14:val="5000"/>
              </w14:schemeClr>
            </w14:solidFill>
          </w14:textFill>
        </w:rPr>
        <w:t>（五）</w:t>
      </w:r>
      <w:r>
        <w:rPr>
          <w:rFonts w:hint="default" w:ascii="仿宋_GB2312" w:eastAsia="仿宋_GB2312"/>
          <w:color w:val="0D0D0D" w:themeColor="text1" w:themeTint="F2"/>
          <w:kern w:val="0"/>
          <w:sz w:val="32"/>
          <w:szCs w:val="32"/>
          <w14:textFill>
            <w14:solidFill>
              <w14:schemeClr w14:val="tx1">
                <w14:lumMod w14:val="95000"/>
                <w14:lumOff w14:val="5000"/>
              </w14:schemeClr>
            </w14:solidFill>
          </w14:textFill>
        </w:rPr>
        <w:t>水质消毒情况</w:t>
      </w:r>
      <w:r>
        <w:rPr>
          <w:rFonts w:hint="eastAsia"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t>；</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0"/>
        <w:jc w:val="both"/>
        <w:textAlignment w:val="auto"/>
        <w:rPr>
          <w:rFonts w:hint="default"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pPr>
      <w:r>
        <w:rPr>
          <w:rFonts w:hint="eastAsia"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t>（六）</w:t>
      </w:r>
      <w:r>
        <w:rPr>
          <w:rFonts w:hint="default" w:ascii="仿宋_GB2312" w:eastAsia="仿宋_GB2312"/>
          <w:color w:val="0D0D0D" w:themeColor="text1" w:themeTint="F2"/>
          <w:kern w:val="0"/>
          <w:sz w:val="32"/>
          <w:szCs w:val="32"/>
          <w14:textFill>
            <w14:solidFill>
              <w14:schemeClr w14:val="tx1">
                <w14:lumMod w14:val="95000"/>
                <w14:lumOff w14:val="5000"/>
              </w14:schemeClr>
            </w14:solidFill>
          </w14:textFill>
        </w:rPr>
        <w:t>水质自检情况</w:t>
      </w:r>
      <w:r>
        <w:rPr>
          <w:rFonts w:hint="eastAsia" w:ascii="仿宋_GB2312" w:eastAsia="仿宋_GB2312"/>
          <w:color w:val="0D0D0D" w:themeColor="text1" w:themeTint="F2"/>
          <w:kern w:val="0"/>
          <w:sz w:val="32"/>
          <w:szCs w:val="32"/>
          <w:lang w:eastAsia="zh-CN"/>
          <w14:textFill>
            <w14:solidFill>
              <w14:schemeClr w14:val="tx1">
                <w14:lumMod w14:val="95000"/>
                <w14:lumOff w14:val="5000"/>
              </w14:schemeClr>
            </w14:solidFill>
          </w14:textFill>
        </w:rPr>
        <w:t>：</w:t>
      </w:r>
      <w:r>
        <w:rPr>
          <w:rFonts w:hint="eastAsia"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t>包括但不限于</w:t>
      </w:r>
      <w:r>
        <w:rPr>
          <w:rFonts w:hint="default"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t>出厂水色度、浑浊度、臭和味、肉眼可见物、pH和消毒剂余量</w:t>
      </w:r>
      <w:r>
        <w:rPr>
          <w:rFonts w:hint="eastAsia"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t>；</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0" w:firstLineChars="0"/>
        <w:jc w:val="both"/>
        <w:textAlignment w:val="auto"/>
        <w:rPr>
          <w:rFonts w:hint="default"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pPr>
      <w:r>
        <w:rPr>
          <w:rFonts w:hint="eastAsia"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t>　　（七）水质快速检测抽检情况：包括</w:t>
      </w:r>
      <w:r>
        <w:rPr>
          <w:rFonts w:hint="default"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t>消毒剂余量</w:t>
      </w:r>
      <w:r>
        <w:rPr>
          <w:rFonts w:hint="eastAsia"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t>、PH、</w:t>
      </w:r>
      <w:r>
        <w:rPr>
          <w:rFonts w:hint="default"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t>浊度</w:t>
      </w:r>
      <w:r>
        <w:rPr>
          <w:rFonts w:hint="eastAsia"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D0D0D" w:themeColor="text1" w:themeTint="F2"/>
          <w:sz w:val="32"/>
          <w:szCs w:val="32"/>
          <w:lang w:eastAsia="zh-CN"/>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lang w:eastAsia="zh-CN"/>
          <w14:textFill>
            <w14:solidFill>
              <w14:schemeClr w14:val="tx1">
                <w14:lumMod w14:val="95000"/>
                <w14:lumOff w14:val="5000"/>
              </w14:schemeClr>
            </w14:solidFill>
          </w14:textFill>
        </w:rPr>
        <w:t>三、</w:t>
      </w:r>
      <w:r>
        <w:rPr>
          <w:rFonts w:hint="eastAsia" w:ascii="黑体" w:hAnsi="黑体" w:eastAsia="黑体" w:cs="黑体"/>
          <w:color w:val="0D0D0D" w:themeColor="text1" w:themeTint="F2"/>
          <w:sz w:val="32"/>
          <w:szCs w:val="32"/>
          <w:lang w:val="en-US" w:eastAsia="zh-CN"/>
          <w14:textFill>
            <w14:solidFill>
              <w14:schemeClr w14:val="tx1">
                <w14:lumMod w14:val="95000"/>
                <w14:lumOff w14:val="5000"/>
              </w14:schemeClr>
            </w14:solidFill>
          </w14:textFill>
        </w:rPr>
        <w:t>工作</w:t>
      </w:r>
      <w:r>
        <w:rPr>
          <w:rFonts w:hint="eastAsia" w:ascii="黑体" w:hAnsi="黑体" w:eastAsia="黑体" w:cs="黑体"/>
          <w:color w:val="0D0D0D" w:themeColor="text1" w:themeTint="F2"/>
          <w:sz w:val="32"/>
          <w:szCs w:val="32"/>
          <w:lang w:eastAsia="zh-CN"/>
          <w14:textFill>
            <w14:solidFill>
              <w14:schemeClr w14:val="tx1">
                <w14:lumMod w14:val="95000"/>
                <w14:lumOff w14:val="5000"/>
              </w14:schemeClr>
            </w14:solidFill>
          </w14:textFill>
        </w:rPr>
        <w:t>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olor w:val="0D0D0D" w:themeColor="text1" w:themeTint="F2"/>
          <w:sz w:val="32"/>
          <w:szCs w:val="32"/>
          <w14:textFill>
            <w14:solidFill>
              <w14:schemeClr w14:val="tx1">
                <w14:lumMod w14:val="95000"/>
                <w14:lumOff w14:val="5000"/>
              </w14:schemeClr>
            </w14:solidFill>
          </w14:textFill>
        </w:rPr>
      </w:pPr>
      <w:r>
        <w:rPr>
          <w:rFonts w:hint="eastAsia" w:ascii="仿宋_GB2312" w:eastAsia="仿宋_GB2312" w:cs="仿宋"/>
          <w:color w:val="0D0D0D" w:themeColor="text1" w:themeTint="F2"/>
          <w:sz w:val="32"/>
          <w:szCs w:val="32"/>
          <w:lang w:eastAsia="zh-CN"/>
          <w14:textFill>
            <w14:solidFill>
              <w14:schemeClr w14:val="tx1">
                <w14:lumMod w14:val="95000"/>
                <w14:lumOff w14:val="5000"/>
              </w14:schemeClr>
            </w14:solidFill>
          </w14:textFill>
        </w:rPr>
        <w:t>（一）</w:t>
      </w:r>
      <w:r>
        <w:rPr>
          <w:rFonts w:hint="eastAsia" w:ascii="仿宋_GB2312" w:eastAsia="仿宋_GB2312" w:cs="仿宋"/>
          <w:color w:val="0D0D0D" w:themeColor="text1" w:themeTint="F2"/>
          <w:sz w:val="32"/>
          <w:szCs w:val="32"/>
          <w14:textFill>
            <w14:solidFill>
              <w14:schemeClr w14:val="tx1">
                <w14:lumMod w14:val="95000"/>
                <w14:lumOff w14:val="5000"/>
              </w14:schemeClr>
            </w14:solidFill>
          </w14:textFill>
        </w:rPr>
        <w:t>要高度</w:t>
      </w:r>
      <w:r>
        <w:rPr>
          <w:rFonts w:hint="eastAsia" w:ascii="仿宋_GB2312" w:eastAsia="仿宋_GB2312" w:cs="仿宋"/>
          <w:color w:val="0D0D0D" w:themeColor="text1" w:themeTint="F2"/>
          <w:sz w:val="32"/>
          <w:szCs w:val="32"/>
          <w:lang w:val="en-US" w:eastAsia="zh-CN"/>
          <w14:textFill>
            <w14:solidFill>
              <w14:schemeClr w14:val="tx1">
                <w14:lumMod w14:val="95000"/>
                <w14:lumOff w14:val="5000"/>
              </w14:schemeClr>
            </w14:solidFill>
          </w14:textFill>
        </w:rPr>
        <w:t>乡镇集中式供水</w:t>
      </w:r>
      <w:r>
        <w:rPr>
          <w:rFonts w:hint="eastAsia" w:ascii="仿宋_GB2312" w:eastAsia="仿宋_GB2312" w:cs="仿宋"/>
          <w:color w:val="0D0D0D" w:themeColor="text1" w:themeTint="F2"/>
          <w:sz w:val="32"/>
          <w:szCs w:val="32"/>
          <w14:textFill>
            <w14:solidFill>
              <w14:schemeClr w14:val="tx1">
                <w14:lumMod w14:val="95000"/>
                <w14:lumOff w14:val="5000"/>
              </w14:schemeClr>
            </w14:solidFill>
          </w14:textFill>
        </w:rPr>
        <w:t>广西监督抽查工作，结合实际制订本辖区的工作方案并按计划、</w:t>
      </w:r>
      <w:r>
        <w:rPr>
          <w:rFonts w:hint="eastAsia" w:ascii="仿宋_GB2312" w:eastAsia="仿宋_GB2312" w:cs="仿宋"/>
          <w:color w:val="0D0D0D" w:themeColor="text1" w:themeTint="F2"/>
          <w:sz w:val="32"/>
          <w:szCs w:val="32"/>
          <w:lang w:val="en-US" w:eastAsia="zh-CN"/>
          <w14:textFill>
            <w14:solidFill>
              <w14:schemeClr w14:val="tx1">
                <w14:lumMod w14:val="95000"/>
                <w14:lumOff w14:val="5000"/>
              </w14:schemeClr>
            </w14:solidFill>
          </w14:textFill>
        </w:rPr>
        <w:t>统筹安排、</w:t>
      </w:r>
      <w:r>
        <w:rPr>
          <w:rFonts w:hint="eastAsia" w:ascii="仿宋_GB2312" w:eastAsia="仿宋_GB2312" w:cs="仿宋"/>
          <w:color w:val="0D0D0D" w:themeColor="text1" w:themeTint="F2"/>
          <w:sz w:val="32"/>
          <w:szCs w:val="32"/>
          <w14:textFill>
            <w14:solidFill>
              <w14:schemeClr w14:val="tx1">
                <w14:lumMod w14:val="95000"/>
                <w14:lumOff w14:val="5000"/>
              </w14:schemeClr>
            </w14:solidFill>
          </w14:textFill>
        </w:rPr>
        <w:t>分步骤组织实施。抽查过程中发现</w:t>
      </w:r>
      <w:r>
        <w:rPr>
          <w:rFonts w:hint="eastAsia" w:ascii="仿宋_GB2312" w:eastAsia="仿宋_GB2312" w:cs="仿宋"/>
          <w:color w:val="0D0D0D" w:themeColor="text1" w:themeTint="F2"/>
          <w:sz w:val="32"/>
          <w:szCs w:val="32"/>
          <w:lang w:val="en-US" w:eastAsia="zh-CN"/>
          <w14:textFill>
            <w14:solidFill>
              <w14:schemeClr w14:val="tx1">
                <w14:lumMod w14:val="95000"/>
                <w14:lumOff w14:val="5000"/>
              </w14:schemeClr>
            </w14:solidFill>
          </w14:textFill>
        </w:rPr>
        <w:t>乡镇集中式供水单位</w:t>
      </w:r>
      <w:r>
        <w:rPr>
          <w:rFonts w:hint="eastAsia" w:ascii="仿宋_GB2312" w:eastAsia="仿宋_GB2312" w:cs="仿宋"/>
          <w:color w:val="0D0D0D" w:themeColor="text1" w:themeTint="F2"/>
          <w:sz w:val="32"/>
          <w:szCs w:val="32"/>
          <w14:textFill>
            <w14:solidFill>
              <w14:schemeClr w14:val="tx1">
                <w14:lumMod w14:val="95000"/>
                <w14:lumOff w14:val="5000"/>
              </w14:schemeClr>
            </w14:solidFill>
          </w14:textFill>
        </w:rPr>
        <w:t>存在违法行为，要依法严肃查处，重大案件及时上报查处情况。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olor w:val="0D0D0D" w:themeColor="text1" w:themeTint="F2"/>
          <w:sz w:val="32"/>
          <w:szCs w:val="32"/>
          <w14:textFill>
            <w14:solidFill>
              <w14:schemeClr w14:val="tx1">
                <w14:lumMod w14:val="95000"/>
                <w14:lumOff w14:val="5000"/>
              </w14:schemeClr>
            </w14:solidFill>
          </w14:textFill>
        </w:rPr>
      </w:pPr>
      <w:r>
        <w:rPr>
          <w:rFonts w:hint="eastAsia" w:ascii="仿宋_GB2312" w:eastAsia="仿宋_GB2312" w:cs="仿宋"/>
          <w:color w:val="0D0D0D" w:themeColor="text1" w:themeTint="F2"/>
          <w:sz w:val="32"/>
          <w:szCs w:val="32"/>
          <w:lang w:eastAsia="zh-CN"/>
          <w14:textFill>
            <w14:solidFill>
              <w14:schemeClr w14:val="tx1">
                <w14:lumMod w14:val="95000"/>
                <w14:lumOff w14:val="5000"/>
              </w14:schemeClr>
            </w14:solidFill>
          </w14:textFill>
        </w:rPr>
        <w:t>（二）</w:t>
      </w:r>
      <w:r>
        <w:rPr>
          <w:rFonts w:hint="eastAsia" w:ascii="仿宋_GB2312" w:eastAsia="仿宋_GB2312" w:cs="仿宋"/>
          <w:color w:val="0D0D0D" w:themeColor="text1" w:themeTint="F2"/>
          <w:sz w:val="32"/>
          <w:szCs w:val="32"/>
          <w14:textFill>
            <w14:solidFill>
              <w14:schemeClr w14:val="tx1">
                <w14:lumMod w14:val="95000"/>
                <w14:lumOff w14:val="5000"/>
              </w14:schemeClr>
            </w14:solidFill>
          </w14:textFill>
        </w:rPr>
        <w:t>要于11月10日前完成全部抽查任务，并通过广西卫生监督管理执法平台报送数据。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eastAsia="仿宋_GB2312" w:cs="仿宋"/>
          <w:color w:val="0D0D0D" w:themeColor="text1" w:themeTint="F2"/>
          <w:sz w:val="32"/>
          <w:szCs w:val="32"/>
          <w14:textFill>
            <w14:solidFill>
              <w14:schemeClr w14:val="tx1">
                <w14:lumMod w14:val="95000"/>
                <w14:lumOff w14:val="5000"/>
              </w14:schemeClr>
            </w14:solidFill>
          </w14:textFill>
        </w:rPr>
        <w:t>联 系 人：</w:t>
      </w:r>
      <w:r>
        <w:rPr>
          <w:rFonts w:hint="eastAsia" w:ascii="仿宋_GB2312" w:eastAsia="仿宋_GB2312" w:cs="仿宋"/>
          <w:color w:val="0D0D0D" w:themeColor="text1" w:themeTint="F2"/>
          <w:sz w:val="32"/>
          <w:szCs w:val="32"/>
          <w:lang w:val="en-US" w:eastAsia="zh-CN"/>
          <w14:textFill>
            <w14:solidFill>
              <w14:schemeClr w14:val="tx1">
                <w14:lumMod w14:val="95000"/>
                <w14:lumOff w14:val="5000"/>
              </w14:schemeClr>
            </w14:solidFill>
          </w14:textFill>
        </w:rPr>
        <w:t>黄伟成</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s="仿宋"/>
          <w:color w:val="0D0D0D" w:themeColor="text1" w:themeTint="F2"/>
          <w:sz w:val="32"/>
          <w:szCs w:val="32"/>
          <w14:textFill>
            <w14:solidFill>
              <w14:schemeClr w14:val="tx1">
                <w14:lumMod w14:val="95000"/>
                <w14:lumOff w14:val="5000"/>
              </w14:schemeClr>
            </w14:solidFill>
          </w14:textFill>
        </w:rPr>
      </w:pPr>
      <w:r>
        <w:rPr>
          <w:rFonts w:hint="eastAsia" w:ascii="仿宋_GB2312" w:eastAsia="仿宋_GB2312" w:cs="仿宋"/>
          <w:color w:val="0D0D0D" w:themeColor="text1" w:themeTint="F2"/>
          <w:sz w:val="32"/>
          <w:szCs w:val="32"/>
          <w14:textFill>
            <w14:solidFill>
              <w14:schemeClr w14:val="tx1">
                <w14:lumMod w14:val="95000"/>
                <w14:lumOff w14:val="5000"/>
              </w14:schemeClr>
            </w14:solidFill>
          </w14:textFill>
        </w:rPr>
        <w:t>联系电话：077</w:t>
      </w:r>
      <w:r>
        <w:rPr>
          <w:rFonts w:hint="eastAsia" w:ascii="仿宋_GB2312" w:eastAsia="仿宋_GB2312" w:cs="仿宋"/>
          <w:color w:val="0D0D0D" w:themeColor="text1" w:themeTint="F2"/>
          <w:sz w:val="32"/>
          <w:szCs w:val="32"/>
          <w:lang w:val="en-US" w:eastAsia="zh-CN"/>
          <w14:textFill>
            <w14:solidFill>
              <w14:schemeClr w14:val="tx1">
                <w14:lumMod w14:val="95000"/>
                <w14:lumOff w14:val="5000"/>
              </w14:schemeClr>
            </w14:solidFill>
          </w14:textFill>
        </w:rPr>
        <w:t>2</w:t>
      </w:r>
      <w:r>
        <w:rPr>
          <w:rFonts w:hint="eastAsia" w:ascii="仿宋_GB2312" w:eastAsia="仿宋_GB2312" w:cs="仿宋"/>
          <w:color w:val="0D0D0D" w:themeColor="text1" w:themeTint="F2"/>
          <w:sz w:val="32"/>
          <w:szCs w:val="32"/>
          <w14:textFill>
            <w14:solidFill>
              <w14:schemeClr w14:val="tx1">
                <w14:lumMod w14:val="95000"/>
                <w14:lumOff w14:val="5000"/>
              </w14:schemeClr>
            </w14:solidFill>
          </w14:textFill>
        </w:rPr>
        <w:t>-</w:t>
      </w:r>
      <w:r>
        <w:rPr>
          <w:rFonts w:hint="eastAsia" w:ascii="仿宋_GB2312" w:eastAsia="仿宋_GB2312" w:cs="仿宋"/>
          <w:color w:val="0D0D0D" w:themeColor="text1" w:themeTint="F2"/>
          <w:sz w:val="32"/>
          <w:szCs w:val="32"/>
          <w:lang w:val="en-US" w:eastAsia="zh-CN"/>
          <w14:textFill>
            <w14:solidFill>
              <w14:schemeClr w14:val="tx1">
                <w14:lumMod w14:val="95000"/>
                <w14:lumOff w14:val="5000"/>
              </w14:schemeClr>
            </w14:solidFill>
          </w14:textFill>
        </w:rPr>
        <w:t>2825470</w:t>
      </w:r>
      <w:r>
        <w:rPr>
          <w:rFonts w:hint="eastAsia" w:ascii="仿宋_GB2312" w:eastAsia="仿宋_GB2312" w:cs="仿宋"/>
          <w:color w:val="0D0D0D" w:themeColor="text1" w:themeTint="F2"/>
          <w:sz w:val="32"/>
          <w:szCs w:val="32"/>
          <w14:textFill>
            <w14:solidFill>
              <w14:schemeClr w14:val="tx1">
                <w14:lumMod w14:val="95000"/>
                <w14:lumOff w14:val="5000"/>
              </w14:schemeClr>
            </w14:solidFill>
          </w14:textFill>
        </w:rPr>
        <w:t xml:space="preserve"> </w:t>
      </w:r>
    </w:p>
    <w:p>
      <w:pPr>
        <w:keepNext w:val="0"/>
        <w:keepLines w:val="0"/>
        <w:pageBreakBefore w:val="0"/>
        <w:widowControl w:val="0"/>
        <w:tabs>
          <w:tab w:val="left" w:pos="1843"/>
          <w:tab w:val="left" w:pos="2127"/>
        </w:tabs>
        <w:kinsoku/>
        <w:wordWrap/>
        <w:overflowPunct/>
        <w:topLinePunct w:val="0"/>
        <w:autoSpaceDE/>
        <w:autoSpaceDN/>
        <w:bidi w:val="0"/>
        <w:spacing w:line="560" w:lineRule="exact"/>
        <w:textAlignment w:val="auto"/>
        <w:rPr>
          <w:rFonts w:ascii="仿宋_GB2312" w:eastAsia="仿宋_GB2312" w:cs="仿宋"/>
          <w:color w:val="0D0D0D" w:themeColor="text1" w:themeTint="F2"/>
          <w:sz w:val="32"/>
          <w:szCs w:val="32"/>
          <w14:textFill>
            <w14:solidFill>
              <w14:schemeClr w14:val="tx1">
                <w14:lumMod w14:val="95000"/>
                <w14:lumOff w14:val="5000"/>
              </w14:schemeClr>
            </w14:solidFill>
          </w14:textFill>
        </w:rPr>
      </w:pPr>
      <w:r>
        <w:rPr>
          <w:rFonts w:hint="eastAsia" w:ascii="仿宋_GB2312" w:eastAsia="仿宋_GB2312" w:cs="仿宋"/>
          <w:color w:val="0D0D0D" w:themeColor="text1" w:themeTint="F2"/>
          <w:sz w:val="32"/>
          <w:szCs w:val="32"/>
          <w14:textFill>
            <w14:solidFill>
              <w14:schemeClr w14:val="tx1">
                <w14:lumMod w14:val="95000"/>
                <w14:lumOff w14:val="5000"/>
              </w14:schemeClr>
            </w14:solidFill>
          </w14:textFill>
        </w:rPr>
        <w:t xml:space="preserve">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pPr>
      <w:r>
        <w:rPr>
          <w:rFonts w:hint="eastAsia" w:ascii="仿宋_GB2312" w:eastAsia="仿宋_GB2312" w:cs="仿宋"/>
          <w:color w:val="0D0D0D" w:themeColor="text1" w:themeTint="F2"/>
          <w:sz w:val="32"/>
          <w:szCs w:val="32"/>
          <w14:textFill>
            <w14:solidFill>
              <w14:schemeClr w14:val="tx1">
                <w14:lumMod w14:val="95000"/>
                <w14:lumOff w14:val="5000"/>
              </w14:schemeClr>
            </w14:solidFill>
          </w14:textFill>
        </w:rPr>
        <w:t>附表：</w:t>
      </w:r>
      <w:r>
        <w:rPr>
          <w:rFonts w:hint="eastAsia" w:ascii="仿宋_GB2312" w:eastAsia="仿宋_GB2312" w:cs="仿宋"/>
          <w:color w:val="0D0D0D" w:themeColor="text1" w:themeTint="F2"/>
          <w:sz w:val="32"/>
          <w:szCs w:val="32"/>
          <w:lang w:val="en-US" w:eastAsia="zh-CN"/>
          <w14:textFill>
            <w14:solidFill>
              <w14:schemeClr w14:val="tx1">
                <w14:lumMod w14:val="95000"/>
                <w14:lumOff w14:val="5000"/>
              </w14:schemeClr>
            </w14:solidFill>
          </w14:textFill>
        </w:rPr>
        <w:t>乡镇集中式供水单位</w:t>
      </w:r>
      <w:r>
        <w:rPr>
          <w:rFonts w:hint="eastAsia" w:ascii="仿宋_GB2312" w:eastAsia="仿宋_GB2312" w:cs="仿宋"/>
          <w:color w:val="0D0D0D" w:themeColor="text1" w:themeTint="F2"/>
          <w:sz w:val="32"/>
          <w:szCs w:val="32"/>
          <w14:textFill>
            <w14:solidFill>
              <w14:schemeClr w14:val="tx1">
                <w14:lumMod w14:val="95000"/>
                <w14:lumOff w14:val="5000"/>
              </w14:schemeClr>
            </w14:solidFill>
          </w14:textFill>
        </w:rPr>
        <w:t>随机监督检查表</w:t>
      </w:r>
      <w:r>
        <w:rPr>
          <w:rFonts w:hint="eastAsia" w:ascii="仿宋_GB2312" w:eastAsia="仿宋_GB2312"/>
          <w:color w:val="0D0D0D" w:themeColor="text1" w:themeTint="F2"/>
          <w:kern w:val="0"/>
          <w:sz w:val="32"/>
          <w:szCs w:val="32"/>
          <w:lang w:eastAsia="zh-CN"/>
          <w14:textFill>
            <w14:solidFill>
              <w14:schemeClr w14:val="tx1">
                <w14:lumMod w14:val="95000"/>
                <w14:lumOff w14:val="5000"/>
              </w14:schemeClr>
            </w14:solidFill>
          </w14:textFill>
        </w:rPr>
        <w:t>　　</w:t>
      </w:r>
    </w:p>
    <w:p>
      <w:pPr>
        <w:keepNext w:val="0"/>
        <w:keepLines w:val="0"/>
        <w:pageBreakBefore w:val="0"/>
        <w:widowControl/>
        <w:kinsoku/>
        <w:wordWrap/>
        <w:overflowPunct/>
        <w:topLinePunct w:val="0"/>
        <w:autoSpaceDE/>
        <w:autoSpaceDN/>
        <w:bidi w:val="0"/>
        <w:adjustRightInd/>
        <w:snapToGrid/>
        <w:spacing w:line="560" w:lineRule="exact"/>
        <w:ind w:firstLine="1080" w:firstLineChars="300"/>
        <w:jc w:val="both"/>
        <w:textAlignment w:val="auto"/>
        <w:outlineLvl w:val="0"/>
        <w:rPr>
          <w:rFonts w:hint="eastAsia" w:ascii="方正小标宋简体" w:hAnsi="方正小标宋简体" w:eastAsia="方正小标宋简体" w:cs="方正小标宋简体"/>
          <w:b w:val="0"/>
          <w:bCs w:val="0"/>
          <w:color w:val="0D0D0D" w:themeColor="text1" w:themeTint="F2"/>
          <w:sz w:val="36"/>
          <w:szCs w:val="36"/>
          <w:lang w:val="en-US" w:eastAsia="zh-CN"/>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adjustRightInd/>
        <w:snapToGrid/>
        <w:spacing w:line="500" w:lineRule="exact"/>
        <w:ind w:firstLine="1080" w:firstLineChars="300"/>
        <w:jc w:val="both"/>
        <w:textAlignment w:val="auto"/>
        <w:outlineLvl w:val="0"/>
        <w:rPr>
          <w:rFonts w:hint="eastAsia" w:ascii="方正小标宋简体" w:hAnsi="方正小标宋简体" w:eastAsia="方正小标宋简体" w:cs="方正小标宋简体"/>
          <w:b w:val="0"/>
          <w:bCs w:val="0"/>
          <w:color w:val="0D0D0D" w:themeColor="text1" w:themeTint="F2"/>
          <w:sz w:val="36"/>
          <w:szCs w:val="36"/>
          <w:lang w:val="en-US" w:eastAsia="zh-CN"/>
          <w14:textFill>
            <w14:solidFill>
              <w14:schemeClr w14:val="tx1">
                <w14:lumMod w14:val="95000"/>
                <w14:lumOff w14:val="5000"/>
              </w14:schemeClr>
            </w14:solidFill>
          </w14:textFill>
        </w:rPr>
      </w:pPr>
    </w:p>
    <w:p>
      <w:pPr>
        <w:pStyle w:val="3"/>
        <w:rPr>
          <w:rFonts w:hint="eastAsia" w:ascii="方正小标宋简体" w:hAnsi="方正小标宋简体" w:eastAsia="方正小标宋简体" w:cs="方正小标宋简体"/>
          <w:b w:val="0"/>
          <w:bCs w:val="0"/>
          <w:color w:val="0D0D0D" w:themeColor="text1" w:themeTint="F2"/>
          <w:sz w:val="36"/>
          <w:szCs w:val="36"/>
          <w:lang w:val="en-US" w:eastAsia="zh-CN"/>
          <w14:textFill>
            <w14:solidFill>
              <w14:schemeClr w14:val="tx1">
                <w14:lumMod w14:val="95000"/>
                <w14:lumOff w14:val="5000"/>
              </w14:schemeClr>
            </w14:solidFill>
          </w14:textFill>
        </w:rPr>
      </w:pPr>
    </w:p>
    <w:p>
      <w:pPr>
        <w:rPr>
          <w:rFonts w:hint="eastAsia" w:ascii="方正小标宋简体" w:hAnsi="方正小标宋简体" w:eastAsia="方正小标宋简体" w:cs="方正小标宋简体"/>
          <w:b w:val="0"/>
          <w:bCs w:val="0"/>
          <w:color w:val="0D0D0D" w:themeColor="text1" w:themeTint="F2"/>
          <w:sz w:val="36"/>
          <w:szCs w:val="36"/>
          <w:lang w:val="en-US" w:eastAsia="zh-CN"/>
          <w14:textFill>
            <w14:solidFill>
              <w14:schemeClr w14:val="tx1">
                <w14:lumMod w14:val="95000"/>
                <w14:lumOff w14:val="5000"/>
              </w14:schemeClr>
            </w14:solidFill>
          </w14:textFill>
        </w:rPr>
      </w:pPr>
    </w:p>
    <w:p>
      <w:pPr>
        <w:pStyle w:val="3"/>
        <w:rPr>
          <w:rFonts w:hint="eastAsia" w:ascii="方正小标宋简体" w:hAnsi="方正小标宋简体" w:eastAsia="方正小标宋简体" w:cs="方正小标宋简体"/>
          <w:b w:val="0"/>
          <w:bCs w:val="0"/>
          <w:color w:val="0D0D0D" w:themeColor="text1" w:themeTint="F2"/>
          <w:sz w:val="36"/>
          <w:szCs w:val="36"/>
          <w:lang w:val="en-US" w:eastAsia="zh-CN"/>
          <w14:textFill>
            <w14:solidFill>
              <w14:schemeClr w14:val="tx1">
                <w14:lumMod w14:val="95000"/>
                <w14:lumOff w14:val="5000"/>
              </w14:schemeClr>
            </w14:solidFill>
          </w14:textFill>
        </w:rPr>
      </w:pPr>
    </w:p>
    <w:p>
      <w:pPr>
        <w:rPr>
          <w:rFonts w:hint="eastAsia" w:ascii="方正小标宋简体" w:hAnsi="方正小标宋简体" w:eastAsia="方正小标宋简体" w:cs="方正小标宋简体"/>
          <w:b w:val="0"/>
          <w:bCs w:val="0"/>
          <w:color w:val="0D0D0D" w:themeColor="text1" w:themeTint="F2"/>
          <w:sz w:val="36"/>
          <w:szCs w:val="36"/>
          <w:lang w:val="en-US" w:eastAsia="zh-CN"/>
          <w14:textFill>
            <w14:solidFill>
              <w14:schemeClr w14:val="tx1">
                <w14:lumMod w14:val="95000"/>
                <w14:lumOff w14:val="5000"/>
              </w14:schemeClr>
            </w14:solidFill>
          </w14:textFill>
        </w:rPr>
      </w:pPr>
    </w:p>
    <w:p>
      <w:pPr>
        <w:pStyle w:val="3"/>
        <w:rPr>
          <w:rFonts w:hint="eastAsia" w:ascii="方正小标宋简体" w:hAnsi="方正小标宋简体" w:eastAsia="方正小标宋简体" w:cs="方正小标宋简体"/>
          <w:b w:val="0"/>
          <w:bCs w:val="0"/>
          <w:color w:val="0D0D0D" w:themeColor="text1" w:themeTint="F2"/>
          <w:sz w:val="36"/>
          <w:szCs w:val="36"/>
          <w:lang w:val="en-US" w:eastAsia="zh-CN"/>
          <w14:textFill>
            <w14:solidFill>
              <w14:schemeClr w14:val="tx1">
                <w14:lumMod w14:val="95000"/>
                <w14:lumOff w14:val="5000"/>
              </w14:schemeClr>
            </w14:solidFill>
          </w14:textFill>
        </w:rPr>
      </w:pPr>
    </w:p>
    <w:p>
      <w:pPr>
        <w:rPr>
          <w:rFonts w:hint="eastAsia" w:ascii="方正小标宋简体" w:hAnsi="方正小标宋简体" w:eastAsia="方正小标宋简体" w:cs="方正小标宋简体"/>
          <w:b w:val="0"/>
          <w:bCs w:val="0"/>
          <w:color w:val="0D0D0D" w:themeColor="text1" w:themeTint="F2"/>
          <w:sz w:val="36"/>
          <w:szCs w:val="36"/>
          <w:lang w:val="en-US" w:eastAsia="zh-CN"/>
          <w14:textFill>
            <w14:solidFill>
              <w14:schemeClr w14:val="tx1">
                <w14:lumMod w14:val="95000"/>
                <w14:lumOff w14:val="5000"/>
              </w14:schemeClr>
            </w14:solidFill>
          </w14:textFill>
        </w:rPr>
      </w:pPr>
    </w:p>
    <w:p>
      <w:pPr>
        <w:pStyle w:val="3"/>
        <w:rPr>
          <w:rFonts w:hint="eastAsia" w:ascii="方正小标宋简体" w:hAnsi="方正小标宋简体" w:eastAsia="方正小标宋简体" w:cs="方正小标宋简体"/>
          <w:b w:val="0"/>
          <w:bCs w:val="0"/>
          <w:color w:val="0D0D0D" w:themeColor="text1" w:themeTint="F2"/>
          <w:sz w:val="36"/>
          <w:szCs w:val="36"/>
          <w:lang w:val="en-US" w:eastAsia="zh-CN"/>
          <w14:textFill>
            <w14:solidFill>
              <w14:schemeClr w14:val="tx1">
                <w14:lumMod w14:val="95000"/>
                <w14:lumOff w14:val="5000"/>
              </w14:schemeClr>
            </w14:solidFill>
          </w14:textFill>
        </w:rPr>
      </w:pPr>
    </w:p>
    <w:p>
      <w:pPr>
        <w:rPr>
          <w:rFonts w:hint="eastAsia" w:ascii="方正小标宋简体" w:hAnsi="方正小标宋简体" w:eastAsia="方正小标宋简体" w:cs="方正小标宋简体"/>
          <w:b w:val="0"/>
          <w:bCs w:val="0"/>
          <w:color w:val="0D0D0D" w:themeColor="text1" w:themeTint="F2"/>
          <w:sz w:val="36"/>
          <w:szCs w:val="36"/>
          <w:lang w:val="en-US" w:eastAsia="zh-CN"/>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adjustRightInd/>
        <w:snapToGrid/>
        <w:spacing w:line="500" w:lineRule="exact"/>
        <w:jc w:val="both"/>
        <w:textAlignment w:val="auto"/>
        <w:outlineLvl w:val="0"/>
        <w:rPr>
          <w:rFonts w:hint="eastAsia" w:ascii="黑体" w:hAnsi="黑体" w:eastAsia="黑体" w:cs="黑体"/>
          <w:b w:val="0"/>
          <w:bCs w:val="0"/>
          <w:color w:val="0D0D0D" w:themeColor="text1" w:themeTint="F2"/>
          <w:sz w:val="32"/>
          <w:szCs w:val="32"/>
          <w:lang w:val="en-US" w:eastAsia="zh-CN"/>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b w:val="0"/>
          <w:bCs w:val="0"/>
          <w:color w:val="0D0D0D" w:themeColor="text1" w:themeTint="F2"/>
          <w:sz w:val="32"/>
          <w:szCs w:val="32"/>
          <w:lang w:val="en-US" w:eastAsia="zh-CN"/>
          <w14:textFill>
            <w14:solidFill>
              <w14:schemeClr w14:val="tx1">
                <w14:lumMod w14:val="95000"/>
                <w14:lumOff w14:val="5000"/>
              </w14:schemeClr>
            </w14:solidFill>
          </w14:textFill>
        </w:rPr>
        <w:br w:type="page"/>
      </w:r>
      <w:r>
        <w:rPr>
          <w:rFonts w:hint="eastAsia" w:ascii="黑体" w:hAnsi="黑体" w:eastAsia="黑体" w:cs="黑体"/>
          <w:b w:val="0"/>
          <w:bCs w:val="0"/>
          <w:color w:val="0D0D0D" w:themeColor="text1" w:themeTint="F2"/>
          <w:sz w:val="32"/>
          <w:szCs w:val="32"/>
          <w:lang w:val="en-US" w:eastAsia="zh-CN"/>
          <w14:textFill>
            <w14:solidFill>
              <w14:schemeClr w14:val="tx1">
                <w14:lumMod w14:val="95000"/>
                <w14:lumOff w14:val="5000"/>
              </w14:schemeClr>
            </w14:solidFill>
          </w14:textFill>
        </w:rPr>
        <w:t>附表：</w:t>
      </w:r>
    </w:p>
    <w:p>
      <w:pPr>
        <w:pStyle w:val="3"/>
        <w:rPr>
          <w:rFonts w:hint="default" w:ascii="Arial" w:hAnsi="Arial" w:eastAsia="黑体" w:cs="Times New Roman"/>
          <w:b/>
          <w:bCs/>
          <w:color w:val="auto"/>
          <w:sz w:val="24"/>
          <w:szCs w:val="21"/>
          <w:lang w:val="en-US" w:eastAsia="zh-CN"/>
        </w:rPr>
      </w:pPr>
    </w:p>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outlineLvl w:val="0"/>
        <w:rPr>
          <w:rFonts w:hint="eastAsia" w:ascii="方正小标宋简体" w:hAnsi="方正小标宋简体" w:eastAsia="方正小标宋简体" w:cs="方正小标宋简体"/>
          <w:b w:val="0"/>
          <w:bCs w:val="0"/>
          <w:color w:val="0D0D0D" w:themeColor="text1" w:themeTint="F2"/>
          <w:sz w:val="44"/>
          <w:szCs w:val="44"/>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b w:val="0"/>
          <w:bCs w:val="0"/>
          <w:color w:val="0D0D0D" w:themeColor="text1" w:themeTint="F2"/>
          <w:sz w:val="44"/>
          <w:szCs w:val="44"/>
          <w:lang w:val="en-US" w:eastAsia="zh-CN"/>
          <w14:textFill>
            <w14:solidFill>
              <w14:schemeClr w14:val="tx1">
                <w14:lumMod w14:val="95000"/>
                <w14:lumOff w14:val="5000"/>
              </w14:schemeClr>
            </w14:solidFill>
          </w14:textFill>
        </w:rPr>
        <w:t>乡镇集中式供水单位</w:t>
      </w:r>
      <w:r>
        <w:rPr>
          <w:rFonts w:hint="eastAsia" w:ascii="方正小标宋简体" w:hAnsi="方正小标宋简体" w:eastAsia="方正小标宋简体" w:cs="方正小标宋简体"/>
          <w:b w:val="0"/>
          <w:bCs w:val="0"/>
          <w:color w:val="0D0D0D" w:themeColor="text1" w:themeTint="F2"/>
          <w:sz w:val="44"/>
          <w:szCs w:val="44"/>
          <w14:textFill>
            <w14:solidFill>
              <w14:schemeClr w14:val="tx1">
                <w14:lumMod w14:val="95000"/>
                <w14:lumOff w14:val="5000"/>
              </w14:schemeClr>
            </w14:solidFill>
          </w14:textFill>
        </w:rPr>
        <w:t>随机监督检查表</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0"/>
        <w:rPr>
          <w:rFonts w:hint="eastAsia" w:ascii="方正小标宋简体" w:hAnsi="方正小标宋简体" w:eastAsia="方正小标宋简体" w:cs="方正小标宋简体"/>
          <w:b w:val="0"/>
          <w:bCs w:val="0"/>
          <w:color w:val="0D0D0D" w:themeColor="text1" w:themeTint="F2"/>
          <w:sz w:val="36"/>
          <w:szCs w:val="36"/>
          <w14:textFill>
            <w14:solidFill>
              <w14:schemeClr w14:val="tx1">
                <w14:lumMod w14:val="95000"/>
                <w14:lumOff w14:val="5000"/>
              </w14:schemeClr>
            </w14:solidFill>
          </w14:textFill>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_GB2312" w:eastAsia="仿宋_GB2312"/>
          <w:b/>
          <w:bCs/>
          <w:color w:val="0D0D0D" w:themeColor="text1" w:themeTint="F2"/>
          <w:sz w:val="36"/>
          <w:szCs w:val="36"/>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eastAsia="仿宋_GB2312" w:cs="仿宋"/>
          <w:b/>
          <w:bCs/>
          <w:color w:val="0D0D0D" w:themeColor="text1" w:themeTint="F2"/>
          <w:sz w:val="32"/>
          <w:szCs w:val="32"/>
          <w14:textFill>
            <w14:solidFill>
              <w14:schemeClr w14:val="tx1">
                <w14:lumMod w14:val="95000"/>
                <w14:lumOff w14:val="5000"/>
              </w14:schemeClr>
            </w14:solidFill>
          </w14:textFill>
        </w:rPr>
      </w:pPr>
      <w:r>
        <w:rPr>
          <w:rFonts w:hint="eastAsia" w:ascii="仿宋_GB2312" w:eastAsia="仿宋_GB2312" w:cs="仿宋"/>
          <w:b/>
          <w:bCs/>
          <w:color w:val="0D0D0D" w:themeColor="text1" w:themeTint="F2"/>
          <w:sz w:val="32"/>
          <w:szCs w:val="32"/>
          <w:lang w:val="en-US" w:eastAsia="zh-CN"/>
          <w14:textFill>
            <w14:solidFill>
              <w14:schemeClr w14:val="tx1">
                <w14:lumMod w14:val="95000"/>
                <w14:lumOff w14:val="5000"/>
              </w14:schemeClr>
            </w14:solidFill>
          </w14:textFill>
        </w:rPr>
        <w:t>单位</w:t>
      </w:r>
      <w:r>
        <w:rPr>
          <w:rFonts w:hint="eastAsia" w:ascii="仿宋_GB2312" w:eastAsia="仿宋_GB2312" w:cs="仿宋"/>
          <w:b/>
          <w:bCs/>
          <w:color w:val="0D0D0D" w:themeColor="text1" w:themeTint="F2"/>
          <w:sz w:val="32"/>
          <w:szCs w:val="32"/>
          <w14:textFill>
            <w14:solidFill>
              <w14:schemeClr w14:val="tx1">
                <w14:lumMod w14:val="95000"/>
                <w14:lumOff w14:val="5000"/>
              </w14:schemeClr>
            </w14:solidFill>
          </w14:textFill>
        </w:rPr>
        <w:t>名称：                    地址：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s="仿宋"/>
          <w:color w:val="0D0D0D" w:themeColor="text1" w:themeTint="F2"/>
          <w:sz w:val="32"/>
          <w:szCs w:val="32"/>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cs="仿宋"/>
          <w:color w:val="0D0D0D" w:themeColor="text1" w:themeTint="F2"/>
          <w:sz w:val="32"/>
          <w:szCs w:val="32"/>
          <w14:textFill>
            <w14:solidFill>
              <w14:schemeClr w14:val="tx1">
                <w14:lumMod w14:val="95000"/>
                <w14:lumOff w14:val="5000"/>
              </w14:schemeClr>
            </w14:solidFill>
          </w14:textFill>
        </w:rPr>
      </w:pPr>
      <w:r>
        <w:rPr>
          <w:rFonts w:hint="eastAsia" w:ascii="仿宋_GB2312" w:eastAsia="仿宋_GB2312" w:cs="仿宋"/>
          <w:color w:val="0D0D0D" w:themeColor="text1" w:themeTint="F2"/>
          <w:sz w:val="32"/>
          <w:szCs w:val="32"/>
          <w14:textFill>
            <w14:solidFill>
              <w14:schemeClr w14:val="tx1">
                <w14:lumMod w14:val="95000"/>
                <w14:lumOff w14:val="5000"/>
              </w14:schemeClr>
            </w14:solidFill>
          </w14:textFill>
        </w:rPr>
        <w:t>监督检查内容：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cs="仿宋"/>
          <w:color w:val="0D0D0D" w:themeColor="text1" w:themeTint="F2"/>
          <w:sz w:val="32"/>
          <w:szCs w:val="32"/>
          <w:lang w:eastAsia="zh-CN"/>
          <w14:textFill>
            <w14:solidFill>
              <w14:schemeClr w14:val="tx1">
                <w14:lumMod w14:val="95000"/>
                <w14:lumOff w14:val="5000"/>
              </w14:schemeClr>
            </w14:solidFill>
          </w14:textFill>
        </w:rPr>
      </w:pPr>
      <w:r>
        <w:rPr>
          <w:rFonts w:hint="default" w:ascii="仿宋_GB2312" w:eastAsia="仿宋_GB2312" w:cs="仿宋"/>
          <w:color w:val="0D0D0D" w:themeColor="text1" w:themeTint="F2"/>
          <w:sz w:val="32"/>
          <w:szCs w:val="32"/>
          <w14:textFill>
            <w14:solidFill>
              <w14:schemeClr w14:val="tx1">
                <w14:lumMod w14:val="95000"/>
                <w14:lumOff w14:val="5000"/>
              </w14:schemeClr>
            </w14:solidFill>
          </w14:textFill>
        </w:rPr>
        <w:t>1.</w:t>
      </w:r>
      <w:r>
        <w:rPr>
          <w:rFonts w:hint="eastAsia" w:ascii="仿宋_GB2312" w:eastAsia="仿宋_GB2312" w:cs="仿宋"/>
          <w:color w:val="0D0D0D" w:themeColor="text1" w:themeTint="F2"/>
          <w:sz w:val="32"/>
          <w:szCs w:val="32"/>
          <w:lang w:val="en-US" w:eastAsia="zh-CN"/>
          <w14:textFill>
            <w14:solidFill>
              <w14:schemeClr w14:val="tx1">
                <w14:lumMod w14:val="95000"/>
                <w14:lumOff w14:val="5000"/>
              </w14:schemeClr>
            </w14:solidFill>
          </w14:textFill>
        </w:rPr>
        <w:t>按规定取得</w:t>
      </w:r>
      <w:r>
        <w:rPr>
          <w:rFonts w:hint="default" w:ascii="仿宋_GB2312" w:eastAsia="仿宋_GB2312" w:cs="仿宋"/>
          <w:color w:val="0D0D0D" w:themeColor="text1" w:themeTint="F2"/>
          <w:sz w:val="32"/>
          <w:szCs w:val="32"/>
          <w14:textFill>
            <w14:solidFill>
              <w14:schemeClr w14:val="tx1">
                <w14:lumMod w14:val="95000"/>
                <w14:lumOff w14:val="5000"/>
              </w14:schemeClr>
            </w14:solidFill>
          </w14:textFill>
        </w:rPr>
        <w:t>卫生许可证</w:t>
      </w:r>
      <w:r>
        <w:rPr>
          <w:rFonts w:hint="eastAsia" w:ascii="仿宋_GB2312" w:eastAsia="仿宋_GB2312" w:cs="仿宋"/>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eastAsia="仿宋_GB2312" w:cs="仿宋"/>
          <w:color w:val="0D0D0D" w:themeColor="text1" w:themeTint="F2"/>
          <w:sz w:val="32"/>
          <w:szCs w:val="32"/>
          <w14:textFill>
            <w14:solidFill>
              <w14:schemeClr w14:val="tx1">
                <w14:lumMod w14:val="95000"/>
                <w14:lumOff w14:val="5000"/>
              </w14:schemeClr>
            </w14:solidFill>
          </w14:textFill>
        </w:rPr>
        <w:t>○是○否○未检查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_GB2312" w:eastAsia="仿宋_GB2312" w:cs="仿宋"/>
          <w:color w:val="0D0D0D" w:themeColor="text1" w:themeTint="F2"/>
          <w:sz w:val="32"/>
          <w:szCs w:val="32"/>
          <w:lang w:val="en-US" w:eastAsia="zh-CN"/>
          <w14:textFill>
            <w14:solidFill>
              <w14:schemeClr w14:val="tx1">
                <w14:lumMod w14:val="95000"/>
                <w14:lumOff w14:val="5000"/>
              </w14:schemeClr>
            </w14:solidFill>
          </w14:textFill>
        </w:rPr>
      </w:pPr>
      <w:r>
        <w:rPr>
          <w:rFonts w:hint="default" w:ascii="仿宋_GB2312" w:eastAsia="仿宋_GB2312" w:cs="仿宋"/>
          <w:color w:val="0D0D0D" w:themeColor="text1" w:themeTint="F2"/>
          <w:sz w:val="32"/>
          <w:szCs w:val="32"/>
          <w14:textFill>
            <w14:solidFill>
              <w14:schemeClr w14:val="tx1">
                <w14:lumMod w14:val="95000"/>
                <w14:lumOff w14:val="5000"/>
              </w14:schemeClr>
            </w14:solidFill>
          </w14:textFill>
        </w:rPr>
        <w:t>2.水源卫生防护</w:t>
      </w:r>
      <w:r>
        <w:rPr>
          <w:rFonts w:hint="eastAsia" w:ascii="仿宋_GB2312" w:eastAsia="仿宋_GB2312" w:cs="仿宋"/>
          <w:color w:val="0D0D0D" w:themeColor="text1" w:themeTint="F2"/>
          <w:sz w:val="32"/>
          <w:szCs w:val="32"/>
          <w:lang w:val="en-US" w:eastAsia="zh-CN"/>
          <w14:textFill>
            <w14:solidFill>
              <w14:schemeClr w14:val="tx1">
                <w14:lumMod w14:val="95000"/>
                <w14:lumOff w14:val="5000"/>
              </w14:schemeClr>
            </w14:solidFill>
          </w14:textFill>
        </w:rPr>
        <w:t>符合要求：</w:t>
      </w:r>
      <w:r>
        <w:rPr>
          <w:rFonts w:hint="eastAsia" w:ascii="仿宋_GB2312" w:eastAsia="仿宋_GB2312" w:cs="仿宋"/>
          <w:color w:val="0D0D0D" w:themeColor="text1" w:themeTint="F2"/>
          <w:sz w:val="32"/>
          <w:szCs w:val="32"/>
          <w14:textFill>
            <w14:solidFill>
              <w14:schemeClr w14:val="tx1">
                <w14:lumMod w14:val="95000"/>
                <w14:lumOff w14:val="5000"/>
              </w14:schemeClr>
            </w14:solidFill>
          </w14:textFill>
        </w:rPr>
        <w:t>○是○否○未检查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_GB2312" w:eastAsia="仿宋_GB2312" w:cs="仿宋"/>
          <w:color w:val="0D0D0D" w:themeColor="text1" w:themeTint="F2"/>
          <w:sz w:val="32"/>
          <w:szCs w:val="32"/>
          <w:lang w:val="en-US" w:eastAsia="zh-CN"/>
          <w14:textFill>
            <w14:solidFill>
              <w14:schemeClr w14:val="tx1">
                <w14:lumMod w14:val="95000"/>
                <w14:lumOff w14:val="5000"/>
              </w14:schemeClr>
            </w14:solidFill>
          </w14:textFill>
        </w:rPr>
      </w:pPr>
      <w:r>
        <w:rPr>
          <w:rFonts w:hint="default" w:ascii="仿宋_GB2312" w:eastAsia="仿宋_GB2312" w:cs="仿宋"/>
          <w:color w:val="0D0D0D" w:themeColor="text1" w:themeTint="F2"/>
          <w:sz w:val="32"/>
          <w:szCs w:val="32"/>
          <w14:textFill>
            <w14:solidFill>
              <w14:schemeClr w14:val="tx1">
                <w14:lumMod w14:val="95000"/>
                <w14:lumOff w14:val="5000"/>
              </w14:schemeClr>
            </w14:solidFill>
          </w14:textFill>
        </w:rPr>
        <w:t>3.供管水人员健康体检和</w:t>
      </w:r>
      <w:r>
        <w:rPr>
          <w:rFonts w:hint="eastAsia" w:ascii="仿宋_GB2312" w:eastAsia="仿宋_GB2312" w:cs="仿宋"/>
          <w:color w:val="0D0D0D" w:themeColor="text1" w:themeTint="F2"/>
          <w:sz w:val="32"/>
          <w:szCs w:val="32"/>
          <w:lang w:val="en-US" w:eastAsia="zh-CN"/>
          <w14:textFill>
            <w14:solidFill>
              <w14:schemeClr w14:val="tx1">
                <w14:lumMod w14:val="95000"/>
                <w14:lumOff w14:val="5000"/>
              </w14:schemeClr>
            </w14:solidFill>
          </w14:textFill>
        </w:rPr>
        <w:t>卫生知识</w:t>
      </w:r>
      <w:r>
        <w:rPr>
          <w:rFonts w:hint="default" w:ascii="仿宋_GB2312" w:eastAsia="仿宋_GB2312" w:cs="仿宋"/>
          <w:color w:val="0D0D0D" w:themeColor="text1" w:themeTint="F2"/>
          <w:sz w:val="32"/>
          <w:szCs w:val="32"/>
          <w14:textFill>
            <w14:solidFill>
              <w14:schemeClr w14:val="tx1">
                <w14:lumMod w14:val="95000"/>
                <w14:lumOff w14:val="5000"/>
              </w14:schemeClr>
            </w14:solidFill>
          </w14:textFill>
        </w:rPr>
        <w:t>培训</w:t>
      </w:r>
      <w:r>
        <w:rPr>
          <w:rFonts w:hint="eastAsia" w:ascii="仿宋_GB2312" w:eastAsia="仿宋_GB2312" w:cs="仿宋"/>
          <w:color w:val="0D0D0D" w:themeColor="text1" w:themeTint="F2"/>
          <w:sz w:val="32"/>
          <w:szCs w:val="32"/>
          <w:lang w:val="en-US" w:eastAsia="zh-CN"/>
          <w14:textFill>
            <w14:solidFill>
              <w14:schemeClr w14:val="tx1">
                <w14:lumMod w14:val="95000"/>
                <w14:lumOff w14:val="5000"/>
              </w14:schemeClr>
            </w14:solidFill>
          </w14:textFill>
        </w:rPr>
        <w:t>合格上岗：</w:t>
      </w:r>
      <w:r>
        <w:rPr>
          <w:rFonts w:hint="eastAsia" w:ascii="仿宋_GB2312" w:eastAsia="仿宋_GB2312" w:cs="仿宋"/>
          <w:color w:val="0D0D0D" w:themeColor="text1" w:themeTint="F2"/>
          <w:sz w:val="32"/>
          <w:szCs w:val="32"/>
          <w14:textFill>
            <w14:solidFill>
              <w14:schemeClr w14:val="tx1">
                <w14:lumMod w14:val="95000"/>
                <w14:lumOff w14:val="5000"/>
              </w14:schemeClr>
            </w14:solidFill>
          </w14:textFill>
        </w:rPr>
        <w:t>○是○否○未检查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cs="仿宋"/>
          <w:color w:val="0D0D0D" w:themeColor="text1" w:themeTint="F2"/>
          <w:sz w:val="32"/>
          <w:szCs w:val="32"/>
          <w:lang w:eastAsia="zh-CN"/>
          <w14:textFill>
            <w14:solidFill>
              <w14:schemeClr w14:val="tx1">
                <w14:lumMod w14:val="95000"/>
                <w14:lumOff w14:val="5000"/>
              </w14:schemeClr>
            </w14:solidFill>
          </w14:textFill>
        </w:rPr>
      </w:pPr>
      <w:r>
        <w:rPr>
          <w:rFonts w:hint="default" w:ascii="仿宋_GB2312" w:eastAsia="仿宋_GB2312" w:cs="仿宋"/>
          <w:color w:val="0D0D0D" w:themeColor="text1" w:themeTint="F2"/>
          <w:sz w:val="32"/>
          <w:szCs w:val="32"/>
          <w14:textFill>
            <w14:solidFill>
              <w14:schemeClr w14:val="tx1">
                <w14:lumMod w14:val="95000"/>
                <w14:lumOff w14:val="5000"/>
              </w14:schemeClr>
            </w14:solidFill>
          </w14:textFill>
        </w:rPr>
        <w:t>4.涉水产品</w:t>
      </w:r>
      <w:r>
        <w:rPr>
          <w:rFonts w:hint="eastAsia" w:ascii="仿宋_GB2312" w:eastAsia="仿宋_GB2312" w:cs="仿宋"/>
          <w:color w:val="0D0D0D" w:themeColor="text1" w:themeTint="F2"/>
          <w:sz w:val="32"/>
          <w:szCs w:val="32"/>
          <w:lang w:val="en-US" w:eastAsia="zh-CN"/>
          <w14:textFill>
            <w14:solidFill>
              <w14:schemeClr w14:val="tx1">
                <w14:lumMod w14:val="95000"/>
                <w14:lumOff w14:val="5000"/>
              </w14:schemeClr>
            </w14:solidFill>
          </w14:textFill>
        </w:rPr>
        <w:t>持有</w:t>
      </w:r>
      <w:r>
        <w:rPr>
          <w:rFonts w:hint="default" w:ascii="仿宋_GB2312" w:eastAsia="仿宋_GB2312" w:cs="仿宋"/>
          <w:color w:val="0D0D0D" w:themeColor="text1" w:themeTint="F2"/>
          <w:sz w:val="32"/>
          <w:szCs w:val="32"/>
          <w14:textFill>
            <w14:solidFill>
              <w14:schemeClr w14:val="tx1">
                <w14:lumMod w14:val="95000"/>
                <w14:lumOff w14:val="5000"/>
              </w14:schemeClr>
            </w14:solidFill>
          </w14:textFill>
        </w:rPr>
        <w:t>卫生许可批件</w:t>
      </w:r>
      <w:r>
        <w:rPr>
          <w:rFonts w:hint="eastAsia" w:ascii="仿宋_GB2312" w:eastAsia="仿宋_GB2312" w:cs="仿宋"/>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eastAsia="仿宋_GB2312" w:cs="仿宋"/>
          <w:color w:val="0D0D0D" w:themeColor="text1" w:themeTint="F2"/>
          <w:sz w:val="32"/>
          <w:szCs w:val="32"/>
          <w14:textFill>
            <w14:solidFill>
              <w14:schemeClr w14:val="tx1">
                <w14:lumMod w14:val="95000"/>
                <w14:lumOff w14:val="5000"/>
              </w14:schemeClr>
            </w14:solidFill>
          </w14:textFill>
        </w:rPr>
        <w:t>○是○否○未检查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cs="仿宋"/>
          <w:color w:val="0D0D0D" w:themeColor="text1" w:themeTint="F2"/>
          <w:sz w:val="32"/>
          <w:szCs w:val="32"/>
          <w:lang w:eastAsia="zh-CN"/>
          <w14:textFill>
            <w14:solidFill>
              <w14:schemeClr w14:val="tx1">
                <w14:lumMod w14:val="95000"/>
                <w14:lumOff w14:val="5000"/>
              </w14:schemeClr>
            </w14:solidFill>
          </w14:textFill>
        </w:rPr>
      </w:pPr>
      <w:r>
        <w:rPr>
          <w:rFonts w:hint="default" w:ascii="仿宋_GB2312" w:eastAsia="仿宋_GB2312" w:cs="仿宋"/>
          <w:color w:val="0D0D0D" w:themeColor="text1" w:themeTint="F2"/>
          <w:sz w:val="32"/>
          <w:szCs w:val="32"/>
          <w14:textFill>
            <w14:solidFill>
              <w14:schemeClr w14:val="tx1">
                <w14:lumMod w14:val="95000"/>
                <w14:lumOff w14:val="5000"/>
              </w14:schemeClr>
            </w14:solidFill>
          </w14:textFill>
        </w:rPr>
        <w:t>5.水质消毒</w:t>
      </w:r>
      <w:r>
        <w:rPr>
          <w:rFonts w:hint="eastAsia" w:ascii="仿宋_GB2312" w:eastAsia="仿宋_GB2312" w:cs="仿宋"/>
          <w:color w:val="0D0D0D" w:themeColor="text1" w:themeTint="F2"/>
          <w:sz w:val="32"/>
          <w:szCs w:val="32"/>
          <w:lang w:val="en-US" w:eastAsia="zh-CN"/>
          <w14:textFill>
            <w14:solidFill>
              <w14:schemeClr w14:val="tx1">
                <w14:lumMod w14:val="95000"/>
                <w14:lumOff w14:val="5000"/>
              </w14:schemeClr>
            </w14:solidFill>
          </w14:textFill>
        </w:rPr>
        <w:t>合格</w:t>
      </w:r>
      <w:r>
        <w:rPr>
          <w:rFonts w:hint="eastAsia" w:ascii="仿宋_GB2312" w:eastAsia="仿宋_GB2312" w:cs="仿宋"/>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eastAsia="仿宋_GB2312" w:cs="仿宋"/>
          <w:color w:val="0D0D0D" w:themeColor="text1" w:themeTint="F2"/>
          <w:sz w:val="32"/>
          <w:szCs w:val="32"/>
          <w14:textFill>
            <w14:solidFill>
              <w14:schemeClr w14:val="tx1">
                <w14:lumMod w14:val="95000"/>
                <w14:lumOff w14:val="5000"/>
              </w14:schemeClr>
            </w14:solidFill>
          </w14:textFill>
        </w:rPr>
        <w:t>○是○否○未检查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cs="仿宋"/>
          <w:color w:val="0D0D0D" w:themeColor="text1" w:themeTint="F2"/>
          <w:sz w:val="32"/>
          <w:szCs w:val="32"/>
          <w:lang w:eastAsia="zh-CN"/>
          <w14:textFill>
            <w14:solidFill>
              <w14:schemeClr w14:val="tx1">
                <w14:lumMod w14:val="95000"/>
                <w14:lumOff w14:val="5000"/>
              </w14:schemeClr>
            </w14:solidFill>
          </w14:textFill>
        </w:rPr>
      </w:pPr>
      <w:r>
        <w:rPr>
          <w:rFonts w:hint="default" w:ascii="仿宋_GB2312" w:eastAsia="仿宋_GB2312" w:cs="仿宋"/>
          <w:color w:val="0D0D0D" w:themeColor="text1" w:themeTint="F2"/>
          <w:sz w:val="32"/>
          <w:szCs w:val="32"/>
          <w14:textFill>
            <w14:solidFill>
              <w14:schemeClr w14:val="tx1">
                <w14:lumMod w14:val="95000"/>
                <w14:lumOff w14:val="5000"/>
              </w14:schemeClr>
            </w14:solidFill>
          </w14:textFill>
        </w:rPr>
        <w:t>6.水质自检</w:t>
      </w:r>
      <w:r>
        <w:rPr>
          <w:rFonts w:hint="eastAsia" w:ascii="仿宋_GB2312" w:eastAsia="仿宋_GB2312" w:cs="仿宋"/>
          <w:color w:val="0D0D0D" w:themeColor="text1" w:themeTint="F2"/>
          <w:sz w:val="32"/>
          <w:szCs w:val="32"/>
          <w:lang w:val="en-US" w:eastAsia="zh-CN"/>
          <w14:textFill>
            <w14:solidFill>
              <w14:schemeClr w14:val="tx1">
                <w14:lumMod w14:val="95000"/>
                <w14:lumOff w14:val="5000"/>
              </w14:schemeClr>
            </w14:solidFill>
          </w14:textFill>
        </w:rPr>
        <w:t>合格</w:t>
      </w:r>
      <w:r>
        <w:rPr>
          <w:rFonts w:hint="eastAsia" w:ascii="仿宋_GB2312" w:eastAsia="仿宋_GB2312" w:cs="仿宋"/>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eastAsia="仿宋_GB2312" w:cs="仿宋"/>
          <w:color w:val="0D0D0D" w:themeColor="text1" w:themeTint="F2"/>
          <w:sz w:val="32"/>
          <w:szCs w:val="32"/>
          <w14:textFill>
            <w14:solidFill>
              <w14:schemeClr w14:val="tx1">
                <w14:lumMod w14:val="95000"/>
                <w14:lumOff w14:val="5000"/>
              </w14:schemeClr>
            </w14:solidFill>
          </w14:textFill>
        </w:rPr>
        <w:t>○是○否○未检查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cs="仿宋"/>
          <w:color w:val="0D0D0D" w:themeColor="text1" w:themeTint="F2"/>
          <w:sz w:val="32"/>
          <w:szCs w:val="32"/>
          <w14:textFill>
            <w14:solidFill>
              <w14:schemeClr w14:val="tx1">
                <w14:lumMod w14:val="95000"/>
                <w14:lumOff w14:val="5000"/>
              </w14:schemeClr>
            </w14:solidFill>
          </w14:textFill>
        </w:rPr>
      </w:pPr>
      <w:r>
        <w:rPr>
          <w:rFonts w:hint="eastAsia" w:ascii="仿宋_GB2312" w:eastAsia="仿宋_GB2312" w:cs="仿宋"/>
          <w:color w:val="0D0D0D" w:themeColor="text1" w:themeTint="F2"/>
          <w:sz w:val="32"/>
          <w:szCs w:val="32"/>
          <w:lang w:val="en-US" w:eastAsia="zh-CN"/>
          <w14:textFill>
            <w14:solidFill>
              <w14:schemeClr w14:val="tx1">
                <w14:lumMod w14:val="95000"/>
                <w14:lumOff w14:val="5000"/>
              </w14:schemeClr>
            </w14:solidFill>
          </w14:textFill>
        </w:rPr>
        <w:t>7.水质快</w:t>
      </w:r>
      <w:r>
        <w:rPr>
          <w:rFonts w:hint="eastAsia" w:ascii="仿宋_GB2312" w:eastAsia="仿宋_GB2312" w:cs="仿宋"/>
          <w:color w:val="0D0D0D" w:themeColor="text1" w:themeTint="F2"/>
          <w:sz w:val="32"/>
          <w:szCs w:val="32"/>
          <w14:textFill>
            <w14:solidFill>
              <w14:schemeClr w14:val="tx1">
                <w14:lumMod w14:val="95000"/>
                <w14:lumOff w14:val="5000"/>
              </w14:schemeClr>
            </w14:solidFill>
          </w14:textFill>
        </w:rPr>
        <w:t>检结果</w:t>
      </w:r>
      <w:r>
        <w:rPr>
          <w:rFonts w:hint="eastAsia" w:ascii="仿宋_GB2312" w:eastAsia="仿宋_GB2312" w:cs="仿宋"/>
          <w:color w:val="0D0D0D" w:themeColor="text1" w:themeTint="F2"/>
          <w:sz w:val="32"/>
          <w:szCs w:val="32"/>
          <w:lang w:val="en-US" w:eastAsia="zh-CN"/>
          <w14:textFill>
            <w14:solidFill>
              <w14:schemeClr w14:val="tx1">
                <w14:lumMod w14:val="95000"/>
                <w14:lumOff w14:val="5000"/>
              </w14:schemeClr>
            </w14:solidFill>
          </w14:textFill>
        </w:rPr>
        <w:t>合格</w:t>
      </w:r>
      <w:r>
        <w:rPr>
          <w:rFonts w:hint="eastAsia" w:ascii="仿宋_GB2312" w:eastAsia="仿宋_GB2312" w:cs="仿宋"/>
          <w:color w:val="0D0D0D" w:themeColor="text1" w:themeTint="F2"/>
          <w:sz w:val="32"/>
          <w:szCs w:val="32"/>
          <w14:textFill>
            <w14:solidFill>
              <w14:schemeClr w14:val="tx1">
                <w14:lumMod w14:val="95000"/>
                <w14:lumOff w14:val="5000"/>
              </w14:schemeClr>
            </w14:solidFill>
          </w14:textFill>
        </w:rPr>
        <w:t xml:space="preserve">：○合格 ○不合格 ○未抽检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cs="仿宋"/>
          <w:color w:val="0D0D0D" w:themeColor="text1" w:themeTint="F2"/>
          <w:sz w:val="32"/>
          <w:szCs w:val="32"/>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cs="仿宋"/>
          <w:color w:val="0D0D0D" w:themeColor="text1" w:themeTint="F2"/>
          <w:sz w:val="32"/>
          <w:szCs w:val="32"/>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cs="仿宋"/>
          <w:color w:val="0D0D0D" w:themeColor="text1" w:themeTint="F2"/>
          <w:sz w:val="32"/>
          <w:szCs w:val="32"/>
          <w14:textFill>
            <w14:solidFill>
              <w14:schemeClr w14:val="tx1">
                <w14:lumMod w14:val="95000"/>
                <w14:lumOff w14:val="5000"/>
              </w14:schemeClr>
            </w14:solidFill>
          </w14:textFill>
        </w:rPr>
      </w:pPr>
      <w:r>
        <w:rPr>
          <w:rFonts w:hint="eastAsia" w:ascii="仿宋_GB2312" w:eastAsia="仿宋_GB2312" w:cs="仿宋"/>
          <w:color w:val="0D0D0D" w:themeColor="text1" w:themeTint="F2"/>
          <w:sz w:val="32"/>
          <w:szCs w:val="32"/>
          <w14:textFill>
            <w14:solidFill>
              <w14:schemeClr w14:val="tx1">
                <w14:lumMod w14:val="95000"/>
                <w14:lumOff w14:val="5000"/>
              </w14:schemeClr>
            </w14:solidFill>
          </w14:textFill>
        </w:rPr>
        <w:t xml:space="preserve">陪同检查人员：               检查人员：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sectPr>
          <w:footerReference r:id="rId65" w:type="default"/>
          <w:pgSz w:w="11905" w:h="16838"/>
          <w:pgMar w:top="2098" w:right="1474" w:bottom="1984" w:left="1587" w:header="850" w:footer="1587" w:gutter="0"/>
          <w:pgNumType w:fmt="numberInDash"/>
          <w:cols w:space="0" w:num="1"/>
          <w:rtlGutter w:val="0"/>
          <w:docGrid w:type="lines" w:linePitch="325" w:charSpace="0"/>
        </w:sectPr>
      </w:pPr>
      <w:r>
        <w:rPr>
          <w:rFonts w:hint="eastAsia" w:ascii="仿宋_GB2312" w:eastAsia="仿宋_GB2312" w:cs="仿宋"/>
          <w:color w:val="0D0D0D" w:themeColor="text1" w:themeTint="F2"/>
          <w:sz w:val="32"/>
          <w:szCs w:val="32"/>
          <w14:textFill>
            <w14:solidFill>
              <w14:schemeClr w14:val="tx1">
                <w14:lumMod w14:val="95000"/>
                <w14:lumOff w14:val="5000"/>
              </w14:schemeClr>
            </w14:solidFill>
          </w14:textFill>
        </w:rPr>
        <w:t xml:space="preserve">日期：    年   月   </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日</w:t>
      </w:r>
      <w:r>
        <w:rPr>
          <w:rFonts w:hint="eastAsia" w:ascii="仿宋_GB2312" w:eastAsia="仿宋_GB2312" w:cs="仿宋"/>
          <w:color w:val="0D0D0D" w:themeColor="text1" w:themeTint="F2"/>
          <w:sz w:val="32"/>
          <w:szCs w:val="32"/>
          <w14:textFill>
            <w14:solidFill>
              <w14:schemeClr w14:val="tx1">
                <w14:lumMod w14:val="95000"/>
                <w14:lumOff w14:val="5000"/>
              </w14:schemeClr>
            </w14:solidFill>
          </w14:textFill>
        </w:rPr>
        <w:t xml:space="preserve">       日期：   年 </w:t>
      </w:r>
      <w:r>
        <w:rPr>
          <w:rFonts w:hint="eastAsia" w:ascii="仿宋_GB2312" w:eastAsia="仿宋_GB2312" w:cs="仿宋"/>
          <w:color w:val="0D0D0D" w:themeColor="text1" w:themeTint="F2"/>
          <w:sz w:val="32"/>
          <w:szCs w:val="32"/>
          <w:lang w:val="en-US" w:eastAsia="zh-CN"/>
          <w14:textFill>
            <w14:solidFill>
              <w14:schemeClr w14:val="tx1">
                <w14:lumMod w14:val="95000"/>
                <w14:lumOff w14:val="5000"/>
              </w14:schemeClr>
            </w14:solidFill>
          </w14:textFill>
        </w:rPr>
        <w:t xml:space="preserve"> </w:t>
      </w:r>
      <w:r>
        <w:rPr>
          <w:rFonts w:hint="eastAsia" w:ascii="仿宋_GB2312" w:eastAsia="仿宋_GB2312" w:cs="仿宋"/>
          <w:color w:val="0D0D0D" w:themeColor="text1" w:themeTint="F2"/>
          <w:sz w:val="32"/>
          <w:szCs w:val="32"/>
          <w14:textFill>
            <w14:solidFill>
              <w14:schemeClr w14:val="tx1">
                <w14:lumMod w14:val="95000"/>
                <w14:lumOff w14:val="5000"/>
              </w14:schemeClr>
            </w14:solidFill>
          </w14:textFill>
        </w:rPr>
        <w:t xml:space="preserve"> </w:t>
      </w:r>
      <w:r>
        <w:rPr>
          <w:rFonts w:hint="eastAsia" w:ascii="仿宋_GB2312" w:eastAsia="仿宋_GB2312" w:cs="仿宋"/>
          <w:color w:val="0D0D0D" w:themeColor="text1" w:themeTint="F2"/>
          <w:sz w:val="32"/>
          <w:szCs w:val="32"/>
          <w:lang w:val="en-US" w:eastAsia="zh-CN"/>
          <w14:textFill>
            <w14:solidFill>
              <w14:schemeClr w14:val="tx1">
                <w14:lumMod w14:val="95000"/>
                <w14:lumOff w14:val="5000"/>
              </w14:schemeClr>
            </w14:solidFill>
          </w14:textFill>
        </w:rPr>
        <w:t xml:space="preserve">月  日   </w:t>
      </w:r>
    </w:p>
    <w:p>
      <w:pPr>
        <w:pageBreakBefore w:val="0"/>
        <w:kinsoku/>
        <w:wordWrap/>
        <w:overflowPunct/>
        <w:topLinePunct w:val="0"/>
        <w:autoSpaceDE/>
        <w:autoSpaceDN/>
        <w:bidi w:val="0"/>
        <w:adjustRightInd/>
        <w:snapToGrid/>
        <w:spacing w:line="560" w:lineRule="exact"/>
        <w:textAlignment w:val="auto"/>
        <w:rPr>
          <w:rFonts w:hint="default" w:ascii="黑体" w:hAnsi="黑体" w:eastAsia="黑体"/>
          <w:sz w:val="32"/>
          <w:lang w:val="en-US" w:eastAsia="zh-CN"/>
        </w:rPr>
      </w:pPr>
      <w:r>
        <w:rPr>
          <w:rFonts w:hint="eastAsia" w:ascii="黑体" w:hAnsi="黑体" w:eastAsia="黑体"/>
          <w:sz w:val="32"/>
          <w:lang w:eastAsia="zh-CN"/>
        </w:rPr>
        <w:t>附件</w:t>
      </w:r>
      <w:r>
        <w:rPr>
          <w:rFonts w:hint="eastAsia" w:ascii="黑体" w:hAnsi="黑体" w:eastAsia="黑体"/>
          <w:sz w:val="32"/>
          <w:lang w:val="en-US" w:eastAsia="zh-CN"/>
        </w:rPr>
        <w:t>12：</w:t>
      </w:r>
    </w:p>
    <w:p>
      <w:pPr>
        <w:pStyle w:val="3"/>
        <w:pageBreakBefore w:val="0"/>
        <w:kinsoku/>
        <w:wordWrap/>
        <w:overflowPunct/>
        <w:topLinePunct w:val="0"/>
        <w:autoSpaceDE/>
        <w:autoSpaceDN/>
        <w:bidi w:val="0"/>
        <w:adjustRightInd/>
        <w:snapToGrid/>
        <w:spacing w:before="0" w:after="0" w:line="560" w:lineRule="exact"/>
        <w:textAlignment w:val="auto"/>
        <w:rPr>
          <w:rFonts w:hint="eastAsia"/>
          <w:lang w:val="en-US" w:eastAsia="zh-CN"/>
        </w:rPr>
      </w:pPr>
    </w:p>
    <w:p>
      <w:pPr>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color w:val="0D0D0D" w:themeColor="text1" w:themeTint="F2"/>
          <w:sz w:val="44"/>
          <w:szCs w:val="44"/>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2021</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年</w:t>
      </w:r>
      <w:r>
        <w:rPr>
          <w:rFonts w:hint="eastAsia" w:ascii="方正小标宋简体" w:hAnsi="方正小标宋简体" w:eastAsia="方正小标宋简体" w:cs="方正小标宋简体"/>
          <w:b w:val="0"/>
          <w:bCs/>
          <w:color w:val="0D0D0D" w:themeColor="text1" w:themeTint="F2"/>
          <w:sz w:val="44"/>
          <w:szCs w:val="44"/>
          <w:lang w:val="en-US" w:eastAsia="zh-CN"/>
          <w14:textFill>
            <w14:solidFill>
              <w14:schemeClr w14:val="tx1">
                <w14:lumMod w14:val="95000"/>
                <w14:lumOff w14:val="5000"/>
              </w14:schemeClr>
            </w14:solidFill>
          </w14:textFill>
        </w:rPr>
        <w:t>广西</w:t>
      </w:r>
      <w:r>
        <w:rPr>
          <w:rFonts w:hint="eastAsia" w:ascii="方正小标宋简体" w:hAnsi="方正小标宋简体" w:eastAsia="方正小标宋简体" w:cs="方正小标宋简体"/>
          <w:b w:val="0"/>
          <w:bCs/>
          <w:color w:val="0D0D0D" w:themeColor="text1" w:themeTint="F2"/>
          <w:sz w:val="44"/>
          <w:szCs w:val="44"/>
          <w14:textFill>
            <w14:solidFill>
              <w14:schemeClr w14:val="tx1">
                <w14:lumMod w14:val="95000"/>
                <w14:lumOff w14:val="5000"/>
              </w14:schemeClr>
            </w14:solidFill>
          </w14:textFill>
        </w:rPr>
        <w:t>尘毒危害企业随机监督抽查计划</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0D0D0D" w:themeColor="text1" w:themeTint="F2"/>
          <w:kern w:val="0"/>
          <w:sz w:val="32"/>
          <w:szCs w:val="32"/>
          <w:lang w:val="en-US" w:eastAsia="zh-CN"/>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0D0D0D" w:themeColor="text1" w:themeTint="F2"/>
          <w:kern w:val="0"/>
          <w:sz w:val="32"/>
          <w:szCs w:val="32"/>
          <w:lang w:val="en-US" w:eastAsia="zh-CN"/>
          <w14:textFill>
            <w14:solidFill>
              <w14:schemeClr w14:val="tx1">
                <w14:lumMod w14:val="95000"/>
                <w14:lumOff w14:val="5000"/>
              </w14:schemeClr>
            </w14:solidFill>
          </w14:textFill>
        </w:rPr>
      </w:pPr>
      <w:r>
        <w:rPr>
          <w:rFonts w:hint="eastAsia" w:ascii="黑体" w:hAnsi="黑体" w:eastAsia="黑体" w:cs="黑体"/>
          <w:color w:val="0D0D0D" w:themeColor="text1" w:themeTint="F2"/>
          <w:kern w:val="0"/>
          <w:sz w:val="32"/>
          <w:szCs w:val="32"/>
          <w:lang w:val="en-US" w:eastAsia="zh-CN"/>
          <w14:textFill>
            <w14:solidFill>
              <w14:schemeClr w14:val="tx1">
                <w14:lumMod w14:val="95000"/>
                <w14:lumOff w14:val="5000"/>
              </w14:schemeClr>
            </w14:solidFill>
          </w14:textFill>
        </w:rPr>
        <w:t>一、抽查对象</w:t>
      </w:r>
      <w:r>
        <w:rPr>
          <w:rFonts w:hint="eastAsia" w:ascii="楷体" w:hAnsi="楷体" w:eastAsia="楷体" w:cs="楷体"/>
          <w:color w:val="0D0D0D" w:themeColor="text1" w:themeTint="F2"/>
          <w:kern w:val="0"/>
          <w:sz w:val="32"/>
          <w:szCs w:val="32"/>
          <w:lang w:val="en-US" w:eastAsia="zh-CN"/>
          <w14:textFill>
            <w14:solidFill>
              <w14:schemeClr w14:val="tx1">
                <w14:lumMod w14:val="95000"/>
                <w14:lumOff w14:val="5000"/>
              </w14:schemeClr>
            </w14:solidFill>
          </w14:textFill>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kern w:val="0"/>
          <w:sz w:val="32"/>
          <w:szCs w:val="32"/>
          <w:lang w:val="en-US" w:eastAsia="zh-CN"/>
        </w:rPr>
      </w:pPr>
      <w:r>
        <w:rPr>
          <w:rFonts w:hint="eastAsia" w:ascii="仿宋_GB2312" w:eastAsia="仿宋_GB2312"/>
          <w:color w:val="0D0D0D" w:themeColor="text1" w:themeTint="F2"/>
          <w:kern w:val="0"/>
          <w:sz w:val="32"/>
          <w:szCs w:val="32"/>
          <w14:textFill>
            <w14:solidFill>
              <w14:schemeClr w14:val="tx1">
                <w14:lumMod w14:val="95000"/>
                <w14:lumOff w14:val="5000"/>
              </w14:schemeClr>
            </w14:solidFill>
          </w14:textFill>
        </w:rPr>
        <w:t>辖区内在国家职业病危害项目申报系统注册的</w:t>
      </w:r>
      <w:r>
        <w:rPr>
          <w:rFonts w:hint="eastAsia" w:ascii="仿宋_GB2312" w:eastAsia="仿宋_GB2312"/>
          <w:color w:val="0D0D0D" w:themeColor="text1" w:themeTint="F2"/>
          <w:kern w:val="0"/>
          <w:sz w:val="32"/>
          <w:szCs w:val="32"/>
          <w:lang w:eastAsia="zh-CN"/>
          <w14:textFill>
            <w14:solidFill>
              <w14:schemeClr w14:val="tx1">
                <w14:lumMod w14:val="95000"/>
                <w14:lumOff w14:val="5000"/>
              </w14:schemeClr>
            </w14:solidFill>
          </w14:textFill>
        </w:rPr>
        <w:t>，除煤矿和非煤矿山外的</w:t>
      </w:r>
      <w:r>
        <w:rPr>
          <w:rFonts w:hint="eastAsia" w:ascii="仿宋_GB2312" w:eastAsia="仿宋_GB2312"/>
          <w:color w:val="0D0D0D" w:themeColor="text1" w:themeTint="F2"/>
          <w:kern w:val="0"/>
          <w:sz w:val="32"/>
          <w:szCs w:val="32"/>
          <w14:textFill>
            <w14:solidFill>
              <w14:schemeClr w14:val="tx1">
                <w14:lumMod w14:val="95000"/>
                <w14:lumOff w14:val="5000"/>
              </w14:schemeClr>
            </w14:solidFill>
          </w14:textFill>
        </w:rPr>
        <w:t>冶金、建材、化工等重点行业领域的企业。</w:t>
      </w:r>
      <w:r>
        <w:rPr>
          <w:rFonts w:hint="eastAsia" w:ascii="仿宋_GB2312" w:eastAsia="仿宋_GB2312"/>
          <w:color w:val="auto"/>
          <w:kern w:val="0"/>
          <w:sz w:val="32"/>
          <w:szCs w:val="32"/>
          <w:lang w:val="en-US" w:eastAsia="zh-CN"/>
        </w:rPr>
        <w:t>（煤矿和非煤矿山企业已全部纳入国家随机监督抽查）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D0D0D" w:themeColor="text1" w:themeTint="F2"/>
          <w:kern w:val="0"/>
          <w:sz w:val="32"/>
          <w:szCs w:val="32"/>
          <w:lang w:val="en-US" w:eastAsia="zh-CN"/>
          <w14:textFill>
            <w14:solidFill>
              <w14:schemeClr w14:val="tx1">
                <w14:lumMod w14:val="95000"/>
                <w14:lumOff w14:val="5000"/>
              </w14:schemeClr>
            </w14:solidFill>
          </w14:textFill>
        </w:rPr>
      </w:pPr>
      <w:r>
        <w:rPr>
          <w:rFonts w:hint="eastAsia" w:ascii="黑体" w:hAnsi="黑体" w:eastAsia="黑体" w:cs="黑体"/>
          <w:color w:val="0D0D0D" w:themeColor="text1" w:themeTint="F2"/>
          <w:kern w:val="0"/>
          <w:sz w:val="32"/>
          <w:szCs w:val="32"/>
          <w:lang w:val="en-US" w:eastAsia="zh-CN"/>
          <w14:textFill>
            <w14:solidFill>
              <w14:schemeClr w14:val="tx1">
                <w14:lumMod w14:val="95000"/>
                <w14:lumOff w14:val="5000"/>
              </w14:schemeClr>
            </w14:solidFill>
          </w14:textFill>
        </w:rPr>
        <w:t>二、监督检查内容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pPr>
      <w:r>
        <w:rPr>
          <w:rFonts w:hint="eastAsia"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t>主要检查尘毒危害企业的职业病防治管理组织和措施建立情况，职业卫生培训情况，建设项目职业病防护设施“三同时”开展情况，职业病危害项目申报情况，工作场所职业病危害因素日常监测和定期检测、评价开展情况，职业病危害告知和警示标识设置情况，职业病防护设施、应急救援设施和个人使用的职业病防护用品配备、使用、管理情况，劳动者职业健康监护情况，职业病病人、疑似职业病病人处置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D0D0D" w:themeColor="text1" w:themeTint="F2"/>
          <w:kern w:val="0"/>
          <w:sz w:val="32"/>
          <w:szCs w:val="32"/>
          <w:lang w:val="en-US" w:eastAsia="zh-CN"/>
          <w14:textFill>
            <w14:solidFill>
              <w14:schemeClr w14:val="tx1">
                <w14:lumMod w14:val="95000"/>
                <w14:lumOff w14:val="5000"/>
              </w14:schemeClr>
            </w14:solidFill>
          </w14:textFill>
        </w:rPr>
      </w:pPr>
      <w:r>
        <w:rPr>
          <w:rFonts w:hint="eastAsia" w:ascii="黑体" w:hAnsi="黑体" w:eastAsia="黑体" w:cs="黑体"/>
          <w:color w:val="0D0D0D" w:themeColor="text1" w:themeTint="F2"/>
          <w:kern w:val="0"/>
          <w:sz w:val="32"/>
          <w:szCs w:val="32"/>
          <w:lang w:val="en-US" w:eastAsia="zh-CN"/>
          <w14:textFill>
            <w14:solidFill>
              <w14:schemeClr w14:val="tx1">
                <w14:lumMod w14:val="95000"/>
                <w14:lumOff w14:val="5000"/>
              </w14:schemeClr>
            </w14:solidFill>
          </w14:textFill>
        </w:rPr>
        <w:t>三、工作要求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pPr>
      <w:r>
        <w:rPr>
          <w:rFonts w:hint="eastAsia"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t>（一）除已纳入国家随机抽查的企业外，辖区内在国家职业病危害项目申报系统注册的重点行业领域企业应查尽查。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D0D0D" w:themeColor="text1" w:themeTint="F2"/>
          <w:kern w:val="0"/>
          <w:sz w:val="32"/>
          <w:szCs w:val="32"/>
          <w14:textFill>
            <w14:solidFill>
              <w14:schemeClr w14:val="tx1">
                <w14:lumMod w14:val="95000"/>
                <w14:lumOff w14:val="5000"/>
              </w14:schemeClr>
            </w14:solidFill>
          </w14:textFill>
        </w:rPr>
      </w:pPr>
      <w:r>
        <w:rPr>
          <w:rFonts w:hint="eastAsia"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t>（二）</w:t>
      </w:r>
      <w:r>
        <w:rPr>
          <w:rFonts w:hint="eastAsia" w:ascii="仿宋_GB2312" w:eastAsia="仿宋_GB2312"/>
          <w:color w:val="0D0D0D" w:themeColor="text1" w:themeTint="F2"/>
          <w:kern w:val="0"/>
          <w:sz w:val="32"/>
          <w:szCs w:val="32"/>
          <w14:textFill>
            <w14:solidFill>
              <w14:schemeClr w14:val="tx1">
                <w14:lumMod w14:val="95000"/>
                <w14:lumOff w14:val="5000"/>
              </w14:schemeClr>
            </w14:solidFill>
          </w14:textFill>
        </w:rPr>
        <w:t>要于</w:t>
      </w:r>
      <w:r>
        <w:rPr>
          <w:rFonts w:hint="eastAsia" w:ascii="仿宋_GB2312" w:eastAsia="仿宋_GB2312" w:cs="??_GB2312"/>
          <w:color w:val="0D0D0D" w:themeColor="text1" w:themeTint="F2"/>
          <w:kern w:val="0"/>
          <w:sz w:val="32"/>
          <w:szCs w:val="32"/>
          <w14:textFill>
            <w14:solidFill>
              <w14:schemeClr w14:val="tx1">
                <w14:lumMod w14:val="95000"/>
                <w14:lumOff w14:val="5000"/>
              </w14:schemeClr>
            </w14:solidFill>
          </w14:textFill>
        </w:rPr>
        <w:t>202</w:t>
      </w:r>
      <w:r>
        <w:rPr>
          <w:rFonts w:hint="eastAsia" w:ascii="仿宋_GB2312" w:eastAsia="仿宋_GB2312" w:cs="??_GB2312"/>
          <w:color w:val="0D0D0D" w:themeColor="text1" w:themeTint="F2"/>
          <w:kern w:val="0"/>
          <w:sz w:val="32"/>
          <w:szCs w:val="32"/>
          <w:lang w:val="en-US" w:eastAsia="zh-CN"/>
          <w14:textFill>
            <w14:solidFill>
              <w14:schemeClr w14:val="tx1">
                <w14:lumMod w14:val="95000"/>
                <w14:lumOff w14:val="5000"/>
              </w14:schemeClr>
            </w14:solidFill>
          </w14:textFill>
        </w:rPr>
        <w:t>1</w:t>
      </w:r>
      <w:r>
        <w:rPr>
          <w:rFonts w:hint="eastAsia" w:ascii="仿宋_GB2312" w:eastAsia="仿宋_GB2312"/>
          <w:color w:val="0D0D0D" w:themeColor="text1" w:themeTint="F2"/>
          <w:kern w:val="0"/>
          <w:sz w:val="32"/>
          <w:szCs w:val="32"/>
          <w14:textFill>
            <w14:solidFill>
              <w14:schemeClr w14:val="tx1">
                <w14:lumMod w14:val="95000"/>
                <w14:lumOff w14:val="5000"/>
              </w14:schemeClr>
            </w14:solidFill>
          </w14:textFill>
        </w:rPr>
        <w:t>年</w:t>
      </w:r>
      <w:r>
        <w:rPr>
          <w:rFonts w:hint="eastAsia" w:ascii="仿宋_GB2312" w:eastAsia="仿宋_GB2312" w:cs="??_GB2312"/>
          <w:color w:val="0D0D0D" w:themeColor="text1" w:themeTint="F2"/>
          <w:kern w:val="0"/>
          <w:sz w:val="32"/>
          <w:szCs w:val="32"/>
          <w14:textFill>
            <w14:solidFill>
              <w14:schemeClr w14:val="tx1">
                <w14:lumMod w14:val="95000"/>
                <w14:lumOff w14:val="5000"/>
              </w14:schemeClr>
            </w14:solidFill>
          </w14:textFill>
        </w:rPr>
        <w:t>11</w:t>
      </w:r>
      <w:r>
        <w:rPr>
          <w:rFonts w:hint="eastAsia" w:ascii="仿宋_GB2312" w:eastAsia="仿宋_GB2312"/>
          <w:color w:val="0D0D0D" w:themeColor="text1" w:themeTint="F2"/>
          <w:kern w:val="0"/>
          <w:sz w:val="32"/>
          <w:szCs w:val="32"/>
          <w14:textFill>
            <w14:solidFill>
              <w14:schemeClr w14:val="tx1">
                <w14:lumMod w14:val="95000"/>
                <w14:lumOff w14:val="5000"/>
              </w14:schemeClr>
            </w14:solidFill>
          </w14:textFill>
        </w:rPr>
        <w:t>月</w:t>
      </w:r>
      <w:r>
        <w:rPr>
          <w:rFonts w:hint="eastAsia" w:ascii="仿宋_GB2312" w:eastAsia="仿宋_GB2312" w:cs="??_GB2312"/>
          <w:color w:val="0D0D0D" w:themeColor="text1" w:themeTint="F2"/>
          <w:kern w:val="0"/>
          <w:sz w:val="32"/>
          <w:szCs w:val="32"/>
          <w14:textFill>
            <w14:solidFill>
              <w14:schemeClr w14:val="tx1">
                <w14:lumMod w14:val="95000"/>
                <w14:lumOff w14:val="5000"/>
              </w14:schemeClr>
            </w14:solidFill>
          </w14:textFill>
        </w:rPr>
        <w:t>30</w:t>
      </w:r>
      <w:r>
        <w:rPr>
          <w:rFonts w:hint="eastAsia" w:ascii="仿宋_GB2312" w:eastAsia="仿宋_GB2312"/>
          <w:color w:val="0D0D0D" w:themeColor="text1" w:themeTint="F2"/>
          <w:kern w:val="0"/>
          <w:sz w:val="32"/>
          <w:szCs w:val="32"/>
          <w14:textFill>
            <w14:solidFill>
              <w14:schemeClr w14:val="tx1">
                <w14:lumMod w14:val="95000"/>
                <w14:lumOff w14:val="5000"/>
              </w14:schemeClr>
            </w14:solidFill>
          </w14:textFill>
        </w:rPr>
        <w:t>日前完成广西尘毒危害企业随机抽查工作，并通过广西卫生监督执法管理平台报送抽查结果，工作信息可随时报送。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pPr>
      <w:r>
        <w:rPr>
          <w:rFonts w:hint="eastAsia"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t>联系人：朱羿，联系电话：0772-2809483</w:t>
      </w:r>
    </w:p>
    <w:p>
      <w:pPr>
        <w:pageBreakBefore w:val="0"/>
        <w:widowControl/>
        <w:kinsoku/>
        <w:wordWrap/>
        <w:overflowPunct/>
        <w:topLinePunct w:val="0"/>
        <w:autoSpaceDE/>
        <w:autoSpaceDN/>
        <w:bidi w:val="0"/>
        <w:adjustRightInd/>
        <w:snapToGrid/>
        <w:spacing w:line="560" w:lineRule="exact"/>
        <w:ind w:firstLine="561"/>
        <w:textAlignment w:val="auto"/>
        <w:outlineLvl w:val="0"/>
        <w:rPr>
          <w:rFonts w:ascii="仿宋" w:hAnsi="仿宋" w:eastAsia="仿宋"/>
          <w:kern w:val="0"/>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pPr>
      <w:r>
        <w:rPr>
          <w:rFonts w:hint="eastAsia"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t>附表：</w:t>
      </w:r>
      <w:r>
        <w:rPr>
          <w:rFonts w:hint="eastAsia" w:ascii="仿宋_GB2312" w:eastAsia="仿宋_GB2312" w:cs="??_GB2312"/>
          <w:color w:val="0D0D0D" w:themeColor="text1" w:themeTint="F2"/>
          <w:kern w:val="0"/>
          <w:sz w:val="32"/>
          <w:szCs w:val="32"/>
          <w14:textFill>
            <w14:solidFill>
              <w14:schemeClr w14:val="tx1">
                <w14:lumMod w14:val="95000"/>
                <w14:lumOff w14:val="5000"/>
              </w14:schemeClr>
            </w14:solidFill>
          </w14:textFill>
        </w:rPr>
        <w:t>202</w:t>
      </w:r>
      <w:r>
        <w:rPr>
          <w:rFonts w:hint="eastAsia" w:ascii="仿宋_GB2312" w:eastAsia="仿宋_GB2312" w:cs="??_GB2312"/>
          <w:color w:val="0D0D0D" w:themeColor="text1" w:themeTint="F2"/>
          <w:kern w:val="0"/>
          <w:sz w:val="32"/>
          <w:szCs w:val="32"/>
          <w:lang w:val="en-US" w:eastAsia="zh-CN"/>
          <w14:textFill>
            <w14:solidFill>
              <w14:schemeClr w14:val="tx1">
                <w14:lumMod w14:val="95000"/>
                <w14:lumOff w14:val="5000"/>
              </w14:schemeClr>
            </w14:solidFill>
          </w14:textFill>
        </w:rPr>
        <w:t>1</w:t>
      </w:r>
      <w:r>
        <w:rPr>
          <w:rFonts w:hint="eastAsia" w:ascii="仿宋_GB2312" w:eastAsia="仿宋_GB2312"/>
          <w:color w:val="0D0D0D" w:themeColor="text1" w:themeTint="F2"/>
          <w:kern w:val="0"/>
          <w:sz w:val="32"/>
          <w:szCs w:val="32"/>
          <w14:textFill>
            <w14:solidFill>
              <w14:schemeClr w14:val="tx1">
                <w14:lumMod w14:val="95000"/>
                <w14:lumOff w14:val="5000"/>
              </w14:schemeClr>
            </w14:solidFill>
          </w14:textFill>
        </w:rPr>
        <w:t>年尘毒危害企业随机监督抽查检查表</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sectPr>
          <w:headerReference r:id="rId66" w:type="default"/>
          <w:footerReference r:id="rId67" w:type="default"/>
          <w:pgSz w:w="11905" w:h="16838"/>
          <w:pgMar w:top="2098" w:right="1474" w:bottom="1984" w:left="1587" w:header="850" w:footer="1587" w:gutter="0"/>
          <w:pgNumType w:fmt="numberInDash"/>
          <w:cols w:space="0" w:num="1"/>
          <w:rtlGutter w:val="0"/>
          <w:docGrid w:type="lines" w:linePitch="325" w:charSpace="0"/>
        </w:sectPr>
      </w:pPr>
    </w:p>
    <w:p>
      <w:pPr>
        <w:jc w:val="left"/>
        <w:rPr>
          <w:rFonts w:hint="eastAsia" w:ascii="黑体" w:hAnsi="黑体" w:eastAsia="黑体"/>
          <w:sz w:val="32"/>
          <w:szCs w:val="32"/>
          <w:lang w:eastAsia="zh-CN"/>
        </w:rPr>
      </w:pPr>
      <w:r>
        <w:rPr>
          <w:rFonts w:hint="eastAsia" w:ascii="黑体" w:hAnsi="黑体" w:eastAsia="黑体"/>
          <w:sz w:val="32"/>
          <w:szCs w:val="32"/>
        </w:rPr>
        <w:t>附表</w:t>
      </w:r>
      <w:r>
        <w:rPr>
          <w:rFonts w:hint="eastAsia" w:ascii="黑体" w:hAnsi="黑体" w:eastAsia="黑体"/>
          <w:sz w:val="32"/>
          <w:szCs w:val="32"/>
          <w:lang w:eastAsia="zh-CN"/>
        </w:rPr>
        <w:t>：</w:t>
      </w:r>
    </w:p>
    <w:p>
      <w:pPr>
        <w:widowControl/>
        <w:jc w:val="center"/>
        <w:rPr>
          <w:rFonts w:ascii="方正小标宋简体" w:hAnsi="方正小标宋简体" w:eastAsia="方正小标宋简体" w:cs="方正小标宋简体"/>
          <w:color w:val="FF0000"/>
          <w:spacing w:val="-11"/>
          <w:kern w:val="0"/>
          <w:sz w:val="44"/>
          <w:szCs w:val="44"/>
        </w:rPr>
      </w:pPr>
      <w:r>
        <w:rPr>
          <w:rFonts w:hint="eastAsia" w:ascii="方正小标宋简体" w:hAnsi="方正小标宋简体" w:eastAsia="方正小标宋简体" w:cs="方正小标宋简体"/>
          <w:color w:val="auto"/>
          <w:spacing w:val="-11"/>
          <w:kern w:val="0"/>
          <w:sz w:val="44"/>
          <w:szCs w:val="44"/>
        </w:rPr>
        <w:t>2021年</w:t>
      </w:r>
      <w:r>
        <w:rPr>
          <w:rFonts w:hint="eastAsia" w:ascii="方正小标宋简体" w:hAnsi="方正小标宋简体" w:eastAsia="方正小标宋简体" w:cs="方正小标宋简体"/>
          <w:color w:val="auto"/>
          <w:spacing w:val="-11"/>
          <w:kern w:val="0"/>
          <w:sz w:val="44"/>
          <w:szCs w:val="44"/>
          <w:lang w:eastAsia="zh-CN"/>
        </w:rPr>
        <w:t>尘毒危害企业</w:t>
      </w:r>
      <w:r>
        <w:rPr>
          <w:rFonts w:hint="eastAsia" w:ascii="方正小标宋简体" w:hAnsi="方正小标宋简体" w:eastAsia="方正小标宋简体" w:cs="方正小标宋简体"/>
          <w:color w:val="auto"/>
          <w:spacing w:val="-11"/>
          <w:kern w:val="0"/>
          <w:sz w:val="44"/>
          <w:szCs w:val="44"/>
        </w:rPr>
        <w:t>随机监督抽查检查表</w:t>
      </w:r>
    </w:p>
    <w:p>
      <w:pPr>
        <w:spacing w:line="280" w:lineRule="exact"/>
        <w:ind w:left="105" w:right="108" w:hanging="105"/>
        <w:rPr>
          <w:rFonts w:hint="eastAsia" w:ascii="黑体" w:hAnsi="黑体" w:eastAsia="黑体" w:cs="黑体"/>
          <w:color w:val="0D0D0D" w:themeColor="text1" w:themeTint="F2"/>
          <w:sz w:val="21"/>
          <w:szCs w:val="21"/>
          <w14:textFill>
            <w14:solidFill>
              <w14:schemeClr w14:val="tx1">
                <w14:lumMod w14:val="95000"/>
                <w14:lumOff w14:val="5000"/>
              </w14:schemeClr>
            </w14:solidFill>
          </w14:textFill>
        </w:rPr>
      </w:pPr>
      <w:r>
        <w:rPr>
          <w:rFonts w:hint="eastAsia" w:ascii="黑体" w:hAnsi="黑体" w:eastAsia="黑体" w:cs="黑体"/>
          <w:color w:val="0D0D0D" w:themeColor="text1" w:themeTint="F2"/>
          <w:sz w:val="21"/>
          <w:szCs w:val="21"/>
          <w14:textFill>
            <w14:solidFill>
              <w14:schemeClr w14:val="tx1">
                <w14:lumMod w14:val="95000"/>
                <w14:lumOff w14:val="5000"/>
              </w14:schemeClr>
            </w14:solidFill>
          </w14:textFill>
        </w:rPr>
        <w:t>一、基本情况</w:t>
      </w:r>
    </w:p>
    <w:p>
      <w:pPr>
        <w:spacing w:line="280" w:lineRule="exact"/>
        <w:ind w:right="108"/>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t>企业名称：</w:t>
      </w:r>
      <w:r>
        <w:rPr>
          <w:rFonts w:hint="eastAsia" w:ascii="仿宋_GB2312" w:hAnsi="仿宋_GB2312" w:eastAsia="仿宋_GB2312" w:cs="仿宋_GB2312"/>
          <w:color w:val="0D0D0D" w:themeColor="text1" w:themeTint="F2"/>
          <w:sz w:val="21"/>
          <w:szCs w:val="21"/>
          <w:u w:val="single"/>
          <w14:textFill>
            <w14:solidFill>
              <w14:schemeClr w14:val="tx1">
                <w14:lumMod w14:val="95000"/>
                <w14:lumOff w14:val="5000"/>
              </w14:schemeClr>
            </w14:solidFill>
          </w14:textFill>
        </w:rPr>
        <w:t xml:space="preserve">                                            </w:t>
      </w:r>
      <w:r>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t>；地址：</w:t>
      </w:r>
      <w:r>
        <w:rPr>
          <w:rFonts w:hint="eastAsia" w:ascii="仿宋_GB2312" w:hAnsi="仿宋_GB2312" w:eastAsia="仿宋_GB2312" w:cs="仿宋_GB2312"/>
          <w:color w:val="0D0D0D" w:themeColor="text1" w:themeTint="F2"/>
          <w:sz w:val="21"/>
          <w:szCs w:val="21"/>
          <w:u w:val="single"/>
          <w14:textFill>
            <w14:solidFill>
              <w14:schemeClr w14:val="tx1">
                <w14:lumMod w14:val="95000"/>
                <w14:lumOff w14:val="5000"/>
              </w14:schemeClr>
            </w14:solidFill>
          </w14:textFill>
        </w:rPr>
        <w:t xml:space="preserve">                         </w:t>
      </w:r>
    </w:p>
    <w:p>
      <w:pPr>
        <w:spacing w:line="280" w:lineRule="exact"/>
        <w:ind w:right="108"/>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t>法定代表人：</w:t>
      </w:r>
      <w:r>
        <w:rPr>
          <w:rFonts w:hint="eastAsia" w:ascii="仿宋_GB2312" w:hAnsi="仿宋_GB2312" w:eastAsia="仿宋_GB2312" w:cs="仿宋_GB2312"/>
          <w:color w:val="0D0D0D" w:themeColor="text1" w:themeTint="F2"/>
          <w:sz w:val="21"/>
          <w:szCs w:val="21"/>
          <w:u w:val="single"/>
          <w14:textFill>
            <w14:solidFill>
              <w14:schemeClr w14:val="tx1">
                <w14:lumMod w14:val="95000"/>
                <w14:lumOff w14:val="5000"/>
              </w14:schemeClr>
            </w14:solidFill>
          </w14:textFill>
        </w:rPr>
        <w:t xml:space="preserve">                      </w:t>
      </w:r>
      <w:r>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t xml:space="preserve">              联系人：</w:t>
      </w:r>
      <w:r>
        <w:rPr>
          <w:rFonts w:hint="eastAsia" w:ascii="仿宋_GB2312" w:hAnsi="仿宋_GB2312" w:eastAsia="仿宋_GB2312" w:cs="仿宋_GB2312"/>
          <w:color w:val="0D0D0D" w:themeColor="text1" w:themeTint="F2"/>
          <w:sz w:val="21"/>
          <w:szCs w:val="21"/>
          <w:u w:val="single"/>
          <w14:textFill>
            <w14:solidFill>
              <w14:schemeClr w14:val="tx1">
                <w14:lumMod w14:val="95000"/>
                <w14:lumOff w14:val="5000"/>
              </w14:schemeClr>
            </w14:solidFill>
          </w14:textFill>
        </w:rPr>
        <w:t xml:space="preserve">             </w:t>
      </w:r>
      <w:r>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t>联系电话：</w:t>
      </w:r>
      <w:r>
        <w:rPr>
          <w:rFonts w:hint="eastAsia" w:ascii="仿宋_GB2312" w:hAnsi="仿宋_GB2312" w:eastAsia="仿宋_GB2312" w:cs="仿宋_GB2312"/>
          <w:color w:val="0D0D0D" w:themeColor="text1" w:themeTint="F2"/>
          <w:sz w:val="21"/>
          <w:szCs w:val="21"/>
          <w:u w:val="single"/>
          <w14:textFill>
            <w14:solidFill>
              <w14:schemeClr w14:val="tx1">
                <w14:lumMod w14:val="95000"/>
                <w14:lumOff w14:val="5000"/>
              </w14:schemeClr>
            </w14:solidFill>
          </w14:textFill>
        </w:rPr>
        <w:t xml:space="preserve">             </w:t>
      </w:r>
    </w:p>
    <w:p>
      <w:pPr>
        <w:spacing w:line="280" w:lineRule="exact"/>
        <w:ind w:right="108"/>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t>从业人员总数：</w:t>
      </w:r>
      <w:r>
        <w:rPr>
          <w:rFonts w:hint="eastAsia" w:ascii="仿宋_GB2312" w:hAnsi="仿宋_GB2312" w:eastAsia="仿宋_GB2312" w:cs="仿宋_GB2312"/>
          <w:color w:val="0D0D0D" w:themeColor="text1" w:themeTint="F2"/>
          <w:sz w:val="21"/>
          <w:szCs w:val="21"/>
          <w:u w:val="single"/>
          <w14:textFill>
            <w14:solidFill>
              <w14:schemeClr w14:val="tx1">
                <w14:lumMod w14:val="95000"/>
                <w14:lumOff w14:val="5000"/>
              </w14:schemeClr>
            </w14:solidFill>
          </w14:textFill>
        </w:rPr>
        <w:t xml:space="preserve">                     </w:t>
      </w:r>
    </w:p>
    <w:p>
      <w:pPr>
        <w:spacing w:line="280" w:lineRule="exact"/>
        <w:ind w:right="108"/>
        <w:rPr>
          <w:rFonts w:hint="eastAsia" w:ascii="仿宋_GB2312" w:hAnsi="仿宋_GB2312" w:eastAsia="仿宋_GB2312" w:cs="仿宋_GB2312"/>
          <w:color w:val="0D0D0D" w:themeColor="text1" w:themeTint="F2"/>
          <w:sz w:val="21"/>
          <w:szCs w:val="21"/>
          <w:u w:val="single"/>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t>所属行业：1.□煤矿   2.□非煤矿   3.□其他尘毒危害行业  4.□其他：</w:t>
      </w:r>
      <w:r>
        <w:rPr>
          <w:rFonts w:hint="eastAsia" w:ascii="仿宋_GB2312" w:hAnsi="仿宋_GB2312" w:eastAsia="仿宋_GB2312" w:cs="仿宋_GB2312"/>
          <w:color w:val="0D0D0D" w:themeColor="text1" w:themeTint="F2"/>
          <w:sz w:val="21"/>
          <w:szCs w:val="21"/>
          <w:u w:val="single"/>
          <w14:textFill>
            <w14:solidFill>
              <w14:schemeClr w14:val="tx1">
                <w14:lumMod w14:val="95000"/>
                <w14:lumOff w14:val="5000"/>
              </w14:schemeClr>
            </w14:solidFill>
          </w14:textFill>
        </w:rPr>
        <w:t xml:space="preserve">            </w:t>
      </w:r>
    </w:p>
    <w:p>
      <w:pPr>
        <w:spacing w:line="280" w:lineRule="exact"/>
        <w:ind w:right="108"/>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t>经营状况：□正常　□关闭</w:t>
      </w:r>
    </w:p>
    <w:p>
      <w:pPr>
        <w:spacing w:line="280" w:lineRule="exact"/>
        <w:ind w:left="105" w:right="108" w:hanging="105"/>
        <w:rPr>
          <w:rFonts w:hint="eastAsia" w:ascii="黑体" w:hAnsi="黑体" w:eastAsia="黑体" w:cs="黑体"/>
          <w:color w:val="0D0D0D" w:themeColor="text1" w:themeTint="F2"/>
          <w:sz w:val="21"/>
          <w:szCs w:val="21"/>
          <w14:textFill>
            <w14:solidFill>
              <w14:schemeClr w14:val="tx1">
                <w14:lumMod w14:val="95000"/>
                <w14:lumOff w14:val="5000"/>
              </w14:schemeClr>
            </w14:solidFill>
          </w14:textFill>
        </w:rPr>
      </w:pPr>
      <w:r>
        <w:rPr>
          <w:rFonts w:hint="eastAsia" w:ascii="黑体" w:hAnsi="黑体" w:eastAsia="黑体" w:cs="黑体"/>
          <w:color w:val="0D0D0D" w:themeColor="text1" w:themeTint="F2"/>
          <w:sz w:val="21"/>
          <w:szCs w:val="21"/>
          <w14:textFill>
            <w14:solidFill>
              <w14:schemeClr w14:val="tx1">
                <w14:lumMod w14:val="95000"/>
                <w14:lumOff w14:val="5000"/>
              </w14:schemeClr>
            </w14:solidFill>
          </w14:textFill>
        </w:rPr>
        <w:t>二、监督检查内容</w:t>
      </w:r>
    </w:p>
    <w:tbl>
      <w:tblPr>
        <w:tblStyle w:val="9"/>
        <w:tblW w:w="13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0"/>
        <w:gridCol w:w="6536"/>
        <w:gridCol w:w="2680"/>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2590" w:type="dxa"/>
            <w:vAlign w:val="center"/>
          </w:tcPr>
          <w:p>
            <w:pPr>
              <w:widowControl/>
              <w:jc w:val="center"/>
              <w:rPr>
                <w:rFonts w:hint="eastAsia" w:ascii="黑体" w:hAnsi="黑体" w:eastAsia="黑体" w:cs="黑体"/>
                <w:color w:val="0D0D0D" w:themeColor="text1" w:themeTint="F2"/>
                <w:kern w:val="0"/>
                <w:sz w:val="21"/>
                <w:szCs w:val="21"/>
                <w14:textFill>
                  <w14:solidFill>
                    <w14:schemeClr w14:val="tx1">
                      <w14:lumMod w14:val="95000"/>
                      <w14:lumOff w14:val="5000"/>
                    </w14:schemeClr>
                  </w14:solidFill>
                </w14:textFill>
              </w:rPr>
            </w:pPr>
            <w:r>
              <w:rPr>
                <w:rFonts w:hint="eastAsia" w:ascii="黑体" w:hAnsi="黑体" w:eastAsia="黑体" w:cs="黑体"/>
                <w:color w:val="0D0D0D" w:themeColor="text1" w:themeTint="F2"/>
                <w:kern w:val="0"/>
                <w:sz w:val="21"/>
                <w:szCs w:val="21"/>
                <w14:textFill>
                  <w14:solidFill>
                    <w14:schemeClr w14:val="tx1">
                      <w14:lumMod w14:val="95000"/>
                      <w14:lumOff w14:val="5000"/>
                    </w14:schemeClr>
                  </w14:solidFill>
                </w14:textFill>
              </w:rPr>
              <w:t>类别</w:t>
            </w:r>
          </w:p>
        </w:tc>
        <w:tc>
          <w:tcPr>
            <w:tcW w:w="6536" w:type="dxa"/>
            <w:vAlign w:val="center"/>
          </w:tcPr>
          <w:p>
            <w:pPr>
              <w:widowControl/>
              <w:jc w:val="center"/>
              <w:rPr>
                <w:rFonts w:hint="eastAsia" w:ascii="黑体" w:hAnsi="黑体" w:eastAsia="黑体" w:cs="黑体"/>
                <w:color w:val="0D0D0D" w:themeColor="text1" w:themeTint="F2"/>
                <w:kern w:val="0"/>
                <w:sz w:val="21"/>
                <w:szCs w:val="21"/>
                <w14:textFill>
                  <w14:solidFill>
                    <w14:schemeClr w14:val="tx1">
                      <w14:lumMod w14:val="95000"/>
                      <w14:lumOff w14:val="5000"/>
                    </w14:schemeClr>
                  </w14:solidFill>
                </w14:textFill>
              </w:rPr>
            </w:pPr>
            <w:r>
              <w:rPr>
                <w:rFonts w:hint="eastAsia" w:ascii="黑体" w:hAnsi="黑体" w:eastAsia="黑体" w:cs="黑体"/>
                <w:color w:val="0D0D0D" w:themeColor="text1" w:themeTint="F2"/>
                <w:kern w:val="0"/>
                <w:sz w:val="21"/>
                <w:szCs w:val="21"/>
                <w14:textFill>
                  <w14:solidFill>
                    <w14:schemeClr w14:val="tx1">
                      <w14:lumMod w14:val="95000"/>
                      <w14:lumOff w14:val="5000"/>
                    </w14:schemeClr>
                  </w14:solidFill>
                </w14:textFill>
              </w:rPr>
              <w:t>重点检查内容</w:t>
            </w:r>
          </w:p>
        </w:tc>
        <w:tc>
          <w:tcPr>
            <w:tcW w:w="2680" w:type="dxa"/>
            <w:vAlign w:val="center"/>
          </w:tcPr>
          <w:p>
            <w:pPr>
              <w:widowControl/>
              <w:jc w:val="center"/>
              <w:rPr>
                <w:rFonts w:hint="eastAsia" w:ascii="黑体" w:hAnsi="黑体" w:eastAsia="黑体" w:cs="黑体"/>
                <w:color w:val="0D0D0D" w:themeColor="text1" w:themeTint="F2"/>
                <w:kern w:val="0"/>
                <w:sz w:val="21"/>
                <w:szCs w:val="21"/>
                <w14:textFill>
                  <w14:solidFill>
                    <w14:schemeClr w14:val="tx1">
                      <w14:lumMod w14:val="95000"/>
                      <w14:lumOff w14:val="5000"/>
                    </w14:schemeClr>
                  </w14:solidFill>
                </w14:textFill>
              </w:rPr>
            </w:pPr>
            <w:r>
              <w:rPr>
                <w:rFonts w:hint="eastAsia" w:ascii="黑体" w:hAnsi="黑体" w:eastAsia="黑体" w:cs="黑体"/>
                <w:color w:val="0D0D0D" w:themeColor="text1" w:themeTint="F2"/>
                <w:kern w:val="0"/>
                <w:sz w:val="21"/>
                <w:szCs w:val="21"/>
                <w14:textFill>
                  <w14:solidFill>
                    <w14:schemeClr w14:val="tx1">
                      <w14:lumMod w14:val="95000"/>
                      <w14:lumOff w14:val="5000"/>
                    </w14:schemeClr>
                  </w14:solidFill>
                </w14:textFill>
              </w:rPr>
              <w:t>检查结果</w:t>
            </w:r>
          </w:p>
        </w:tc>
        <w:tc>
          <w:tcPr>
            <w:tcW w:w="1943" w:type="dxa"/>
            <w:vAlign w:val="center"/>
          </w:tcPr>
          <w:p>
            <w:pPr>
              <w:widowControl/>
              <w:jc w:val="center"/>
              <w:rPr>
                <w:rFonts w:hint="eastAsia" w:ascii="黑体" w:hAnsi="黑体" w:eastAsia="黑体" w:cs="黑体"/>
                <w:color w:val="0D0D0D" w:themeColor="text1" w:themeTint="F2"/>
                <w:kern w:val="0"/>
                <w:sz w:val="21"/>
                <w:szCs w:val="21"/>
                <w14:textFill>
                  <w14:solidFill>
                    <w14:schemeClr w14:val="tx1">
                      <w14:lumMod w14:val="95000"/>
                      <w14:lumOff w14:val="5000"/>
                    </w14:schemeClr>
                  </w14:solidFill>
                </w14:textFill>
              </w:rPr>
            </w:pPr>
            <w:r>
              <w:rPr>
                <w:rFonts w:hint="eastAsia" w:ascii="黑体" w:hAnsi="黑体" w:eastAsia="黑体" w:cs="黑体"/>
                <w:color w:val="0D0D0D" w:themeColor="text1" w:themeTint="F2"/>
                <w:kern w:val="0"/>
                <w:sz w:val="21"/>
                <w:szCs w:val="21"/>
                <w14:textFill>
                  <w14:solidFill>
                    <w14:schemeClr w14:val="tx1">
                      <w14:lumMod w14:val="95000"/>
                      <w14:lumOff w14:val="5000"/>
                    </w14:schemeClr>
                  </w14:solidFill>
                </w14:textFill>
              </w:rPr>
              <w:t>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90" w:type="dxa"/>
            <w:vMerge w:val="restart"/>
            <w:vAlign w:val="center"/>
          </w:tcPr>
          <w:p>
            <w:pPr>
              <w:widowControl/>
              <w:jc w:val="left"/>
              <w:rPr>
                <w:rFonts w:hint="eastAsia" w:ascii="仿宋_GB2312" w:hAnsi="仿宋_GB2312" w:eastAsia="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kern w:val="0"/>
                <w:sz w:val="21"/>
                <w:szCs w:val="21"/>
                <w14:textFill>
                  <w14:solidFill>
                    <w14:schemeClr w14:val="tx1">
                      <w14:lumMod w14:val="95000"/>
                      <w14:lumOff w14:val="5000"/>
                    </w14:schemeClr>
                  </w14:solidFill>
                </w14:textFill>
              </w:rPr>
              <w:t>1.职业病防治管理组织和措施</w:t>
            </w:r>
          </w:p>
        </w:tc>
        <w:tc>
          <w:tcPr>
            <w:tcW w:w="6536" w:type="dxa"/>
            <w:vAlign w:val="center"/>
          </w:tcPr>
          <w:p>
            <w:pPr>
              <w:widowControl/>
              <w:jc w:val="left"/>
              <w:rPr>
                <w:rFonts w:hint="eastAsia" w:ascii="仿宋_GB2312" w:hAnsi="仿宋_GB2312" w:eastAsia="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kern w:val="0"/>
                <w:sz w:val="21"/>
                <w:szCs w:val="21"/>
                <w14:textFill>
                  <w14:solidFill>
                    <w14:schemeClr w14:val="tx1">
                      <w14:lumMod w14:val="95000"/>
                      <w14:lumOff w14:val="5000"/>
                    </w14:schemeClr>
                  </w14:solidFill>
                </w14:textFill>
              </w:rPr>
              <w:t>1.是否按规定设置或者指定职业卫生管理机构或者组织。</w:t>
            </w:r>
          </w:p>
        </w:tc>
        <w:tc>
          <w:tcPr>
            <w:tcW w:w="2680" w:type="dxa"/>
            <w:vAlign w:val="center"/>
          </w:tcPr>
          <w:p>
            <w:pPr>
              <w:widowControl/>
              <w:jc w:val="left"/>
              <w:rPr>
                <w:rFonts w:hint="eastAsia" w:ascii="仿宋_GB2312" w:hAnsi="仿宋_GB2312" w:eastAsia="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kern w:val="0"/>
                <w:sz w:val="21"/>
                <w:szCs w:val="21"/>
                <w14:textFill>
                  <w14:solidFill>
                    <w14:schemeClr w14:val="tx1">
                      <w14:lumMod w14:val="95000"/>
                      <w14:lumOff w14:val="5000"/>
                    </w14:schemeClr>
                  </w14:solidFill>
                </w14:textFill>
              </w:rPr>
              <w:t xml:space="preserve">是□  否□  </w:t>
            </w:r>
          </w:p>
        </w:tc>
        <w:tc>
          <w:tcPr>
            <w:tcW w:w="1943" w:type="dxa"/>
            <w:vAlign w:val="center"/>
          </w:tcPr>
          <w:p>
            <w:pPr>
              <w:widowControl/>
              <w:jc w:val="center"/>
              <w:rPr>
                <w:rFonts w:hint="eastAsia" w:ascii="仿宋_GB2312" w:hAnsi="仿宋_GB2312" w:eastAsia="仿宋_GB2312" w:cs="仿宋_GB2312"/>
                <w:color w:val="0D0D0D" w:themeColor="text1" w:themeTint="F2"/>
                <w:kern w:val="0"/>
                <w:sz w:val="21"/>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90" w:type="dxa"/>
            <w:vMerge w:val="continue"/>
            <w:vAlign w:val="center"/>
          </w:tcPr>
          <w:p>
            <w:pPr>
              <w:widowControl/>
              <w:jc w:val="left"/>
              <w:rPr>
                <w:rFonts w:hint="eastAsia" w:ascii="仿宋_GB2312" w:hAnsi="仿宋_GB2312" w:eastAsia="仿宋_GB2312" w:cs="仿宋_GB2312"/>
                <w:color w:val="auto"/>
                <w:kern w:val="0"/>
                <w:sz w:val="21"/>
                <w:szCs w:val="21"/>
              </w:rPr>
            </w:pPr>
          </w:p>
        </w:tc>
        <w:tc>
          <w:tcPr>
            <w:tcW w:w="6536" w:type="dxa"/>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2.是否按规定配备专职或者兼职的职业卫生管理人员。</w:t>
            </w:r>
          </w:p>
        </w:tc>
        <w:tc>
          <w:tcPr>
            <w:tcW w:w="2680" w:type="dxa"/>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是□  否□</w:t>
            </w:r>
          </w:p>
        </w:tc>
        <w:tc>
          <w:tcPr>
            <w:tcW w:w="1943" w:type="dxa"/>
            <w:vAlign w:val="center"/>
          </w:tcPr>
          <w:p>
            <w:pPr>
              <w:widowControl/>
              <w:jc w:val="center"/>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90" w:type="dxa"/>
            <w:vMerge w:val="continue"/>
            <w:vAlign w:val="center"/>
          </w:tcPr>
          <w:p>
            <w:pPr>
              <w:widowControl/>
              <w:jc w:val="left"/>
              <w:rPr>
                <w:rFonts w:hint="eastAsia" w:ascii="仿宋_GB2312" w:hAnsi="仿宋_GB2312" w:eastAsia="仿宋_GB2312" w:cs="仿宋_GB2312"/>
                <w:color w:val="auto"/>
                <w:kern w:val="0"/>
                <w:sz w:val="21"/>
                <w:szCs w:val="21"/>
              </w:rPr>
            </w:pPr>
          </w:p>
        </w:tc>
        <w:tc>
          <w:tcPr>
            <w:tcW w:w="6536" w:type="dxa"/>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3.是否建立、落实及公布职业卫生管理制度和操作规程。</w:t>
            </w:r>
          </w:p>
        </w:tc>
        <w:tc>
          <w:tcPr>
            <w:tcW w:w="2680" w:type="dxa"/>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是□  否□  </w:t>
            </w:r>
          </w:p>
        </w:tc>
        <w:tc>
          <w:tcPr>
            <w:tcW w:w="1943" w:type="dxa"/>
            <w:vAlign w:val="center"/>
          </w:tcPr>
          <w:p>
            <w:pPr>
              <w:widowControl/>
              <w:jc w:val="center"/>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exact"/>
          <w:jc w:val="center"/>
        </w:trPr>
        <w:tc>
          <w:tcPr>
            <w:tcW w:w="2590" w:type="dxa"/>
            <w:vMerge w:val="restart"/>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2.职业卫生培训</w:t>
            </w:r>
          </w:p>
        </w:tc>
        <w:tc>
          <w:tcPr>
            <w:tcW w:w="6536" w:type="dxa"/>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1.主要负责人、职业卫生管理人员和劳动者是否按规定的周期接受职业卫生培训。</w:t>
            </w:r>
          </w:p>
        </w:tc>
        <w:tc>
          <w:tcPr>
            <w:tcW w:w="2680" w:type="dxa"/>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是□  否□</w:t>
            </w:r>
          </w:p>
        </w:tc>
        <w:tc>
          <w:tcPr>
            <w:tcW w:w="1943" w:type="dxa"/>
            <w:vAlign w:val="center"/>
          </w:tcPr>
          <w:p>
            <w:pPr>
              <w:widowControl/>
              <w:jc w:val="center"/>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90" w:type="dxa"/>
            <w:vMerge w:val="continue"/>
            <w:vAlign w:val="center"/>
          </w:tcPr>
          <w:p>
            <w:pPr>
              <w:widowControl/>
              <w:jc w:val="left"/>
              <w:rPr>
                <w:rFonts w:hint="eastAsia" w:ascii="仿宋_GB2312" w:hAnsi="仿宋_GB2312" w:eastAsia="仿宋_GB2312" w:cs="仿宋_GB2312"/>
                <w:color w:val="auto"/>
                <w:kern w:val="0"/>
                <w:sz w:val="21"/>
                <w:szCs w:val="21"/>
              </w:rPr>
            </w:pPr>
          </w:p>
        </w:tc>
        <w:tc>
          <w:tcPr>
            <w:tcW w:w="6536" w:type="dxa"/>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2.职业卫生培训内容、时间是否符合要求。</w:t>
            </w:r>
          </w:p>
        </w:tc>
        <w:tc>
          <w:tcPr>
            <w:tcW w:w="2680" w:type="dxa"/>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是□  否□</w:t>
            </w:r>
          </w:p>
        </w:tc>
        <w:tc>
          <w:tcPr>
            <w:tcW w:w="1943" w:type="dxa"/>
            <w:vAlign w:val="center"/>
          </w:tcPr>
          <w:p>
            <w:pPr>
              <w:widowControl/>
              <w:jc w:val="center"/>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90" w:type="dxa"/>
            <w:vMerge w:val="restart"/>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3.建设项目职业病防护设施“三同时”</w:t>
            </w:r>
          </w:p>
        </w:tc>
        <w:tc>
          <w:tcPr>
            <w:tcW w:w="6536" w:type="dxa"/>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1.是否落实建设项目职业病防护设施“三同时”制度。</w:t>
            </w:r>
          </w:p>
        </w:tc>
        <w:tc>
          <w:tcPr>
            <w:tcW w:w="2680" w:type="dxa"/>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是□  否□</w:t>
            </w:r>
          </w:p>
        </w:tc>
        <w:tc>
          <w:tcPr>
            <w:tcW w:w="1943" w:type="dxa"/>
            <w:vAlign w:val="center"/>
          </w:tcPr>
          <w:p>
            <w:pPr>
              <w:widowControl/>
              <w:jc w:val="center"/>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90" w:type="dxa"/>
            <w:vMerge w:val="continue"/>
            <w:vAlign w:val="center"/>
          </w:tcPr>
          <w:p>
            <w:pPr>
              <w:widowControl/>
              <w:jc w:val="left"/>
              <w:rPr>
                <w:rFonts w:hint="eastAsia" w:ascii="仿宋_GB2312" w:hAnsi="仿宋_GB2312" w:eastAsia="仿宋_GB2312" w:cs="仿宋_GB2312"/>
                <w:color w:val="auto"/>
                <w:kern w:val="0"/>
                <w:sz w:val="21"/>
                <w:szCs w:val="21"/>
              </w:rPr>
            </w:pPr>
          </w:p>
        </w:tc>
        <w:tc>
          <w:tcPr>
            <w:tcW w:w="6536" w:type="dxa"/>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2.是否按程序开展评审及存档、公示。</w:t>
            </w:r>
          </w:p>
        </w:tc>
        <w:tc>
          <w:tcPr>
            <w:tcW w:w="2680" w:type="dxa"/>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是□  否□</w:t>
            </w:r>
          </w:p>
        </w:tc>
        <w:tc>
          <w:tcPr>
            <w:tcW w:w="1943" w:type="dxa"/>
            <w:vAlign w:val="center"/>
          </w:tcPr>
          <w:p>
            <w:pPr>
              <w:widowControl/>
              <w:jc w:val="center"/>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90" w:type="dxa"/>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4.职业病危害项目申报</w:t>
            </w:r>
          </w:p>
        </w:tc>
        <w:tc>
          <w:tcPr>
            <w:tcW w:w="6536" w:type="dxa"/>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是否如实、及时开展工作场所职业病危害项目申报。</w:t>
            </w:r>
          </w:p>
        </w:tc>
        <w:tc>
          <w:tcPr>
            <w:tcW w:w="2680" w:type="dxa"/>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是□  否□  </w:t>
            </w:r>
          </w:p>
        </w:tc>
        <w:tc>
          <w:tcPr>
            <w:tcW w:w="1943" w:type="dxa"/>
            <w:vAlign w:val="center"/>
          </w:tcPr>
          <w:p>
            <w:pPr>
              <w:widowControl/>
              <w:jc w:val="center"/>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90" w:type="dxa"/>
            <w:vMerge w:val="restart"/>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5.工作场所职业卫生管理</w:t>
            </w:r>
          </w:p>
        </w:tc>
        <w:tc>
          <w:tcPr>
            <w:tcW w:w="6536" w:type="dxa"/>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1.是否按规定的周期开展工作场所职业病危害因素监测、检测、评价。</w:t>
            </w:r>
          </w:p>
        </w:tc>
        <w:tc>
          <w:tcPr>
            <w:tcW w:w="2680" w:type="dxa"/>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是□  否□  未检测□</w:t>
            </w:r>
          </w:p>
        </w:tc>
        <w:tc>
          <w:tcPr>
            <w:tcW w:w="1943" w:type="dxa"/>
            <w:vAlign w:val="center"/>
          </w:tcPr>
          <w:p>
            <w:pPr>
              <w:widowControl/>
              <w:jc w:val="center"/>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90" w:type="dxa"/>
            <w:vMerge w:val="continue"/>
            <w:vAlign w:val="center"/>
          </w:tcPr>
          <w:p>
            <w:pPr>
              <w:widowControl/>
              <w:jc w:val="left"/>
              <w:rPr>
                <w:rFonts w:hint="eastAsia" w:ascii="仿宋_GB2312" w:hAnsi="仿宋_GB2312" w:eastAsia="仿宋_GB2312" w:cs="仿宋_GB2312"/>
                <w:color w:val="auto"/>
                <w:kern w:val="0"/>
                <w:sz w:val="21"/>
                <w:szCs w:val="21"/>
              </w:rPr>
            </w:pPr>
          </w:p>
        </w:tc>
        <w:tc>
          <w:tcPr>
            <w:tcW w:w="6536" w:type="dxa"/>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2.是否进行检测结果的报告和公布。</w:t>
            </w:r>
          </w:p>
        </w:tc>
        <w:tc>
          <w:tcPr>
            <w:tcW w:w="2680" w:type="dxa"/>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是□  否□  </w:t>
            </w:r>
          </w:p>
        </w:tc>
        <w:tc>
          <w:tcPr>
            <w:tcW w:w="1943" w:type="dxa"/>
            <w:vAlign w:val="center"/>
          </w:tcPr>
          <w:p>
            <w:pPr>
              <w:widowControl/>
              <w:jc w:val="center"/>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90" w:type="dxa"/>
            <w:vMerge w:val="continue"/>
            <w:vAlign w:val="center"/>
          </w:tcPr>
          <w:p>
            <w:pPr>
              <w:widowControl/>
              <w:jc w:val="left"/>
              <w:rPr>
                <w:rFonts w:hint="eastAsia" w:ascii="仿宋_GB2312" w:hAnsi="仿宋_GB2312" w:eastAsia="仿宋_GB2312" w:cs="仿宋_GB2312"/>
                <w:color w:val="auto"/>
                <w:kern w:val="0"/>
                <w:sz w:val="21"/>
                <w:szCs w:val="21"/>
              </w:rPr>
            </w:pPr>
          </w:p>
        </w:tc>
        <w:tc>
          <w:tcPr>
            <w:tcW w:w="6536" w:type="dxa"/>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3.是否按规定配置职业病防护设施、应急救援设施并及时维护、保养。</w:t>
            </w:r>
          </w:p>
        </w:tc>
        <w:tc>
          <w:tcPr>
            <w:tcW w:w="2680" w:type="dxa"/>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是□  否□  </w:t>
            </w:r>
          </w:p>
        </w:tc>
        <w:tc>
          <w:tcPr>
            <w:tcW w:w="1943" w:type="dxa"/>
            <w:vAlign w:val="center"/>
          </w:tcPr>
          <w:p>
            <w:pPr>
              <w:widowControl/>
              <w:jc w:val="center"/>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90" w:type="dxa"/>
            <w:vMerge w:val="continue"/>
            <w:vAlign w:val="center"/>
          </w:tcPr>
          <w:p>
            <w:pPr>
              <w:widowControl/>
              <w:jc w:val="left"/>
              <w:rPr>
                <w:rFonts w:hint="eastAsia" w:ascii="仿宋_GB2312" w:hAnsi="仿宋_GB2312" w:eastAsia="仿宋_GB2312" w:cs="仿宋_GB2312"/>
                <w:color w:val="auto"/>
                <w:kern w:val="0"/>
                <w:sz w:val="21"/>
                <w:szCs w:val="21"/>
              </w:rPr>
            </w:pPr>
          </w:p>
        </w:tc>
        <w:tc>
          <w:tcPr>
            <w:tcW w:w="6536" w:type="dxa"/>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4.是否按规定发放、管理职业病防护用品并督促劳动者佩戴使用。</w:t>
            </w:r>
          </w:p>
        </w:tc>
        <w:tc>
          <w:tcPr>
            <w:tcW w:w="2680" w:type="dxa"/>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是□  否□  </w:t>
            </w:r>
          </w:p>
        </w:tc>
        <w:tc>
          <w:tcPr>
            <w:tcW w:w="1943" w:type="dxa"/>
            <w:vAlign w:val="center"/>
          </w:tcPr>
          <w:p>
            <w:pPr>
              <w:widowControl/>
              <w:jc w:val="center"/>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90" w:type="dxa"/>
            <w:vMerge w:val="restart"/>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6.职业病危害警示和告知</w:t>
            </w:r>
          </w:p>
        </w:tc>
        <w:tc>
          <w:tcPr>
            <w:tcW w:w="6536" w:type="dxa"/>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1.是否按规定设置职业病危害警示标识。</w:t>
            </w:r>
          </w:p>
        </w:tc>
        <w:tc>
          <w:tcPr>
            <w:tcW w:w="2680" w:type="dxa"/>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是□  否□</w:t>
            </w:r>
          </w:p>
        </w:tc>
        <w:tc>
          <w:tcPr>
            <w:tcW w:w="1943" w:type="dxa"/>
            <w:vAlign w:val="center"/>
          </w:tcPr>
          <w:p>
            <w:pPr>
              <w:widowControl/>
              <w:jc w:val="center"/>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90" w:type="dxa"/>
            <w:vMerge w:val="continue"/>
            <w:vAlign w:val="center"/>
          </w:tcPr>
          <w:p>
            <w:pPr>
              <w:widowControl/>
              <w:jc w:val="left"/>
              <w:rPr>
                <w:rFonts w:hint="eastAsia" w:ascii="仿宋_GB2312" w:hAnsi="仿宋_GB2312" w:eastAsia="仿宋_GB2312" w:cs="仿宋_GB2312"/>
                <w:color w:val="auto"/>
                <w:kern w:val="0"/>
                <w:sz w:val="21"/>
                <w:szCs w:val="21"/>
              </w:rPr>
            </w:pPr>
          </w:p>
        </w:tc>
        <w:tc>
          <w:tcPr>
            <w:tcW w:w="6536" w:type="dxa"/>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2.是否按规定告知职业病危害及危害后果。</w:t>
            </w:r>
          </w:p>
        </w:tc>
        <w:tc>
          <w:tcPr>
            <w:tcW w:w="2680" w:type="dxa"/>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是□  否□</w:t>
            </w:r>
          </w:p>
        </w:tc>
        <w:tc>
          <w:tcPr>
            <w:tcW w:w="1943" w:type="dxa"/>
            <w:vAlign w:val="center"/>
          </w:tcPr>
          <w:p>
            <w:pPr>
              <w:widowControl/>
              <w:jc w:val="center"/>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90" w:type="dxa"/>
            <w:vMerge w:val="restart"/>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7.劳动者职业健康监护</w:t>
            </w:r>
          </w:p>
        </w:tc>
        <w:tc>
          <w:tcPr>
            <w:tcW w:w="6536" w:type="dxa"/>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是否按规定开展劳动者职业健康监护。</w:t>
            </w:r>
          </w:p>
        </w:tc>
        <w:tc>
          <w:tcPr>
            <w:tcW w:w="2680" w:type="dxa"/>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是□  否□  </w:t>
            </w:r>
          </w:p>
        </w:tc>
        <w:tc>
          <w:tcPr>
            <w:tcW w:w="1943" w:type="dxa"/>
            <w:vAlign w:val="center"/>
          </w:tcPr>
          <w:p>
            <w:pPr>
              <w:widowControl/>
              <w:jc w:val="center"/>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90" w:type="dxa"/>
            <w:vMerge w:val="continue"/>
            <w:vAlign w:val="center"/>
          </w:tcPr>
          <w:p>
            <w:pPr>
              <w:widowControl/>
              <w:jc w:val="left"/>
              <w:rPr>
                <w:rFonts w:hint="eastAsia" w:ascii="仿宋_GB2312" w:hAnsi="仿宋_GB2312" w:eastAsia="仿宋_GB2312" w:cs="仿宋_GB2312"/>
                <w:color w:val="auto"/>
                <w:kern w:val="0"/>
                <w:sz w:val="21"/>
                <w:szCs w:val="21"/>
              </w:rPr>
            </w:pPr>
          </w:p>
        </w:tc>
        <w:tc>
          <w:tcPr>
            <w:tcW w:w="6536" w:type="dxa"/>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是否按规定开展放射工作人员个人剂量监测。</w:t>
            </w:r>
          </w:p>
        </w:tc>
        <w:tc>
          <w:tcPr>
            <w:tcW w:w="2680" w:type="dxa"/>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是□  否□  合理缺项□</w:t>
            </w:r>
          </w:p>
        </w:tc>
        <w:tc>
          <w:tcPr>
            <w:tcW w:w="1943" w:type="dxa"/>
            <w:vAlign w:val="center"/>
          </w:tcPr>
          <w:p>
            <w:pPr>
              <w:widowControl/>
              <w:jc w:val="center"/>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90" w:type="dxa"/>
            <w:vMerge w:val="restart"/>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8.职业病病人和疑似职业病病人处置</w:t>
            </w:r>
          </w:p>
        </w:tc>
        <w:tc>
          <w:tcPr>
            <w:tcW w:w="6536" w:type="dxa"/>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1.是否按规定处置职业病人、疑似职业病人。</w:t>
            </w:r>
          </w:p>
        </w:tc>
        <w:tc>
          <w:tcPr>
            <w:tcW w:w="2680" w:type="dxa"/>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是□  否□  </w:t>
            </w:r>
          </w:p>
        </w:tc>
        <w:tc>
          <w:tcPr>
            <w:tcW w:w="1943" w:type="dxa"/>
            <w:vAlign w:val="center"/>
          </w:tcPr>
          <w:p>
            <w:pPr>
              <w:widowControl/>
              <w:jc w:val="center"/>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jc w:val="center"/>
        </w:trPr>
        <w:tc>
          <w:tcPr>
            <w:tcW w:w="2590" w:type="dxa"/>
            <w:vMerge w:val="continue"/>
            <w:vAlign w:val="center"/>
          </w:tcPr>
          <w:p>
            <w:pPr>
              <w:widowControl/>
              <w:jc w:val="left"/>
              <w:rPr>
                <w:rFonts w:hint="eastAsia" w:ascii="仿宋_GB2312" w:hAnsi="仿宋_GB2312" w:eastAsia="仿宋_GB2312" w:cs="仿宋_GB2312"/>
                <w:color w:val="auto"/>
                <w:kern w:val="0"/>
                <w:sz w:val="21"/>
                <w:szCs w:val="21"/>
              </w:rPr>
            </w:pPr>
          </w:p>
        </w:tc>
        <w:tc>
          <w:tcPr>
            <w:tcW w:w="6536" w:type="dxa"/>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2.是否为劳动者进行职业病诊断提供健康损害与职业史、职业病危害接触关系等相关资料。</w:t>
            </w:r>
          </w:p>
        </w:tc>
        <w:tc>
          <w:tcPr>
            <w:tcW w:w="2680" w:type="dxa"/>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是□  否□  </w:t>
            </w:r>
          </w:p>
        </w:tc>
        <w:tc>
          <w:tcPr>
            <w:tcW w:w="1943" w:type="dxa"/>
            <w:vAlign w:val="center"/>
          </w:tcPr>
          <w:p>
            <w:pPr>
              <w:widowControl/>
              <w:jc w:val="center"/>
              <w:rPr>
                <w:rFonts w:hint="eastAsia" w:ascii="仿宋_GB2312" w:hAnsi="仿宋_GB2312" w:eastAsia="仿宋_GB2312" w:cs="仿宋_GB2312"/>
                <w:color w:val="auto"/>
                <w:kern w:val="0"/>
                <w:sz w:val="21"/>
                <w:szCs w:val="21"/>
              </w:rPr>
            </w:pPr>
          </w:p>
        </w:tc>
      </w:tr>
    </w:tbl>
    <w:p>
      <w:pPr>
        <w:spacing w:line="280" w:lineRule="exact"/>
        <w:ind w:right="108"/>
        <w:rPr>
          <w:rFonts w:hint="eastAsia" w:ascii="仿宋_GB2312" w:hAnsi="仿宋_GB2312" w:eastAsia="仿宋_GB2312" w:cs="仿宋_GB2312"/>
          <w:color w:val="auto"/>
          <w:sz w:val="21"/>
          <w:szCs w:val="21"/>
        </w:rPr>
      </w:pPr>
    </w:p>
    <w:p>
      <w:pPr>
        <w:spacing w:line="280" w:lineRule="exact"/>
        <w:ind w:left="105" w:right="108" w:hanging="105"/>
        <w:rPr>
          <w:rFonts w:hint="eastAsia" w:ascii="黑体" w:hAnsi="黑体" w:eastAsia="黑体" w:cs="黑体"/>
          <w:color w:val="0D0D0D" w:themeColor="text1" w:themeTint="F2"/>
          <w:sz w:val="21"/>
          <w:szCs w:val="21"/>
          <w14:textFill>
            <w14:solidFill>
              <w14:schemeClr w14:val="tx1">
                <w14:lumMod w14:val="95000"/>
                <w14:lumOff w14:val="5000"/>
              </w14:schemeClr>
            </w14:solidFill>
          </w14:textFill>
        </w:rPr>
      </w:pPr>
      <w:r>
        <w:rPr>
          <w:rFonts w:hint="eastAsia" w:ascii="黑体" w:hAnsi="黑体" w:eastAsia="黑体" w:cs="黑体"/>
          <w:color w:val="0D0D0D" w:themeColor="text1" w:themeTint="F2"/>
          <w:sz w:val="21"/>
          <w:szCs w:val="21"/>
          <w14:textFill>
            <w14:solidFill>
              <w14:schemeClr w14:val="tx1">
                <w14:lumMod w14:val="95000"/>
                <w14:lumOff w14:val="5000"/>
              </w14:schemeClr>
            </w14:solidFill>
          </w14:textFill>
        </w:rPr>
        <w:t>三、监督执法意见</w:t>
      </w:r>
    </w:p>
    <w:p>
      <w:pPr>
        <w:spacing w:line="280" w:lineRule="exact"/>
        <w:ind w:right="108"/>
        <w:rPr>
          <w:rFonts w:hint="eastAsia" w:ascii="仿宋_GB2312" w:hAnsi="仿宋_GB2312" w:eastAsia="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t>有无制作卫生监督意见书：有</w:t>
      </w:r>
      <w:r>
        <w:rPr>
          <w:rFonts w:hint="eastAsia" w:ascii="仿宋_GB2312" w:hAnsi="仿宋_GB2312" w:eastAsia="仿宋_GB2312" w:cs="仿宋_GB2312"/>
          <w:color w:val="0D0D0D" w:themeColor="text1" w:themeTint="F2"/>
          <w:kern w:val="0"/>
          <w:sz w:val="21"/>
          <w:szCs w:val="21"/>
          <w14:textFill>
            <w14:solidFill>
              <w14:schemeClr w14:val="tx1">
                <w14:lumMod w14:val="95000"/>
                <w14:lumOff w14:val="5000"/>
              </w14:schemeClr>
            </w14:solidFill>
          </w14:textFill>
        </w:rPr>
        <w:t xml:space="preserve">□    无□  </w:t>
      </w:r>
    </w:p>
    <w:p>
      <w:pPr>
        <w:spacing w:line="280" w:lineRule="exact"/>
        <w:ind w:right="108"/>
        <w:rPr>
          <w:rFonts w:hint="eastAsia" w:ascii="仿宋_GB2312" w:hAnsi="仿宋_GB2312" w:eastAsia="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kern w:val="0"/>
          <w:sz w:val="21"/>
          <w:szCs w:val="21"/>
          <w14:textFill>
            <w14:solidFill>
              <w14:schemeClr w14:val="tx1">
                <w14:lumMod w14:val="95000"/>
                <w14:lumOff w14:val="5000"/>
              </w14:schemeClr>
            </w14:solidFill>
          </w14:textFill>
        </w:rPr>
        <w:t xml:space="preserve">处理情况：   1.□责令限期改正 2. □行政处罚：□警告    □罚款     □责令停止作业    □提请地方人民政府予以关闭 </w:t>
      </w:r>
    </w:p>
    <w:p>
      <w:pPr>
        <w:spacing w:line="280" w:lineRule="exact"/>
        <w:ind w:right="108"/>
        <w:rPr>
          <w:rFonts w:hint="eastAsia" w:ascii="仿宋_GB2312" w:hAnsi="仿宋_GB2312" w:eastAsia="仿宋_GB2312" w:cs="仿宋_GB2312"/>
          <w:color w:val="0D0D0D" w:themeColor="text1" w:themeTint="F2"/>
          <w:kern w:val="0"/>
          <w:sz w:val="21"/>
          <w:szCs w:val="21"/>
          <w14:textFill>
            <w14:solidFill>
              <w14:schemeClr w14:val="tx1">
                <w14:lumMod w14:val="95000"/>
                <w14:lumOff w14:val="5000"/>
              </w14:schemeClr>
            </w14:solidFill>
          </w14:textFill>
        </w:rPr>
      </w:pPr>
    </w:p>
    <w:p>
      <w:pPr>
        <w:spacing w:line="280" w:lineRule="exact"/>
        <w:ind w:right="108" w:firstLine="315" w:firstLineChars="150"/>
        <w:rPr>
          <w:rFonts w:hint="eastAsia"/>
          <w:lang w:val="en-US" w:eastAsia="zh-CN"/>
        </w:rPr>
      </w:pPr>
      <w:r>
        <w:rPr>
          <w:rFonts w:hint="eastAsia" w:ascii="仿宋_GB2312" w:hAnsi="仿宋_GB2312" w:eastAsia="仿宋_GB2312" w:cs="仿宋_GB2312"/>
          <w:color w:val="0D0D0D" w:themeColor="text1" w:themeTint="F2"/>
          <w:kern w:val="0"/>
          <w:sz w:val="21"/>
          <w:szCs w:val="21"/>
          <w14:textFill>
            <w14:solidFill>
              <w14:schemeClr w14:val="tx1">
                <w14:lumMod w14:val="95000"/>
                <w14:lumOff w14:val="5000"/>
              </w14:schemeClr>
            </w14:solidFill>
          </w14:textFill>
        </w:rPr>
        <w:t>检查人员：</w:t>
      </w:r>
      <w:r>
        <w:rPr>
          <w:rFonts w:hint="eastAsia" w:ascii="仿宋_GB2312" w:hAnsi="仿宋_GB2312" w:eastAsia="仿宋_GB2312" w:cs="仿宋_GB2312"/>
          <w:color w:val="0D0D0D" w:themeColor="text1" w:themeTint="F2"/>
          <w:kern w:val="0"/>
          <w:sz w:val="21"/>
          <w:szCs w:val="21"/>
          <w:u w:val="single"/>
          <w14:textFill>
            <w14:solidFill>
              <w14:schemeClr w14:val="tx1">
                <w14:lumMod w14:val="95000"/>
                <w14:lumOff w14:val="5000"/>
              </w14:schemeClr>
            </w14:solidFill>
          </w14:textFill>
        </w:rPr>
        <w:t xml:space="preserve">         </w:t>
      </w:r>
      <w:r>
        <w:rPr>
          <w:rFonts w:hint="eastAsia" w:ascii="仿宋_GB2312" w:hAnsi="仿宋_GB2312" w:eastAsia="仿宋_GB2312" w:cs="仿宋_GB2312"/>
          <w:color w:val="0D0D0D" w:themeColor="text1" w:themeTint="F2"/>
          <w:kern w:val="0"/>
          <w:sz w:val="21"/>
          <w:szCs w:val="21"/>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kern w:val="0"/>
          <w:sz w:val="21"/>
          <w:szCs w:val="21"/>
          <w:u w:val="single"/>
          <w14:textFill>
            <w14:solidFill>
              <w14:schemeClr w14:val="tx1">
                <w14:lumMod w14:val="95000"/>
                <w14:lumOff w14:val="5000"/>
              </w14:schemeClr>
            </w14:solidFill>
          </w14:textFill>
        </w:rPr>
        <w:t xml:space="preserve">         </w:t>
      </w:r>
      <w:r>
        <w:rPr>
          <w:rFonts w:hint="eastAsia" w:ascii="仿宋_GB2312" w:hAnsi="仿宋_GB2312" w:eastAsia="仿宋_GB2312" w:cs="仿宋_GB2312"/>
          <w:color w:val="0D0D0D" w:themeColor="text1" w:themeTint="F2"/>
          <w:kern w:val="0"/>
          <w:sz w:val="21"/>
          <w:szCs w:val="21"/>
          <w14:textFill>
            <w14:solidFill>
              <w14:schemeClr w14:val="tx1">
                <w14:lumMod w14:val="95000"/>
                <w14:lumOff w14:val="5000"/>
              </w14:schemeClr>
            </w14:solidFill>
          </w14:textFill>
        </w:rPr>
        <w:t xml:space="preserve">                  检查日期： </w:t>
      </w:r>
      <w:r>
        <w:rPr>
          <w:rFonts w:hint="eastAsia" w:ascii="仿宋_GB2312" w:hAnsi="仿宋_GB2312" w:eastAsia="仿宋_GB2312" w:cs="仿宋_GB2312"/>
          <w:color w:val="0D0D0D" w:themeColor="text1" w:themeTint="F2"/>
          <w:kern w:val="0"/>
          <w:sz w:val="21"/>
          <w:szCs w:val="21"/>
          <w:u w:val="single"/>
          <w14:textFill>
            <w14:solidFill>
              <w14:schemeClr w14:val="tx1">
                <w14:lumMod w14:val="95000"/>
                <w14:lumOff w14:val="5000"/>
              </w14:schemeClr>
            </w14:solidFill>
          </w14:textFill>
        </w:rPr>
        <w:t xml:space="preserve">      </w:t>
      </w:r>
      <w:r>
        <w:rPr>
          <w:rFonts w:hint="eastAsia" w:ascii="仿宋_GB2312" w:hAnsi="仿宋_GB2312" w:eastAsia="仿宋_GB2312" w:cs="仿宋_GB2312"/>
          <w:color w:val="0D0D0D" w:themeColor="text1" w:themeTint="F2"/>
          <w:kern w:val="0"/>
          <w:sz w:val="21"/>
          <w:szCs w:val="21"/>
          <w14:textFill>
            <w14:solidFill>
              <w14:schemeClr w14:val="tx1">
                <w14:lumMod w14:val="95000"/>
                <w14:lumOff w14:val="5000"/>
              </w14:schemeClr>
            </w14:solidFill>
          </w14:textFill>
        </w:rPr>
        <w:t>年</w:t>
      </w:r>
      <w:r>
        <w:rPr>
          <w:rFonts w:hint="eastAsia" w:ascii="仿宋_GB2312" w:hAnsi="仿宋_GB2312" w:eastAsia="仿宋_GB2312" w:cs="仿宋_GB2312"/>
          <w:color w:val="0D0D0D" w:themeColor="text1" w:themeTint="F2"/>
          <w:kern w:val="0"/>
          <w:sz w:val="21"/>
          <w:szCs w:val="21"/>
          <w:u w:val="single"/>
          <w14:textFill>
            <w14:solidFill>
              <w14:schemeClr w14:val="tx1">
                <w14:lumMod w14:val="95000"/>
                <w14:lumOff w14:val="5000"/>
              </w14:schemeClr>
            </w14:solidFill>
          </w14:textFill>
        </w:rPr>
        <w:t xml:space="preserve">   </w:t>
      </w:r>
      <w:r>
        <w:rPr>
          <w:rFonts w:hint="eastAsia" w:ascii="仿宋_GB2312" w:hAnsi="仿宋_GB2312" w:eastAsia="仿宋_GB2312" w:cs="仿宋_GB2312"/>
          <w:color w:val="0D0D0D" w:themeColor="text1" w:themeTint="F2"/>
          <w:kern w:val="0"/>
          <w:sz w:val="21"/>
          <w:szCs w:val="21"/>
          <w14:textFill>
            <w14:solidFill>
              <w14:schemeClr w14:val="tx1">
                <w14:lumMod w14:val="95000"/>
                <w14:lumOff w14:val="5000"/>
              </w14:schemeClr>
            </w14:solidFill>
          </w14:textFill>
        </w:rPr>
        <w:t>月</w:t>
      </w:r>
      <w:r>
        <w:rPr>
          <w:rFonts w:hint="eastAsia" w:ascii="仿宋_GB2312" w:hAnsi="仿宋_GB2312" w:eastAsia="仿宋_GB2312" w:cs="仿宋_GB2312"/>
          <w:color w:val="0D0D0D" w:themeColor="text1" w:themeTint="F2"/>
          <w:kern w:val="0"/>
          <w:sz w:val="21"/>
          <w:szCs w:val="21"/>
          <w:u w:val="single"/>
          <w14:textFill>
            <w14:solidFill>
              <w14:schemeClr w14:val="tx1">
                <w14:lumMod w14:val="95000"/>
                <w14:lumOff w14:val="5000"/>
              </w14:schemeClr>
            </w14:solidFill>
          </w14:textFill>
        </w:rPr>
        <w:t xml:space="preserve">   </w:t>
      </w:r>
      <w:r>
        <w:rPr>
          <w:rFonts w:hint="eastAsia" w:ascii="仿宋_GB2312" w:hAnsi="仿宋_GB2312" w:eastAsia="仿宋_GB2312" w:cs="仿宋_GB2312"/>
          <w:color w:val="0D0D0D" w:themeColor="text1" w:themeTint="F2"/>
          <w:kern w:val="0"/>
          <w:sz w:val="21"/>
          <w:szCs w:val="21"/>
          <w14:textFill>
            <w14:solidFill>
              <w14:schemeClr w14:val="tx1">
                <w14:lumMod w14:val="95000"/>
                <w14:lumOff w14:val="5000"/>
              </w14:schemeClr>
            </w14:solidFill>
          </w14:textFill>
        </w:rPr>
        <w:t>日</w:t>
      </w:r>
    </w:p>
    <w:sectPr>
      <w:footerReference r:id="rId68" w:type="default"/>
      <w:pgSz w:w="16838" w:h="11905" w:orient="landscape"/>
      <w:pgMar w:top="1531" w:right="1304" w:bottom="1304" w:left="1304" w:header="850" w:footer="992" w:gutter="0"/>
      <w:paperSrc/>
      <w:pgNumType w:fmt="numberInDash"/>
      <w:cols w:space="0" w:num="1"/>
      <w:rtlGutter w:val="0"/>
      <w:docGrid w:type="lines" w:linePitch="3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ﾍﾎ￦ﾖﾇ￤ﾻ﾿￥ﾮﾋ">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cs="Times New Roman"/>
        <w:sz w:val="28"/>
        <w:szCs w:val="28"/>
      </w:rPr>
    </w:pPr>
    <w:r>
      <w:rPr>
        <w:sz w:val="2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cs="Times New Roman"/>
        <w:sz w:val="28"/>
        <w:szCs w:val="28"/>
      </w:rPr>
    </w:pPr>
    <w:r>
      <w:rPr>
        <w:sz w:val="2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6162"/>
        <w:tab w:val="clear" w:pos="4153"/>
      </w:tabs>
      <w:rPr>
        <w:rFonts w:hint="eastAsia" w:eastAsia="宋体"/>
        <w:lang w:eastAsia="zh-CN"/>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- 2 -</w:t>
                    </w:r>
                    <w:r>
                      <w:fldChar w:fldCharType="end"/>
                    </w:r>
                  </w:p>
                </w:txbxContent>
              </v:textbox>
            </v:shape>
          </w:pict>
        </mc:Fallback>
      </mc:AlternateContent>
    </w:r>
    <w:r>
      <w:rPr>
        <w:rFonts w:hint="eastAsia"/>
        <w:lang w:eastAsia="zh-CN"/>
      </w:rP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- 4 -</w:t>
                    </w:r>
                    <w:r>
                      <w:fldChar w:fldCharType="end"/>
                    </w:r>
                  </w:p>
                </w:txbxContent>
              </v:textbox>
            </v:shape>
          </w:pict>
        </mc:Fallback>
      </mc:AlternateContent>
    </w:r>
    <w:r>
      <w:rPr>
        <w:sz w:val="18"/>
      </w:rPr>
      <mc:AlternateContent>
        <mc:Choice Requires="wps">
          <w:drawing>
            <wp:anchor distT="0" distB="0" distL="114300" distR="114300" simplePos="0" relativeHeight="2516807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0"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p>
                      </w:txbxContent>
                    </wps:txbx>
                    <wps:bodyPr wrap="none" lIns="0" tIns="0" rIns="0" bIns="0" upright="0">
                      <a:spAutoFit/>
                    </wps:bodyPr>
                  </wps:wsp>
                </a:graphicData>
              </a:graphic>
            </wp:anchor>
          </w:drawing>
        </mc:Choice>
        <mc:Fallback>
          <w:pict>
            <v:shape id="文本框 1037" o:spid="_x0000_s1026" o:spt="202" type="#_x0000_t202" style="position:absolute;left:0pt;margin-top:0pt;height:144pt;width:144pt;mso-position-horizontal:outside;mso-position-horizontal-relative:margin;mso-wrap-style:none;z-index:2516807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YP5CHLAQAAnQMAAA4AAAAAAAAAAQAgAAAAHgEAAGRycy9lMm9E&#10;b2MueG1sUEsFBgAAAAAGAAYAWQEAAFsFAAAAAA==&#10;">
              <v:fill on="f" focussize="0,0"/>
              <v:stroke on="f"/>
              <v:imagedata o:title=""/>
              <o:lock v:ext="edit" aspectratio="f"/>
              <v:textbox inset="0mm,0mm,0mm,0mm" style="mso-fit-shape-to-text:t;">
                <w:txbxContent>
                  <w:p>
                    <w:pPr>
                      <w:pStyle w:val="7"/>
                      <w:rPr>
                        <w:rFonts w:hint="eastAsia" w:eastAsia="宋体"/>
                        <w:lang w:eastAsia="zh-CN"/>
                      </w:rPr>
                    </w:pP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cs="Times New Roman"/>
        <w:sz w:val="28"/>
        <w:szCs w:val="28"/>
      </w:rPr>
    </w:pPr>
    <w:r>
      <w:rPr>
        <w:sz w:val="2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6162"/>
        <w:tab w:val="clear" w:pos="4153"/>
      </w:tabs>
      <w:rPr>
        <w:rFonts w:hint="eastAsia" w:eastAsia="宋体"/>
        <w:lang w:eastAsia="zh-CN"/>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- 2 -</w:t>
                    </w:r>
                    <w:r>
                      <w:fldChar w:fldCharType="end"/>
                    </w:r>
                  </w:p>
                </w:txbxContent>
              </v:textbox>
            </v:shape>
          </w:pict>
        </mc:Fallback>
      </mc:AlternateContent>
    </w:r>
    <w:r>
      <w:rPr>
        <w:rFonts w:hint="eastAsia"/>
        <w:lang w:eastAsia="zh-CN"/>
      </w:rP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A3uL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jA3uLeAgAAJgYAAA4AAAAAAAAAAQAgAAAAHwEAAGRycy9lMm9Eb2MueG1sUEsF&#10;BgAAAAAGAAYAWQEAAG8G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- 5 -</w:t>
                    </w:r>
                    <w:r>
                      <w:fldChar w:fldCharType="end"/>
                    </w:r>
                  </w:p>
                </w:txbxContent>
              </v:textbox>
            </v:shape>
          </w:pict>
        </mc:Fallback>
      </mc:AlternateContent>
    </w:r>
    <w:r>
      <w:rPr>
        <w:sz w:val="18"/>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4"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p>
                      </w:txbxContent>
                    </wps:txbx>
                    <wps:bodyPr wrap="none" lIns="0" tIns="0" rIns="0" bIns="0" upright="0">
                      <a:spAutoFit/>
                    </wps:bodyPr>
                  </wps:wsp>
                </a:graphicData>
              </a:graphic>
            </wp:anchor>
          </w:drawing>
        </mc:Choice>
        <mc:Fallback>
          <w:pict>
            <v:shape id="文本框 1037"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VbQs80BAACdAwAADgAAAAAAAAABACAAAAAeAQAAZHJzL2Uy&#10;b0RvYy54bWxQSwUGAAAAAAYABgBZAQAAXQUAAAAA&#10;">
              <v:fill on="f" focussize="0,0"/>
              <v:stroke on="f"/>
              <v:imagedata o:title=""/>
              <o:lock v:ext="edit" aspectratio="f"/>
              <v:textbox inset="0mm,0mm,0mm,0mm" style="mso-fit-shape-to-text:t;">
                <w:txbxContent>
                  <w:p>
                    <w:pPr>
                      <w:pStyle w:val="7"/>
                      <w:rPr>
                        <w:rFonts w:hint="eastAsia" w:eastAsia="宋体"/>
                        <w:lang w:eastAsia="zh-CN"/>
                      </w:rPr>
                    </w:pP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cs="Times New Roman"/>
        <w:sz w:val="28"/>
        <w:szCs w:val="28"/>
      </w:rPr>
    </w:pPr>
    <w:r>
      <w:rPr>
        <w:sz w:val="2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PuKjd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CFGgrRQ&#10;8ftvX++//7z/8QXBHgi0VWYCcbcKIu3uUu4guN83sOl47yrdun9ghMAP8t4d5GU7i6g7lA7SNAIX&#10;BV+/APzweFxpY18x2SJnZFhD/bysZLMwtgvtQ9xtQhYN576GXKBthkenw8gfOHgAnAsXC1kAxt7q&#10;avNpHI2v0qs0CZLB6CpIojwPZsU8CUZFfDbMT/P5PI8/O7w4mdRNWTLh7uv7JE6eV4d9r3QVPnSK&#10;kbwpHZxLyejVcs412hDo08L/nMKQ/IOw8HEa3g2snlCKB0l0ORgHxSg9C5IiGQbjsygNonh8OR5F&#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3k+4qN0CAAAmBgAADgAAAAAAAAABACAAAAAfAQAAZHJzL2Uyb0RvYy54bWxQSwUG&#10;AAAAAAYABgBZAQAAbgY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6162"/>
        <w:tab w:val="clear" w:pos="4153"/>
      </w:tabs>
      <w:rPr>
        <w:rFonts w:hint="eastAsia" w:eastAsia="宋体"/>
        <w:lang w:eastAsia="zh-CN"/>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- 2 -</w:t>
                    </w:r>
                    <w:r>
                      <w:fldChar w:fldCharType="end"/>
                    </w:r>
                  </w:p>
                </w:txbxContent>
              </v:textbox>
            </v:shape>
          </w:pict>
        </mc:Fallback>
      </mc:AlternateContent>
    </w:r>
    <w:r>
      <w:rPr>
        <w:rFonts w:hint="eastAsia"/>
        <w:lang w:eastAsia="zh-CN"/>
      </w:rPr>
      <w:tab/>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Ii43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h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QiLjd0CAAAmBgAADgAAAAAAAAABACAAAAAfAQAAZHJzL2Uyb0RvYy54bWxQSwUG&#10;AAAAAAYABgBZAQAAbgY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- 6 -</w:t>
                    </w:r>
                    <w:r>
                      <w:fldChar w:fldCharType="end"/>
                    </w:r>
                  </w:p>
                </w:txbxContent>
              </v:textbox>
            </v:shape>
          </w:pict>
        </mc:Fallback>
      </mc:AlternateContent>
    </w:r>
    <w:r>
      <w:rPr>
        <w:sz w:val="18"/>
      </w:rP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8"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p>
                      </w:txbxContent>
                    </wps:txbx>
                    <wps:bodyPr wrap="none" lIns="0" tIns="0" rIns="0" bIns="0" upright="0">
                      <a:spAutoFit/>
                    </wps:bodyPr>
                  </wps:wsp>
                </a:graphicData>
              </a:graphic>
            </wp:anchor>
          </w:drawing>
        </mc:Choice>
        <mc:Fallback>
          <w:pict>
            <v:shape id="文本框 1037" o:spid="_x0000_s1026" o:spt="202" type="#_x0000_t202" style="position:absolute;left:0pt;margin-top:0pt;height:144pt;width:144pt;mso-position-horizontal:outside;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p3B8sBAACdAwAADgAAAGRycy9lMm9Eb2MueG1srVPNjtMwEL4j8Q6W&#10;79Rpkdg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cG5O25x4pfv3y4/fl1+fiXL&#10;6uVNlqgPUGPmfcDcNLzxAy7O7Ad0ZuaDijZ/kRPBOAp8vgosh0REfrRerdcVhgTG5gvis4fnIUJ6&#10;K70l2WhoxAkWYfnpPaQxdU7J1Zy/08aUKRr3lwMxs4fl3sces5WG/TAR2vv2jHx6HH5DHe46Jead&#10;Q23znsxGnI39bBxD1IeuLFKuB+H1MWETpbdcYYSdCuPUCrtpw/Ja/HkvWQ9/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kqdwfLAQAAnQMAAA4AAAAAAAAAAQAgAAAAHgEAAGRycy9lMm9E&#10;b2MueG1sUEsFBgAAAAAGAAYAWQEAAFsFAAAAAA==&#10;">
              <v:fill on="f" focussize="0,0"/>
              <v:stroke on="f"/>
              <v:imagedata o:title=""/>
              <o:lock v:ext="edit" aspectratio="f"/>
              <v:textbox inset="0mm,0mm,0mm,0mm" style="mso-fit-shape-to-text:t;">
                <w:txbxContent>
                  <w:p>
                    <w:pPr>
                      <w:pStyle w:val="7"/>
                      <w:rPr>
                        <w:rFonts w:hint="eastAsia" w:eastAsia="宋体"/>
                        <w:lang w:eastAsia="zh-CN"/>
                      </w:rPr>
                    </w:pP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cs="Times New Roman"/>
        <w:sz w:val="28"/>
        <w:szCs w:val="28"/>
      </w:rPr>
    </w:pPr>
    <w:r>
      <w:rPr>
        <w:sz w:val="2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M3tSfd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krohBFGgrRQ&#10;8ftvX++//7z/8QXBHgi0VWYCcbcKIu3uUu4guN83sOl47yrdun9ghMAP8t4d5GU7i6g7lA7SNAIX&#10;BV+/APzweFxpY18x2SJnZFhD/bysZLMwtgvtQ9xtQhYN576GXKBthoenZ5E/cPAAOBcuFrIAjL3V&#10;1ebTOBpfpVdpEiSD4VWQRHkezIp5EgyLeHSWn+bzeR5/dnhxMqmbsmTC3df3SZw8rw77XukqfOgU&#10;I3lTOjiXktGr5ZxrtCHQp4X/OYUh+Qdh4eM0vBtYPaEUD5LocjAOimE6CpIiOQvGoygNonh8OR5G&#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ze1J90CAAAmBgAADgAAAAAAAAABACAAAAAfAQAAZHJzL2Uyb0RvYy54bWxQSwUG&#10;AAAAAAYABgBZAQAAbgY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6162"/>
        <w:tab w:val="clear" w:pos="4153"/>
      </w:tabs>
      <w:rPr>
        <w:rFonts w:hint="eastAsia" w:eastAsia="宋体"/>
        <w:lang w:eastAsia="zh-CN"/>
      </w:rPr>
    </w:pPr>
    <w:r>
      <w:rPr>
        <w:rFonts w:hint="eastAsia"/>
        <w:lang w:eastAsia="zh-CN"/>
      </w:rPr>
      <w:tab/>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6162"/>
        <w:tab w:val="clear" w:pos="4153"/>
      </w:tabs>
      <w:rPr>
        <w:rFonts w:hint="eastAsia" w:eastAsia="宋体"/>
        <w:lang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- 2 -</w:t>
                    </w:r>
                    <w:r>
                      <w:fldChar w:fldCharType="end"/>
                    </w:r>
                  </w:p>
                </w:txbxContent>
              </v:textbox>
            </v:shape>
          </w:pict>
        </mc:Fallback>
      </mc:AlternateContent>
    </w:r>
    <w:r>
      <w:rPr>
        <w:rFonts w:hint="eastAsia"/>
        <w:lang w:eastAsia="zh-CN"/>
      </w:rPr>
      <w:tab/>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RuS5b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G5Llt0CAAAmBgAADgAAAAAAAAABACAAAAAfAQAAZHJzL2Uyb0RvYy54bWxQSwUG&#10;AAAAAAYABgBZAQAAbgY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- 7 -</w:t>
                    </w:r>
                    <w:r>
                      <w:fldChar w:fldCharType="end"/>
                    </w:r>
                  </w:p>
                </w:txbxContent>
              </v:textbox>
            </v:shape>
          </w:pict>
        </mc:Fallback>
      </mc:AlternateContent>
    </w: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8"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p>
                      </w:txbxContent>
                    </wps:txbx>
                    <wps:bodyPr wrap="none" lIns="0" tIns="0" rIns="0" bIns="0" upright="0">
                      <a:spAutoFit/>
                    </wps:bodyPr>
                  </wps:wsp>
                </a:graphicData>
              </a:graphic>
            </wp:anchor>
          </w:drawing>
        </mc:Choice>
        <mc:Fallback>
          <w:pict>
            <v:shape id="文本框 1037"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V9bE8sBAACdAwAADgAAAGRycy9lMm9Eb2MueG1srVNNrtMwEN4jcQfL&#10;e+q0IKi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L3Dujluc+OX7t8uPX5efX8my&#10;ev4qS9QHqDHzLmBuGt74ARdn9gM6M/NBRZu/yIlgHAU+XwWWQyIiP1qv1usKQwJj8wXx2f3zECG9&#10;ld6SbDQ04gSLsPz0HtKYOqfkas7famPKFI37y4GY2cNy72OP2UrDfpgI7X17Rj49Dr+hDnedEvPO&#10;obZ5T2YjzsZ+No4h6kNXFinXg/D6mLCJ0luuMMJOhXFqhd20YXkt/ryXrPu/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lfWxPLAQAAnQMAAA4AAAAAAAAAAQAgAAAAHgEAAGRycy9lMm9E&#10;b2MueG1sUEsFBgAAAAAGAAYAWQEAAFsFAAAAAA==&#10;">
              <v:fill on="f" focussize="0,0"/>
              <v:stroke on="f"/>
              <v:imagedata o:title=""/>
              <o:lock v:ext="edit" aspectratio="f"/>
              <v:textbox inset="0mm,0mm,0mm,0mm" style="mso-fit-shape-to-text:t;">
                <w:txbxContent>
                  <w:p>
                    <w:pPr>
                      <w:pStyle w:val="7"/>
                      <w:rPr>
                        <w:rFonts w:hint="eastAsia" w:eastAsia="宋体"/>
                        <w:lang w:eastAsia="zh-CN"/>
                      </w:rPr>
                    </w:pP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cs="Times New Roman"/>
        <w:sz w:val="28"/>
        <w:szCs w:val="28"/>
      </w:rPr>
    </w:pPr>
    <w:r>
      <w:rPr>
        <w:sz w:val="2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RdTzd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lF1PN0CAAAmBgAADgAAAAAAAAABACAAAAAfAQAAZHJzL2Uyb0RvYy54bWxQSwUG&#10;AAAAAAYABgBZAQAAbgY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6162"/>
        <w:tab w:val="clear" w:pos="4153"/>
      </w:tabs>
      <w:rPr>
        <w:rFonts w:hint="eastAsia" w:eastAsia="宋体"/>
        <w:lang w:eastAsia="zh-CN"/>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- 2 -</w:t>
                    </w:r>
                    <w:r>
                      <w:fldChar w:fldCharType="end"/>
                    </w:r>
                  </w:p>
                </w:txbxContent>
              </v:textbox>
            </v:shape>
          </w:pict>
        </mc:Fallback>
      </mc:AlternateContent>
    </w:r>
    <w:r>
      <w:rPr>
        <w:rFonts w:hint="eastAsia"/>
        <w:lang w:eastAsia="zh-CN"/>
      </w:rPr>
      <w:tab/>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Dee5v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Dee5veAgAAJgYAAA4AAAAAAAAAAQAgAAAAHwEAAGRycy9lMm9Eb2MueG1sUEsF&#10;BgAAAAAGAAYAWQEAAG8G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- 8 -</w:t>
                    </w:r>
                    <w:r>
                      <w:fldChar w:fldCharType="end"/>
                    </w:r>
                  </w:p>
                </w:txbxContent>
              </v:textbox>
            </v:shape>
          </w:pict>
        </mc:Fallback>
      </mc:AlternateContent>
    </w:r>
    <w:r>
      <w:rPr>
        <w:sz w:val="18"/>
      </w:rP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6"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p>
                      </w:txbxContent>
                    </wps:txbx>
                    <wps:bodyPr wrap="none" lIns="0" tIns="0" rIns="0" bIns="0" upright="0">
                      <a:spAutoFit/>
                    </wps:bodyPr>
                  </wps:wsp>
                </a:graphicData>
              </a:graphic>
            </wp:anchor>
          </w:drawing>
        </mc:Choice>
        <mc:Fallback>
          <w:pict>
            <v:shape id="文本框 1037" o:spid="_x0000_s1026" o:spt="202" type="#_x0000_t202" style="position:absolute;left:0pt;margin-top:0pt;height:144pt;width:144pt;mso-position-horizontal:outside;mso-position-horizontal-relative:margin;mso-wrap-style:none;z-index:2516787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uYqx3zAEAAJ0DAAAOAAAAAAAAAAEAIAAAAB4BAABkcnMvZTJv&#10;RG9jLnhtbFBLBQYAAAAABgAGAFkBAABcBQAAAAA=&#10;">
              <v:fill on="f" focussize="0,0"/>
              <v:stroke on="f"/>
              <v:imagedata o:title=""/>
              <o:lock v:ext="edit" aspectratio="f"/>
              <v:textbox inset="0mm,0mm,0mm,0mm" style="mso-fit-shape-to-text:t;">
                <w:txbxContent>
                  <w:p>
                    <w:pPr>
                      <w:pStyle w:val="7"/>
                      <w:rPr>
                        <w:rFonts w:hint="eastAsia" w:eastAsia="宋体"/>
                        <w:lang w:eastAsia="zh-CN"/>
                      </w:rPr>
                    </w:pP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cs="Times New Roman"/>
        <w:sz w:val="28"/>
        <w:szCs w:val="28"/>
      </w:rPr>
    </w:pPr>
    <w:r>
      <w:rPr>
        <w:sz w:val="2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mdhTeAgAAJg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2mdhTeAgAAJgYAAA4AAAAAAAAAAQAgAAAAHwEAAGRycy9lMm9Eb2MueG1sUEsF&#10;BgAAAAAGAAYAWQEAAG8G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6162"/>
        <w:tab w:val="clear" w:pos="4153"/>
      </w:tabs>
      <w:rPr>
        <w:rFonts w:hint="eastAsia" w:eastAsia="宋体"/>
        <w:lang w:eastAsia="zh-CN"/>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- 2 -</w:t>
                    </w:r>
                    <w:r>
                      <w:fldChar w:fldCharType="end"/>
                    </w:r>
                  </w:p>
                </w:txbxContent>
              </v:textbox>
            </v:shape>
          </w:pict>
        </mc:Fallback>
      </mc:AlternateContent>
    </w:r>
    <w:r>
      <w:rPr>
        <w:rFonts w:hint="eastAsia"/>
        <w:lang w:eastAsia="zh-CN"/>
      </w:rPr>
      <w:tab/>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spEF7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MspEF7eAgAAJgYAAA4AAAAAAAAAAQAgAAAAHwEAAGRycy9lMm9Eb2MueG1sUEsF&#10;BgAAAAAGAAYAWQEAAG8G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- 9 -</w:t>
                    </w:r>
                    <w:r>
                      <w:fldChar w:fldCharType="end"/>
                    </w:r>
                  </w:p>
                </w:txbxContent>
              </v:textbox>
            </v:shape>
          </w:pict>
        </mc:Fallback>
      </mc:AlternateContent>
    </w:r>
    <w:r>
      <w:rPr>
        <w:sz w:val="18"/>
      </w:rPr>
      <mc:AlternateContent>
        <mc:Choice Requires="wps">
          <w:drawing>
            <wp:anchor distT="0" distB="0" distL="114300" distR="114300" simplePos="0" relativeHeight="2516828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8"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p>
                      </w:txbxContent>
                    </wps:txbx>
                    <wps:bodyPr wrap="none" lIns="0" tIns="0" rIns="0" bIns="0" upright="0">
                      <a:spAutoFit/>
                    </wps:bodyPr>
                  </wps:wsp>
                </a:graphicData>
              </a:graphic>
            </wp:anchor>
          </w:drawing>
        </mc:Choice>
        <mc:Fallback>
          <w:pict>
            <v:shape id="文本框 1037" o:spid="_x0000_s1026" o:spt="202" type="#_x0000_t202" style="position:absolute;left:0pt;margin-top:0pt;height:144pt;width:144pt;mso-position-horizontal:outside;mso-position-horizontal-relative:margin;mso-wrap-style:none;z-index:2516828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la8U/LAQAAnQMAAA4AAAAAAAAAAQAgAAAAHgEAAGRycy9lMm9E&#10;b2MueG1sUEsFBgAAAAAGAAYAWQEAAFsFAAAAAA==&#10;">
              <v:fill on="f" focussize="0,0"/>
              <v:stroke on="f"/>
              <v:imagedata o:title=""/>
              <o:lock v:ext="edit" aspectratio="f"/>
              <v:textbox inset="0mm,0mm,0mm,0mm" style="mso-fit-shape-to-text:t;">
                <w:txbxContent>
                  <w:p>
                    <w:pPr>
                      <w:pStyle w:val="7"/>
                      <w:rPr>
                        <w:rFonts w:hint="eastAsia" w:eastAsia="宋体"/>
                        <w:lang w:eastAsia="zh-CN"/>
                      </w:rPr>
                    </w:pP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RHdH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ZRHdHeAgAAJgYAAA4AAAAAAAAAAQAgAAAAHwEAAGRycy9lMm9Eb2MueG1sUEsF&#10;BgAAAAAGAAYAWQEAAG8G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- 10 -</w:t>
                    </w:r>
                    <w:r>
                      <w:fldChar w:fldCharType="end"/>
                    </w:r>
                  </w:p>
                </w:txbxContent>
              </v:textbox>
            </v:shape>
          </w:pict>
        </mc:Fallback>
      </mc:AlternateContent>
    </w:r>
    <w:r>
      <w:rPr>
        <w:rFonts w:cs="Calibri"/>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jc w:val="both"/>
                            <w:rPr>
                              <w:rFonts w:ascii="宋体" w:hAnsi="宋体" w:cs="宋体"/>
                              <w:sz w:val="28"/>
                              <w:szCs w:val="28"/>
                            </w:rPr>
                          </w:pP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7"/>
                      <w:jc w:val="both"/>
                      <w:rPr>
                        <w:rFonts w:ascii="宋体" w:hAnsi="宋体" w:cs="宋体"/>
                        <w:sz w:val="28"/>
                        <w:szCs w:val="28"/>
                      </w:rPr>
                    </w:pPr>
                  </w:p>
                </w:txbxContent>
              </v:textbox>
            </v:shape>
          </w:pict>
        </mc:Fallback>
      </mc:AlternateContent>
    </w:r>
  </w:p>
  <w:p>
    <w:pPr>
      <w:pStyle w:val="7"/>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6162"/>
        <w:tab w:val="clear" w:pos="4153"/>
      </w:tabs>
      <w:rPr>
        <w:rFonts w:hint="eastAsia" w:eastAsia="宋体"/>
        <w:lang w:eastAsia="zh-CN"/>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p>
                      </w:txbxContent>
                    </wps:txbx>
                    <wps:bodyPr wrap="none" lIns="0" tIns="0" rIns="0" bIns="0" upright="0">
                      <a:spAutoFit/>
                    </wps:bodyPr>
                  </wps:wsp>
                </a:graphicData>
              </a:graphic>
            </wp:anchor>
          </w:drawing>
        </mc:Choice>
        <mc:Fallback>
          <w:pict>
            <v:shape id="文本框 103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Q6QcoBAACd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lvcBJTEcYsTv3z/dvnx6/LzK1lW&#10;L19nifoANWbeBcxNw1s/YPrsB3Rm5oOKNn+RE8E4op2vAsshEZEfrVfrdYUhgbH5gvjs4XmIkN5J&#10;b0k2GhpxgkVYfvoAaUydU3I152+1MWWKxv3lQMzsYbn3scdspWE/TIT2vj0jnx6H31CHu06Jee9Q&#10;W+wvzUacjf1sHEPUh64sUq4H4c0xYROlt1xhhJ0K49QKu2nD8lr8eS9ZD3/V9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pQ6QcoBAACdAwAADgAAAAAAAAABACAAAAAeAQAAZHJzL2Uyb0Rv&#10;Yy54bWxQSwUGAAAAAAYABgBZAQAAWgUAAAAA&#10;">
              <v:fill on="f" focussize="0,0"/>
              <v:stroke on="f"/>
              <v:imagedata o:title=""/>
              <o:lock v:ext="edit" aspectratio="f"/>
              <v:textbox inset="0mm,0mm,0mm,0mm" style="mso-fit-shape-to-text:t;">
                <w:txbxContent>
                  <w:p>
                    <w:pPr>
                      <w:pStyle w:val="7"/>
                      <w:rPr>
                        <w:rFonts w:hint="eastAsia" w:eastAsia="宋体"/>
                        <w:lang w:eastAsia="zh-CN"/>
                      </w:rPr>
                    </w:pP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33cr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c33creAgAAJgYAAA4AAAAAAAAAAQAgAAAAHwEAAGRycy9lMm9Eb2MueG1sUEsF&#10;BgAAAAAGAAYAWQEAAG8G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- 11 -</w:t>
                    </w:r>
                    <w:r>
                      <w:fldChar w:fldCharType="end"/>
                    </w:r>
                  </w:p>
                </w:txbxContent>
              </v:textbox>
            </v:shape>
          </w:pict>
        </mc:Fallback>
      </mc:AlternateContent>
    </w:r>
    <w:r>
      <w:rPr>
        <w:rFonts w:cs="Calibri"/>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5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jc w:val="both"/>
                            <w:rPr>
                              <w:rFonts w:ascii="宋体" w:hAnsi="宋体" w:cs="宋体"/>
                              <w:sz w:val="28"/>
                              <w:szCs w:val="28"/>
                            </w:rPr>
                          </w:pP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HnNxts0BAACdAwAADgAAAAAAAAABACAAAAAeAQAAZHJzL2Uy&#10;b0RvYy54bWxQSwUGAAAAAAYABgBZAQAAXQUAAAAA&#10;">
              <v:fill on="f" focussize="0,0"/>
              <v:stroke on="f"/>
              <v:imagedata o:title=""/>
              <o:lock v:ext="edit" aspectratio="f"/>
              <v:textbox inset="0mm,0mm,0mm,0mm" style="mso-fit-shape-to-text:t;">
                <w:txbxContent>
                  <w:p>
                    <w:pPr>
                      <w:pStyle w:val="7"/>
                      <w:jc w:val="both"/>
                      <w:rPr>
                        <w:rFonts w:ascii="宋体" w:hAnsi="宋体" w:cs="宋体"/>
                        <w:sz w:val="28"/>
                        <w:szCs w:val="28"/>
                      </w:rPr>
                    </w:pPr>
                  </w:p>
                </w:txbxContent>
              </v:textbox>
            </v:shape>
          </w:pict>
        </mc:Fallback>
      </mc:AlternateContent>
    </w:r>
  </w:p>
  <w:p>
    <w:pPr>
      <w:pStyle w:val="7"/>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6162"/>
        <w:tab w:val="clear" w:pos="4153"/>
      </w:tabs>
      <w:rPr>
        <w:rFonts w:hint="eastAsia" w:eastAsia="宋体"/>
        <w:lang w:eastAsia="zh-CN"/>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lang w:eastAsia="zh-CN"/>
      </w:rPr>
      <w:tab/>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I42De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EI42DeAgAAJgYAAA4AAAAAAAAAAQAgAAAAHwEAAGRycy9lMm9Eb2MueG1sUEsF&#10;BgAAAAAGAAYAWQEAAG8G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- 12 -</w:t>
                    </w:r>
                    <w:r>
                      <w:fldChar w:fldCharType="end"/>
                    </w:r>
                  </w:p>
                </w:txbxContent>
              </v:textbox>
            </v:shape>
          </w:pict>
        </mc:Fallback>
      </mc:AlternateContent>
    </w:r>
  </w:p>
  <w:p>
    <w:pPr>
      <w:pStyle w:val="7"/>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6162"/>
        <w:tab w:val="clear" w:pos="4153"/>
      </w:tabs>
      <w:rPr>
        <w:rFonts w:hint="eastAsia" w:eastAsia="宋体"/>
        <w:lang w:eastAsia="zh-CN"/>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lang w:eastAsia="zh-CN"/>
      </w:rPr>
      <w:tab/>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4U2Rn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4U2RneAgAAJgYAAA4AAAAAAAAAAQAgAAAAHwEAAGRycy9lMm9Eb2MueG1sUEsF&#10;BgAAAAAGAAYAWQEAAG8G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- 13 -</w:t>
                    </w:r>
                    <w:r>
                      <w:fldChar w:fldCharType="end"/>
                    </w:r>
                  </w:p>
                </w:txbxContent>
              </v:textbox>
            </v:shape>
          </w:pict>
        </mc:Fallback>
      </mc:AlternateContent>
    </w:r>
  </w:p>
  <w:p>
    <w:pPr>
      <w:pStyle w:val="7"/>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6162"/>
        <w:tab w:val="clear" w:pos="4153"/>
      </w:tabs>
      <w:rPr>
        <w:rFonts w:hint="eastAsia" w:eastAsia="宋体"/>
        <w:lang w:eastAsia="zh-CN"/>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lang w:eastAsia="zh-CN"/>
      </w:rPr>
      <w:tab/>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Cvns90CAAAmBgAADgAAAAAAAAABACAAAAAfAQAAZHJzL2Uyb0RvYy54bWxQSwUG&#10;AAAAAAYABgBZAQAAbgY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- 14 -</w:t>
                    </w:r>
                    <w:r>
                      <w:fldChar w:fldCharType="end"/>
                    </w:r>
                  </w:p>
                </w:txbxContent>
              </v:textbox>
            </v:shape>
          </w:pict>
        </mc:Fallback>
      </mc:AlternateContent>
    </w:r>
  </w:p>
  <w:p>
    <w:pPr>
      <w:pStyle w:val="7"/>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6162"/>
        <w:tab w:val="clear" w:pos="4153"/>
      </w:tabs>
      <w:rPr>
        <w:rFonts w:hint="eastAsia" w:eastAsia="宋体"/>
        <w:lang w:eastAsia="zh-CN"/>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lang w:eastAsia="zh-CN"/>
      </w:rPr>
      <w:tab/>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Ns1Jb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ENs1JbeAgAAJgYAAA4AAAAAAAAAAQAgAAAAHwEAAGRycy9lMm9Eb2MueG1sUEsF&#10;BgAAAAAGAAYAWQEAAG8G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- 15 -</w:t>
                    </w:r>
                    <w:r>
                      <w:fldChar w:fldCharType="end"/>
                    </w:r>
                  </w:p>
                </w:txbxContent>
              </v:textbox>
            </v:shape>
          </w:pict>
        </mc:Fallback>
      </mc:AlternateContent>
    </w:r>
  </w:p>
  <w:p>
    <w:pPr>
      <w:pStyle w:val="7"/>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6162"/>
        <w:tab w:val="clear" w:pos="4153"/>
      </w:tabs>
      <w:rPr>
        <w:rFonts w:hint="eastAsia" w:eastAsia="宋体"/>
        <w:lang w:eastAsia="zh-CN"/>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cs="Times New Roman"/>
        <w:sz w:val="28"/>
        <w:szCs w:val="28"/>
      </w:rPr>
    </w:pPr>
    <w:r>
      <w:rPr>
        <w:sz w:val="2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Xjstz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DXjstzeAgAAJgYAAA4AAAAAAAAAAQAgAAAAHwEAAGRycy9lMm9Eb2MueG1sUEsF&#10;BgAAAAAGAAYAWQEAAG8G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- 16 -</w:t>
                    </w:r>
                    <w:r>
                      <w:fldChar w:fldCharType="end"/>
                    </w:r>
                  </w:p>
                </w:txbxContent>
              </v:textbox>
            </v:shape>
          </w:pict>
        </mc:Fallback>
      </mc:AlternateContent>
    </w:r>
  </w:p>
  <w:p>
    <w:pPr>
      <w:pStyle w:val="7"/>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6162"/>
        <w:tab w:val="clear" w:pos="4153"/>
      </w:tabs>
      <w:rPr>
        <w:rFonts w:hint="eastAsia" w:eastAsia="宋体"/>
        <w:lang w:eastAsia="zh-CN"/>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lang w:eastAsia="zh-CN"/>
      </w:rPr>
      <w:tab/>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ibv1P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Nibv1PeAgAAJgYAAA4AAAAAAAAAAQAgAAAAHwEAAGRycy9lMm9Eb2MueG1sUEsF&#10;BgAAAAAGAAYAWQEAAG8G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- 17 -</w:t>
                    </w:r>
                    <w:r>
                      <w:fldChar w:fldCharType="end"/>
                    </w:r>
                  </w:p>
                </w:txbxContent>
              </v:textbox>
            </v:shape>
          </w:pict>
        </mc:Fallback>
      </mc:AlternateContent>
    </w:r>
  </w:p>
  <w:p>
    <w:pPr>
      <w:pStyle w:val="7"/>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6162"/>
        <w:tab w:val="clear" w:pos="4153"/>
      </w:tabs>
      <w:rPr>
        <w:rFonts w:hint="eastAsia" w:eastAsia="宋体"/>
        <w:lang w:eastAsia="zh-CN"/>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lang w:eastAsia="zh-CN"/>
      </w:rPr>
      <w:tab/>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6kgfn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I6kgfneAgAAJgYAAA4AAAAAAAAAAQAgAAAAHwEAAGRycy9lMm9Eb2MueG1sUEsF&#10;BgAAAAAGAAYAWQEAAG8G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- 18 -</w:t>
                    </w:r>
                    <w:r>
                      <w:fldChar w:fldCharType="end"/>
                    </w:r>
                  </w:p>
                </w:txbxContent>
              </v:textbox>
            </v:shape>
          </w:pict>
        </mc:Fallback>
      </mc:AlternateContent>
    </w:r>
  </w:p>
  <w:p>
    <w:pPr>
      <w:pStyle w:val="7"/>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6162"/>
        <w:tab w:val="clear" w:pos="4153"/>
      </w:tabs>
      <w:rPr>
        <w:rFonts w:hint="eastAsia" w:eastAsia="宋体"/>
        <w:lang w:eastAsia="zh-CN"/>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EU6gz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jtbVh6q7gN6z&#10;LOz0g+UxTRTS2/UxQMykcRSoU6XXDd2XqtRPSmzvP/cp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BEU6gzAgAAZQQAAA4AAAAAAAAAAQAgAAAAHwEAAGRycy9lMm9Eb2MueG1sUEsF&#10;BgAAAAAGAAYAWQEAAMQFA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lang w:eastAsia="zh-CN"/>
      </w:rPr>
      <w:tab/>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9f0j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Nn9f0jeAgAAJgYAAA4AAAAAAAAAAQAgAAAAHwEAAGRycy9lMm9Eb2MueG1sUEsF&#10;BgAAAAAGAAYAWQEAAG8G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- 19 -</w:t>
                    </w:r>
                    <w:r>
                      <w:fldChar w:fldCharType="end"/>
                    </w:r>
                  </w:p>
                </w:txbxContent>
              </v:textbox>
            </v:shape>
          </w:pict>
        </mc:Fallback>
      </mc:AlternateContent>
    </w:r>
  </w:p>
  <w:p>
    <w:pPr>
      <w:pStyle w:val="7"/>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6162"/>
        <w:tab w:val="clear" w:pos="4153"/>
      </w:tabs>
      <w:rPr>
        <w:rFonts w:hint="eastAsia" w:eastAsia="宋体"/>
        <w:lang w:eastAsia="zh-CN"/>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lang w:eastAsia="zh-CN"/>
      </w:rPr>
      <w:tab/>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- 20 -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QeLeAgAAJg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I/CQeLeAgAAJgYAAA4AAAAAAAAAAQAgAAAAHwEAAGRycy9lMm9Eb2MueG1sUEsF&#10;BgAAAAAGAAYAWQEAAG8G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- 20 -</w:t>
                    </w:r>
                    <w:r>
                      <w:fldChar w:fldCharType="end"/>
                    </w:r>
                  </w:p>
                </w:txbxContent>
              </v:textbox>
            </v:shape>
          </w:pict>
        </mc:Fallback>
      </mc:AlternateContent>
    </w:r>
  </w:p>
  <w:p>
    <w:pPr>
      <w:pStyle w:val="7"/>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6162"/>
        <w:tab w:val="clear" w:pos="4153"/>
      </w:tabs>
      <w:rPr>
        <w:rFonts w:hint="eastAsia" w:eastAsia="宋体"/>
        <w:lang w:eastAsia="zh-CN"/>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tg+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a2D4TICAABl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6162"/>
        <w:tab w:val="clear" w:pos="4153"/>
      </w:tabs>
      <w:rPr>
        <w:rFonts w:hint="eastAsia" w:eastAsia="宋体"/>
        <w:lang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- 2 -</w:t>
                    </w:r>
                    <w:r>
                      <w:fldChar w:fldCharType="end"/>
                    </w:r>
                  </w:p>
                </w:txbxContent>
              </v:textbox>
            </v:shape>
          </w:pict>
        </mc:Fallback>
      </mc:AlternateContent>
    </w:r>
    <w:r>
      <w:rPr>
        <w:rFonts w:hint="eastAsia"/>
        <w:lang w:eastAsia="zh-CN"/>
      </w:rPr>
      <w:tab/>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- 21 -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ZsVyL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gCSSNFDx&#10;+29f77//vP/xBcEeCLTVdgxxCw2RbneldtA2/b6FTc97V5nG/wMjBH7Auj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1mxXIt0CAAAmBgAADgAAAAAAAAABACAAAAAfAQAAZHJzL2Uyb0RvYy54bWxQSwUG&#10;AAAAAAYABgBZAQAAbgY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- 21 -</w:t>
                    </w:r>
                    <w:r>
                      <w:fldChar w:fldCharType="end"/>
                    </w:r>
                  </w:p>
                </w:txbxContent>
              </v:textbox>
            </v:shape>
          </w:pict>
        </mc:Fallback>
      </mc:AlternateContent>
    </w:r>
  </w:p>
  <w:p>
    <w:pPr>
      <w:pStyle w:val="7"/>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6162"/>
        <w:tab w:val="clear" w:pos="4153"/>
      </w:tabs>
      <w:rPr>
        <w:rFonts w:hint="eastAsia" w:eastAsia="宋体"/>
        <w:lang w:eastAsia="zh-CN"/>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Tzw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n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rTzwMzAgAAZQQAAA4AAAAAAAAAAQAgAAAAHwEAAGRycy9lMm9Eb2MueG1sUEsF&#10;BgAAAAAGAAYAWQEAAMQFA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lang w:eastAsia="zh-CN"/>
      </w:rPr>
      <w:tab/>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- 22 -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TaYj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gFNpiN0CAAAmBgAADgAAAAAAAAABACAAAAAfAQAAZHJzL2Uyb0RvYy54bWxQSwUG&#10;AAAAAAYABgBZAQAAbgY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- 22 -</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6162"/>
        <w:tab w:val="clear" w:pos="4153"/>
      </w:tabs>
      <w:rPr>
        <w:rFonts w:hint="eastAsia" w:eastAsia="宋体"/>
        <w:lang w:eastAsia="zh-CN"/>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UuIA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lLiANAIAAGUEAAAOAAAAAAAAAAEAIAAAAB8BAABkcnMvZTJvRG9jLnhtbFBL&#10;BQYAAAAABgAGAFkBAADFBQ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lang w:eastAsia="zh-CN"/>
      </w:rPr>
      <w:tab/>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- 30 -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UWq3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DsUWq3eAgAAJgYAAA4AAAAAAAAAAQAgAAAAHwEAAGRycy9lMm9Eb2MueG1sUEsF&#10;BgAAAAAGAAYAWQEAAG8G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- 30 -</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- 32 -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5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0rZAf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G0rZAfeAgAAJgYAAA4AAAAAAAAAAQAgAAAAHwEAAGRycy9lMm9Eb2MueG1sUEsF&#10;BgAAAAAGAAYAWQEAAG8G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- 32 -</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- 49 -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68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ukAk3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BukAk3eAgAAJgYAAA4AAAAAAAAAAQAgAAAAHwEAAGRycy9lMm9Eb2MueG1sUEsF&#10;BgAAAAAGAAYAWQEAAG8G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- 49 -</w:t>
                    </w:r>
                    <w:r>
                      <w:fldChar w:fldCharType="end"/>
                    </w:r>
                  </w:p>
                </w:txbxContent>
              </v:textbox>
            </v:shape>
          </w:pict>
        </mc:Fallback>
      </mc:AlternateContent>
    </w:r>
  </w:p>
  <w:p>
    <w:pPr>
      <w:pStyle w:val="7"/>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cs="Times New Roman"/>
      </w:rPr>
    </w:pPr>
    <w:r>
      <w:rPr>
        <w:sz w:val="18"/>
      </w:rP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- 56 -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78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bcD8L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PbcD8LeAgAAJgYAAA4AAAAAAAAAAQAgAAAAHwEAAGRycy9lMm9Eb2MueG1sUEsF&#10;BgAAAAAGAAYAWQEAAG8G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- 56 -</w:t>
                    </w:r>
                    <w:r>
                      <w:fldChar w:fldCharType="end"/>
                    </w:r>
                  </w:p>
                </w:txbxContent>
              </v:textbox>
            </v:shape>
          </w:pict>
        </mc:Fallback>
      </mc:AlternateContent>
    </w:r>
  </w:p>
  <w:p>
    <w:pPr>
      <w:pStyle w:val="7"/>
      <w:rPr>
        <w:rFonts w:cs="Times New Roman"/>
      </w:rP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cs="Times New Roman"/>
      </w:rPr>
    </w:pPr>
    <w:r>
      <w:rPr>
        <w:sz w:val="18"/>
      </w:rPr>
      <mc:AlternateContent>
        <mc:Choice Requires="wps">
          <w:drawing>
            <wp:anchor distT="0" distB="0" distL="114300" distR="114300" simplePos="0" relativeHeight="2517288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- 57 -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88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opvWg3AIAACYGAAAOAAAAAAAAAAEAIAAAAB8BAABkcnMvZTJvRG9jLnhtbFBLBQYA&#10;AAAABgAGAFkBAABtBg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- 57 -</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7299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- 63 -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99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fpnLCt0CAAAmBgAADgAAAAAAAAABACAAAAAfAQAAZHJzL2Uyb0RvYy54bWxQSwUG&#10;AAAAAAYABgBZAQAAbgY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- 63 -</w:t>
                    </w:r>
                    <w:r>
                      <w:fldChar w:fldCharType="end"/>
                    </w:r>
                  </w:p>
                </w:txbxContent>
              </v:textbox>
            </v:shape>
          </w:pict>
        </mc:Fallback>
      </mc:AlternateContent>
    </w:r>
  </w:p>
  <w:p>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- 2 -</w:t>
                    </w:r>
                    <w: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7"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p>
                      </w:txbxContent>
                    </wps:txbx>
                    <wps:bodyPr wrap="none" lIns="0" tIns="0" rIns="0" bIns="0" upright="0">
                      <a:spAutoFit/>
                    </wps:bodyPr>
                  </wps:wsp>
                </a:graphicData>
              </a:graphic>
            </wp:anchor>
          </w:drawing>
        </mc:Choice>
        <mc:Fallback>
          <w:pict>
            <v:shape id="文本框 1037"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eNossBAACdAwAADgAAAGRycy9lMm9Eb2MueG1srVPNjtMwEL4j8Q6W&#10;79Rpkdg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Xd1Q4rjFiV++f7v8+HX5+ZUs&#10;q5c3WaI+QI2Z9wFz0/DGD7g4sx/QmZkPKtr8RU4E4yjw+SqwHBIR+dF6tV5XGBIYmy+Izx6ehwjp&#10;rfSWZKOhESdYhOWn95DG1DklV3P+ThtTpmjcXw7EzB6Wex97zFYa9sNEaO/bM/LpcfgNdbjrlJh3&#10;DrXNezIbcTb2s3EMUR+6ski5HoTXx4RNlN5yhRF2KoxTK+ymDctr8ee9ZD38Vd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UXjaLLAQAAnQMAAA4AAAAAAAAAAQAgAAAAHgEAAGRycy9lMm9E&#10;b2MueG1sUEsFBgAAAAAGAAYAWQEAAFsFAAAAAA==&#10;">
              <v:fill on="f" focussize="0,0"/>
              <v:stroke on="f"/>
              <v:imagedata o:title=""/>
              <o:lock v:ext="edit" aspectratio="f"/>
              <v:textbox inset="0mm,0mm,0mm,0mm" style="mso-fit-shape-to-text:t;">
                <w:txbxContent>
                  <w:p>
                    <w:pPr>
                      <w:pStyle w:val="7"/>
                      <w:rPr>
                        <w:rFonts w:hint="eastAsia" w:eastAsia="宋体"/>
                        <w:lang w:eastAsia="zh-CN"/>
                      </w:rPr>
                    </w:pP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7309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- 65 -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09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VuoM/eAgAAJg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VuoM/eAgAAJgYAAA4AAAAAAAAAAQAgAAAAHwEAAGRycy9lMm9Eb2MueG1sUEsF&#10;BgAAAAAGAAYAWQEAAG8G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- 65 -</w:t>
                    </w:r>
                    <w:r>
                      <w:fldChar w:fldCharType="end"/>
                    </w:r>
                  </w:p>
                </w:txbxContent>
              </v:textbox>
            </v:shape>
          </w:pict>
        </mc:Fallback>
      </mc:AlternateContent>
    </w:r>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cs="Times New Roman"/>
        <w:sz w:val="28"/>
        <w:szCs w:val="28"/>
      </w:rPr>
    </w:pPr>
    <w:r>
      <w:rPr>
        <w:sz w:val="2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6162"/>
        <w:tab w:val="clear" w:pos="4153"/>
      </w:tabs>
      <w:rPr>
        <w:rFonts w:hint="eastAsia" w:eastAsia="宋体"/>
        <w:lang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- 2 -</w:t>
                    </w:r>
                    <w:r>
                      <w:fldChar w:fldCharType="end"/>
                    </w:r>
                  </w:p>
                </w:txbxContent>
              </v:textbox>
            </v:shape>
          </w:pict>
        </mc:Fallback>
      </mc:AlternateContent>
    </w:r>
    <w:r>
      <w:rPr>
        <w:rFonts w:hint="eastAsia"/>
        <w:lang w:eastAsia="zh-CN"/>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- 3 -</w:t>
                    </w:r>
                    <w:r>
                      <w:fldChar w:fldCharType="end"/>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5"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p>
                      </w:txbxContent>
                    </wps:txbx>
                    <wps:bodyPr wrap="none" lIns="0" tIns="0" rIns="0" bIns="0" upright="0">
                      <a:spAutoFit/>
                    </wps:bodyPr>
                  </wps:wsp>
                </a:graphicData>
              </a:graphic>
            </wp:anchor>
          </w:drawing>
        </mc:Choice>
        <mc:Fallback>
          <w:pict>
            <v:shape id="文本框 1037"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iU3cuzAEAAJ0DAAAOAAAAAAAAAAEAIAAAAB4BAABkcnMvZTJv&#10;RG9jLnhtbFBLBQYAAAAABgAGAFkBAABcBQAAAAA=&#10;">
              <v:fill on="f" focussize="0,0"/>
              <v:stroke on="f"/>
              <v:imagedata o:title=""/>
              <o:lock v:ext="edit" aspectratio="f"/>
              <v:textbox inset="0mm,0mm,0mm,0mm" style="mso-fit-shape-to-text:t;">
                <w:txbxContent>
                  <w:p>
                    <w:pPr>
                      <w:pStyle w:val="7"/>
                      <w:rPr>
                        <w:rFonts w:hint="eastAsia" w:eastAsia="宋体"/>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7D4988"/>
    <w:multiLevelType w:val="singleLevel"/>
    <w:tmpl w:val="FD7D4988"/>
    <w:lvl w:ilvl="0" w:tentative="0">
      <w:start w:val="1"/>
      <w:numFmt w:val="low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0"/>
  <w:defaultTabStop w:val="420"/>
  <w:doNotHyphenateCaps/>
  <w:drawingGridHorizontalSpacing w:val="210"/>
  <w:drawingGridVerticalSpacing w:val="168"/>
  <w:displayHorizontalDrawingGridEvery w:val="1"/>
  <w:displayVerticalDrawingGridEvery w:val="2"/>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EAF5BF60-9A85-458F-9296-796A8A71F618}"/>
    <w:docVar w:name="DocumentName" w:val="柳州市卫生健康委关于印发2021年柳州市实施随机监督抽查计划的通知(1)"/>
  </w:docVars>
  <w:rsids>
    <w:rsidRoot w:val="00E467D6"/>
    <w:rsid w:val="00002AB7"/>
    <w:rsid w:val="00011368"/>
    <w:rsid w:val="00014495"/>
    <w:rsid w:val="00024CAC"/>
    <w:rsid w:val="00036AB5"/>
    <w:rsid w:val="00041E7F"/>
    <w:rsid w:val="00045785"/>
    <w:rsid w:val="000622A6"/>
    <w:rsid w:val="000663D3"/>
    <w:rsid w:val="0009137E"/>
    <w:rsid w:val="00091736"/>
    <w:rsid w:val="0009672C"/>
    <w:rsid w:val="000A617F"/>
    <w:rsid w:val="000B0A3E"/>
    <w:rsid w:val="000B4BF2"/>
    <w:rsid w:val="000E0D4F"/>
    <w:rsid w:val="000E2421"/>
    <w:rsid w:val="000E43EE"/>
    <w:rsid w:val="000E5A0D"/>
    <w:rsid w:val="000E7008"/>
    <w:rsid w:val="000F6ADC"/>
    <w:rsid w:val="000F6EF7"/>
    <w:rsid w:val="00101EB6"/>
    <w:rsid w:val="00104903"/>
    <w:rsid w:val="00111DF1"/>
    <w:rsid w:val="00112AEF"/>
    <w:rsid w:val="00117405"/>
    <w:rsid w:val="00132C7B"/>
    <w:rsid w:val="00161211"/>
    <w:rsid w:val="001624E5"/>
    <w:rsid w:val="00170144"/>
    <w:rsid w:val="00175C34"/>
    <w:rsid w:val="00181F59"/>
    <w:rsid w:val="001858FC"/>
    <w:rsid w:val="001946E2"/>
    <w:rsid w:val="001A2C2B"/>
    <w:rsid w:val="001A3C07"/>
    <w:rsid w:val="001B20FE"/>
    <w:rsid w:val="001B66B4"/>
    <w:rsid w:val="001D2916"/>
    <w:rsid w:val="001D64D7"/>
    <w:rsid w:val="001E5550"/>
    <w:rsid w:val="001F7466"/>
    <w:rsid w:val="00206AEF"/>
    <w:rsid w:val="00207676"/>
    <w:rsid w:val="00207EE8"/>
    <w:rsid w:val="0022004F"/>
    <w:rsid w:val="00231E78"/>
    <w:rsid w:val="00240446"/>
    <w:rsid w:val="00243215"/>
    <w:rsid w:val="00244038"/>
    <w:rsid w:val="002441E7"/>
    <w:rsid w:val="002453AF"/>
    <w:rsid w:val="00250DA6"/>
    <w:rsid w:val="00253C1E"/>
    <w:rsid w:val="00254529"/>
    <w:rsid w:val="00262A60"/>
    <w:rsid w:val="00263433"/>
    <w:rsid w:val="00273A5F"/>
    <w:rsid w:val="00283D7C"/>
    <w:rsid w:val="00295EEE"/>
    <w:rsid w:val="00297BF8"/>
    <w:rsid w:val="002A013F"/>
    <w:rsid w:val="002A2892"/>
    <w:rsid w:val="002A293D"/>
    <w:rsid w:val="002A73E3"/>
    <w:rsid w:val="002B0C3D"/>
    <w:rsid w:val="002B534A"/>
    <w:rsid w:val="002B6753"/>
    <w:rsid w:val="002B675F"/>
    <w:rsid w:val="002B75F8"/>
    <w:rsid w:val="002C0A27"/>
    <w:rsid w:val="002C26CE"/>
    <w:rsid w:val="002D195F"/>
    <w:rsid w:val="002E7FE0"/>
    <w:rsid w:val="002F685A"/>
    <w:rsid w:val="003031D8"/>
    <w:rsid w:val="0030607A"/>
    <w:rsid w:val="00306957"/>
    <w:rsid w:val="00313701"/>
    <w:rsid w:val="00315375"/>
    <w:rsid w:val="003229E8"/>
    <w:rsid w:val="00326DEC"/>
    <w:rsid w:val="00327855"/>
    <w:rsid w:val="0033678C"/>
    <w:rsid w:val="00336A71"/>
    <w:rsid w:val="003375F5"/>
    <w:rsid w:val="00341B15"/>
    <w:rsid w:val="003454D8"/>
    <w:rsid w:val="00346893"/>
    <w:rsid w:val="00351558"/>
    <w:rsid w:val="003517EE"/>
    <w:rsid w:val="00351C9D"/>
    <w:rsid w:val="00357B32"/>
    <w:rsid w:val="00366E2B"/>
    <w:rsid w:val="00367434"/>
    <w:rsid w:val="00376CB1"/>
    <w:rsid w:val="003A5B5D"/>
    <w:rsid w:val="003B5759"/>
    <w:rsid w:val="003C221A"/>
    <w:rsid w:val="003D1913"/>
    <w:rsid w:val="003D5C13"/>
    <w:rsid w:val="003D7E6B"/>
    <w:rsid w:val="003F2382"/>
    <w:rsid w:val="003F2608"/>
    <w:rsid w:val="003F3D59"/>
    <w:rsid w:val="003F5839"/>
    <w:rsid w:val="0040320A"/>
    <w:rsid w:val="00405F8D"/>
    <w:rsid w:val="00440477"/>
    <w:rsid w:val="00444BBF"/>
    <w:rsid w:val="004502E6"/>
    <w:rsid w:val="00480BF3"/>
    <w:rsid w:val="00487431"/>
    <w:rsid w:val="00492D05"/>
    <w:rsid w:val="004B2E4A"/>
    <w:rsid w:val="004B5436"/>
    <w:rsid w:val="004C4CAB"/>
    <w:rsid w:val="004C6BD3"/>
    <w:rsid w:val="004D0C60"/>
    <w:rsid w:val="004D6BDE"/>
    <w:rsid w:val="004E79B7"/>
    <w:rsid w:val="004F4568"/>
    <w:rsid w:val="004F6247"/>
    <w:rsid w:val="0050270A"/>
    <w:rsid w:val="0050540E"/>
    <w:rsid w:val="005165F2"/>
    <w:rsid w:val="005226A0"/>
    <w:rsid w:val="0052327C"/>
    <w:rsid w:val="00560464"/>
    <w:rsid w:val="005606BC"/>
    <w:rsid w:val="00561749"/>
    <w:rsid w:val="0059049A"/>
    <w:rsid w:val="00593E07"/>
    <w:rsid w:val="0059520B"/>
    <w:rsid w:val="005959D5"/>
    <w:rsid w:val="005B1103"/>
    <w:rsid w:val="005B1CB2"/>
    <w:rsid w:val="005B377E"/>
    <w:rsid w:val="005B74FB"/>
    <w:rsid w:val="005C1FAE"/>
    <w:rsid w:val="005C3C54"/>
    <w:rsid w:val="005C4064"/>
    <w:rsid w:val="005C617C"/>
    <w:rsid w:val="005D71F9"/>
    <w:rsid w:val="005D7887"/>
    <w:rsid w:val="005E6E48"/>
    <w:rsid w:val="005F020A"/>
    <w:rsid w:val="005F1418"/>
    <w:rsid w:val="005F428D"/>
    <w:rsid w:val="006075E1"/>
    <w:rsid w:val="0063507D"/>
    <w:rsid w:val="00636B4A"/>
    <w:rsid w:val="006412FB"/>
    <w:rsid w:val="00646F40"/>
    <w:rsid w:val="0065072D"/>
    <w:rsid w:val="00650E6F"/>
    <w:rsid w:val="00653CE0"/>
    <w:rsid w:val="00654123"/>
    <w:rsid w:val="006608D5"/>
    <w:rsid w:val="0066654C"/>
    <w:rsid w:val="006774BD"/>
    <w:rsid w:val="006803BC"/>
    <w:rsid w:val="0068590F"/>
    <w:rsid w:val="00690805"/>
    <w:rsid w:val="006A63C4"/>
    <w:rsid w:val="006B157F"/>
    <w:rsid w:val="006B3422"/>
    <w:rsid w:val="006D5BD3"/>
    <w:rsid w:val="006E0850"/>
    <w:rsid w:val="006F23EA"/>
    <w:rsid w:val="006F4F14"/>
    <w:rsid w:val="006F599C"/>
    <w:rsid w:val="00705112"/>
    <w:rsid w:val="0072334A"/>
    <w:rsid w:val="00725E2C"/>
    <w:rsid w:val="007320D1"/>
    <w:rsid w:val="00733EB8"/>
    <w:rsid w:val="00741133"/>
    <w:rsid w:val="00745CCC"/>
    <w:rsid w:val="00746B9F"/>
    <w:rsid w:val="007567BB"/>
    <w:rsid w:val="007727F1"/>
    <w:rsid w:val="0078075A"/>
    <w:rsid w:val="007807F5"/>
    <w:rsid w:val="0078140B"/>
    <w:rsid w:val="007841AE"/>
    <w:rsid w:val="007845BC"/>
    <w:rsid w:val="007923EB"/>
    <w:rsid w:val="007A2EAE"/>
    <w:rsid w:val="007D3F70"/>
    <w:rsid w:val="007F2242"/>
    <w:rsid w:val="007F24D6"/>
    <w:rsid w:val="00803074"/>
    <w:rsid w:val="0081487E"/>
    <w:rsid w:val="00821887"/>
    <w:rsid w:val="0082318E"/>
    <w:rsid w:val="0082719D"/>
    <w:rsid w:val="00831E83"/>
    <w:rsid w:val="0083596C"/>
    <w:rsid w:val="00840E57"/>
    <w:rsid w:val="00841EC1"/>
    <w:rsid w:val="00847A51"/>
    <w:rsid w:val="008509E3"/>
    <w:rsid w:val="00863356"/>
    <w:rsid w:val="00882B6F"/>
    <w:rsid w:val="00882E26"/>
    <w:rsid w:val="00885655"/>
    <w:rsid w:val="00893CD4"/>
    <w:rsid w:val="008941AD"/>
    <w:rsid w:val="008A24EF"/>
    <w:rsid w:val="008B5E3F"/>
    <w:rsid w:val="008B7364"/>
    <w:rsid w:val="008C3C3D"/>
    <w:rsid w:val="008D0BCC"/>
    <w:rsid w:val="008D104E"/>
    <w:rsid w:val="008D29EF"/>
    <w:rsid w:val="008D411E"/>
    <w:rsid w:val="008F1710"/>
    <w:rsid w:val="008F31D5"/>
    <w:rsid w:val="008F40DA"/>
    <w:rsid w:val="00910FF2"/>
    <w:rsid w:val="009335EA"/>
    <w:rsid w:val="0093732E"/>
    <w:rsid w:val="009542D6"/>
    <w:rsid w:val="0095482C"/>
    <w:rsid w:val="00956606"/>
    <w:rsid w:val="00956BF2"/>
    <w:rsid w:val="009613DD"/>
    <w:rsid w:val="00966D26"/>
    <w:rsid w:val="009848FB"/>
    <w:rsid w:val="009932EE"/>
    <w:rsid w:val="009A68A1"/>
    <w:rsid w:val="009B19F0"/>
    <w:rsid w:val="009C1F38"/>
    <w:rsid w:val="009C76A9"/>
    <w:rsid w:val="009D7477"/>
    <w:rsid w:val="009E250D"/>
    <w:rsid w:val="009F063B"/>
    <w:rsid w:val="009F49F0"/>
    <w:rsid w:val="009F6E47"/>
    <w:rsid w:val="00A06C99"/>
    <w:rsid w:val="00A4294B"/>
    <w:rsid w:val="00A5234E"/>
    <w:rsid w:val="00A95961"/>
    <w:rsid w:val="00AA140E"/>
    <w:rsid w:val="00AA51F9"/>
    <w:rsid w:val="00AA767D"/>
    <w:rsid w:val="00AB013D"/>
    <w:rsid w:val="00AB12C6"/>
    <w:rsid w:val="00AC0793"/>
    <w:rsid w:val="00AE40A7"/>
    <w:rsid w:val="00AE6E2C"/>
    <w:rsid w:val="00AF29F1"/>
    <w:rsid w:val="00AF3A5C"/>
    <w:rsid w:val="00AF4F96"/>
    <w:rsid w:val="00AF5ABE"/>
    <w:rsid w:val="00AF7369"/>
    <w:rsid w:val="00B01D36"/>
    <w:rsid w:val="00B11CDC"/>
    <w:rsid w:val="00B16877"/>
    <w:rsid w:val="00B249BF"/>
    <w:rsid w:val="00B25A6A"/>
    <w:rsid w:val="00B26869"/>
    <w:rsid w:val="00B37BE1"/>
    <w:rsid w:val="00B40336"/>
    <w:rsid w:val="00B41BBC"/>
    <w:rsid w:val="00B557E4"/>
    <w:rsid w:val="00B6686A"/>
    <w:rsid w:val="00B72E8F"/>
    <w:rsid w:val="00B76B88"/>
    <w:rsid w:val="00B77E27"/>
    <w:rsid w:val="00B807C7"/>
    <w:rsid w:val="00B80B1D"/>
    <w:rsid w:val="00B91610"/>
    <w:rsid w:val="00B92F41"/>
    <w:rsid w:val="00B96388"/>
    <w:rsid w:val="00B97A64"/>
    <w:rsid w:val="00BA4B0E"/>
    <w:rsid w:val="00BC3BE5"/>
    <w:rsid w:val="00BD3620"/>
    <w:rsid w:val="00BD6331"/>
    <w:rsid w:val="00BD7135"/>
    <w:rsid w:val="00BE5771"/>
    <w:rsid w:val="00BF77EC"/>
    <w:rsid w:val="00C04915"/>
    <w:rsid w:val="00C14690"/>
    <w:rsid w:val="00C22337"/>
    <w:rsid w:val="00C33C48"/>
    <w:rsid w:val="00C3598F"/>
    <w:rsid w:val="00C36488"/>
    <w:rsid w:val="00C3694C"/>
    <w:rsid w:val="00C377F2"/>
    <w:rsid w:val="00C42575"/>
    <w:rsid w:val="00C437DC"/>
    <w:rsid w:val="00C4455E"/>
    <w:rsid w:val="00C54BD9"/>
    <w:rsid w:val="00C6359A"/>
    <w:rsid w:val="00C67EA6"/>
    <w:rsid w:val="00C74792"/>
    <w:rsid w:val="00C852C2"/>
    <w:rsid w:val="00C90520"/>
    <w:rsid w:val="00C91661"/>
    <w:rsid w:val="00C94DBC"/>
    <w:rsid w:val="00CB532E"/>
    <w:rsid w:val="00CB6F7E"/>
    <w:rsid w:val="00CC5C50"/>
    <w:rsid w:val="00CE17EE"/>
    <w:rsid w:val="00CE2535"/>
    <w:rsid w:val="00CE4A2A"/>
    <w:rsid w:val="00CE5FD6"/>
    <w:rsid w:val="00CF7471"/>
    <w:rsid w:val="00D013F1"/>
    <w:rsid w:val="00D02E1E"/>
    <w:rsid w:val="00D05CE9"/>
    <w:rsid w:val="00D07D2D"/>
    <w:rsid w:val="00D165C1"/>
    <w:rsid w:val="00D2542D"/>
    <w:rsid w:val="00D32C85"/>
    <w:rsid w:val="00D3385D"/>
    <w:rsid w:val="00D3608D"/>
    <w:rsid w:val="00D500CF"/>
    <w:rsid w:val="00D6388F"/>
    <w:rsid w:val="00D67665"/>
    <w:rsid w:val="00D90339"/>
    <w:rsid w:val="00D92A4B"/>
    <w:rsid w:val="00D930BC"/>
    <w:rsid w:val="00DB183B"/>
    <w:rsid w:val="00DD0CB3"/>
    <w:rsid w:val="00DD202B"/>
    <w:rsid w:val="00DD4720"/>
    <w:rsid w:val="00DD4915"/>
    <w:rsid w:val="00DD6C81"/>
    <w:rsid w:val="00DE1DBE"/>
    <w:rsid w:val="00DE69F8"/>
    <w:rsid w:val="00DF5419"/>
    <w:rsid w:val="00DF5D24"/>
    <w:rsid w:val="00E04F88"/>
    <w:rsid w:val="00E05756"/>
    <w:rsid w:val="00E108CB"/>
    <w:rsid w:val="00E1203C"/>
    <w:rsid w:val="00E149A1"/>
    <w:rsid w:val="00E16ABB"/>
    <w:rsid w:val="00E215DA"/>
    <w:rsid w:val="00E31227"/>
    <w:rsid w:val="00E4036D"/>
    <w:rsid w:val="00E450CE"/>
    <w:rsid w:val="00E467D6"/>
    <w:rsid w:val="00E51C32"/>
    <w:rsid w:val="00E53C4F"/>
    <w:rsid w:val="00E576EA"/>
    <w:rsid w:val="00E6103F"/>
    <w:rsid w:val="00E6369A"/>
    <w:rsid w:val="00E63961"/>
    <w:rsid w:val="00E64B18"/>
    <w:rsid w:val="00E65D44"/>
    <w:rsid w:val="00E65E20"/>
    <w:rsid w:val="00E66F72"/>
    <w:rsid w:val="00E71309"/>
    <w:rsid w:val="00E85D65"/>
    <w:rsid w:val="00E94716"/>
    <w:rsid w:val="00E948D7"/>
    <w:rsid w:val="00E950D8"/>
    <w:rsid w:val="00E9591F"/>
    <w:rsid w:val="00EA25DD"/>
    <w:rsid w:val="00EA3881"/>
    <w:rsid w:val="00EA3D17"/>
    <w:rsid w:val="00EC09D5"/>
    <w:rsid w:val="00EC0A42"/>
    <w:rsid w:val="00EC32B5"/>
    <w:rsid w:val="00EC56E0"/>
    <w:rsid w:val="00ED4B49"/>
    <w:rsid w:val="00ED6D17"/>
    <w:rsid w:val="00EF2A24"/>
    <w:rsid w:val="00EF386B"/>
    <w:rsid w:val="00EF71A3"/>
    <w:rsid w:val="00F20AA9"/>
    <w:rsid w:val="00F23161"/>
    <w:rsid w:val="00F33535"/>
    <w:rsid w:val="00F350C3"/>
    <w:rsid w:val="00F411DD"/>
    <w:rsid w:val="00F4675D"/>
    <w:rsid w:val="00F55768"/>
    <w:rsid w:val="00F76225"/>
    <w:rsid w:val="00F77DA2"/>
    <w:rsid w:val="00F825EA"/>
    <w:rsid w:val="00F842AF"/>
    <w:rsid w:val="00F9427C"/>
    <w:rsid w:val="00F943DA"/>
    <w:rsid w:val="00FB1497"/>
    <w:rsid w:val="00FB5D9F"/>
    <w:rsid w:val="00FB79D5"/>
    <w:rsid w:val="00FC7FE3"/>
    <w:rsid w:val="00FE1847"/>
    <w:rsid w:val="00FE1D39"/>
    <w:rsid w:val="012851E6"/>
    <w:rsid w:val="01BB324E"/>
    <w:rsid w:val="025667D1"/>
    <w:rsid w:val="027B47F1"/>
    <w:rsid w:val="03C01F01"/>
    <w:rsid w:val="04767361"/>
    <w:rsid w:val="050C21DB"/>
    <w:rsid w:val="05C5669D"/>
    <w:rsid w:val="076D5C74"/>
    <w:rsid w:val="07D94597"/>
    <w:rsid w:val="07E05E41"/>
    <w:rsid w:val="096E1CA0"/>
    <w:rsid w:val="099464A1"/>
    <w:rsid w:val="09997D05"/>
    <w:rsid w:val="0A2D7E90"/>
    <w:rsid w:val="0B470AA3"/>
    <w:rsid w:val="0C0D48A5"/>
    <w:rsid w:val="0C547459"/>
    <w:rsid w:val="0CF93A53"/>
    <w:rsid w:val="0DC77A3D"/>
    <w:rsid w:val="0F0C3B30"/>
    <w:rsid w:val="0F2F4FED"/>
    <w:rsid w:val="10267C19"/>
    <w:rsid w:val="12333EFC"/>
    <w:rsid w:val="1247101D"/>
    <w:rsid w:val="13852E0A"/>
    <w:rsid w:val="13E127FA"/>
    <w:rsid w:val="15551728"/>
    <w:rsid w:val="16AB7825"/>
    <w:rsid w:val="16CB69D9"/>
    <w:rsid w:val="170551F8"/>
    <w:rsid w:val="17A10DBE"/>
    <w:rsid w:val="17F471B0"/>
    <w:rsid w:val="18706C88"/>
    <w:rsid w:val="19116FA1"/>
    <w:rsid w:val="1A1B6A30"/>
    <w:rsid w:val="1AC53228"/>
    <w:rsid w:val="1B636614"/>
    <w:rsid w:val="1BD42A04"/>
    <w:rsid w:val="1CD20267"/>
    <w:rsid w:val="1CDB5C97"/>
    <w:rsid w:val="1D7F3090"/>
    <w:rsid w:val="1E68518D"/>
    <w:rsid w:val="1F24550F"/>
    <w:rsid w:val="1F355E49"/>
    <w:rsid w:val="1F823F6A"/>
    <w:rsid w:val="20471161"/>
    <w:rsid w:val="209F1C93"/>
    <w:rsid w:val="214A5301"/>
    <w:rsid w:val="236859E7"/>
    <w:rsid w:val="23752B82"/>
    <w:rsid w:val="23C05B7D"/>
    <w:rsid w:val="24E6304B"/>
    <w:rsid w:val="257C38A1"/>
    <w:rsid w:val="25DA03BA"/>
    <w:rsid w:val="25F87EB1"/>
    <w:rsid w:val="27E41B96"/>
    <w:rsid w:val="286665CE"/>
    <w:rsid w:val="293D3BB2"/>
    <w:rsid w:val="29506159"/>
    <w:rsid w:val="29CD7185"/>
    <w:rsid w:val="2A296986"/>
    <w:rsid w:val="2BA8572D"/>
    <w:rsid w:val="2C255FF1"/>
    <w:rsid w:val="2DB770D2"/>
    <w:rsid w:val="2EBC3BBE"/>
    <w:rsid w:val="2EF557E2"/>
    <w:rsid w:val="2F2309D2"/>
    <w:rsid w:val="2F6D5215"/>
    <w:rsid w:val="31371FF0"/>
    <w:rsid w:val="32255A0C"/>
    <w:rsid w:val="32DE4611"/>
    <w:rsid w:val="330E622C"/>
    <w:rsid w:val="331F4AE2"/>
    <w:rsid w:val="339814E1"/>
    <w:rsid w:val="350020A8"/>
    <w:rsid w:val="355122C0"/>
    <w:rsid w:val="35D23A9F"/>
    <w:rsid w:val="39BF0B34"/>
    <w:rsid w:val="39CF0173"/>
    <w:rsid w:val="39ED193E"/>
    <w:rsid w:val="3A016D85"/>
    <w:rsid w:val="3A4327E0"/>
    <w:rsid w:val="3AB13C3E"/>
    <w:rsid w:val="3AF63346"/>
    <w:rsid w:val="3B4D7E2B"/>
    <w:rsid w:val="3BE03053"/>
    <w:rsid w:val="3C18678A"/>
    <w:rsid w:val="3C7C60C2"/>
    <w:rsid w:val="3D906AE5"/>
    <w:rsid w:val="3DA332E9"/>
    <w:rsid w:val="3DD8256F"/>
    <w:rsid w:val="3ED348B2"/>
    <w:rsid w:val="3EFA49C2"/>
    <w:rsid w:val="3F0F5650"/>
    <w:rsid w:val="3F2D190A"/>
    <w:rsid w:val="3F2D2BE8"/>
    <w:rsid w:val="3FDD6F9F"/>
    <w:rsid w:val="3FF208D6"/>
    <w:rsid w:val="400C05D2"/>
    <w:rsid w:val="40105955"/>
    <w:rsid w:val="40E50F27"/>
    <w:rsid w:val="41675EB7"/>
    <w:rsid w:val="41ED35D3"/>
    <w:rsid w:val="41F05817"/>
    <w:rsid w:val="42C93754"/>
    <w:rsid w:val="42E31A19"/>
    <w:rsid w:val="44DF2A69"/>
    <w:rsid w:val="44E16ADE"/>
    <w:rsid w:val="45153ED2"/>
    <w:rsid w:val="457A59EA"/>
    <w:rsid w:val="45AF1B34"/>
    <w:rsid w:val="45C65F04"/>
    <w:rsid w:val="45E62370"/>
    <w:rsid w:val="460D2C2F"/>
    <w:rsid w:val="465C5221"/>
    <w:rsid w:val="481C0A4D"/>
    <w:rsid w:val="48721885"/>
    <w:rsid w:val="49180014"/>
    <w:rsid w:val="492A2DC9"/>
    <w:rsid w:val="496250B0"/>
    <w:rsid w:val="49E90317"/>
    <w:rsid w:val="4A19004A"/>
    <w:rsid w:val="4A2768F3"/>
    <w:rsid w:val="4C7C0E87"/>
    <w:rsid w:val="4DB90881"/>
    <w:rsid w:val="4F001F19"/>
    <w:rsid w:val="500933FD"/>
    <w:rsid w:val="5065338E"/>
    <w:rsid w:val="5089797B"/>
    <w:rsid w:val="511E5CDF"/>
    <w:rsid w:val="525C27D7"/>
    <w:rsid w:val="549D497A"/>
    <w:rsid w:val="558807DE"/>
    <w:rsid w:val="562F1E3F"/>
    <w:rsid w:val="56A33CDA"/>
    <w:rsid w:val="56FB7AB1"/>
    <w:rsid w:val="579B1056"/>
    <w:rsid w:val="57AA2855"/>
    <w:rsid w:val="57DB6704"/>
    <w:rsid w:val="587A4486"/>
    <w:rsid w:val="58C76235"/>
    <w:rsid w:val="58ED16F3"/>
    <w:rsid w:val="59594C32"/>
    <w:rsid w:val="59645CA7"/>
    <w:rsid w:val="59CA01B3"/>
    <w:rsid w:val="59E23938"/>
    <w:rsid w:val="5A5E5A57"/>
    <w:rsid w:val="5AFF7747"/>
    <w:rsid w:val="5B236032"/>
    <w:rsid w:val="5B850FF6"/>
    <w:rsid w:val="5BD246AB"/>
    <w:rsid w:val="5C0D4DC7"/>
    <w:rsid w:val="5C685D80"/>
    <w:rsid w:val="5C855E86"/>
    <w:rsid w:val="5F9108B7"/>
    <w:rsid w:val="5FEF033D"/>
    <w:rsid w:val="608E2710"/>
    <w:rsid w:val="610609F1"/>
    <w:rsid w:val="61084F7C"/>
    <w:rsid w:val="619E34BD"/>
    <w:rsid w:val="62135DC0"/>
    <w:rsid w:val="6245520B"/>
    <w:rsid w:val="626D7E35"/>
    <w:rsid w:val="6439070D"/>
    <w:rsid w:val="647B705F"/>
    <w:rsid w:val="655972E4"/>
    <w:rsid w:val="66680050"/>
    <w:rsid w:val="667153A4"/>
    <w:rsid w:val="686856C6"/>
    <w:rsid w:val="68AE38CD"/>
    <w:rsid w:val="692E7411"/>
    <w:rsid w:val="696D48E8"/>
    <w:rsid w:val="697A2DAA"/>
    <w:rsid w:val="6A2B263D"/>
    <w:rsid w:val="6AE00D79"/>
    <w:rsid w:val="6B5D3CBA"/>
    <w:rsid w:val="6C6D73B2"/>
    <w:rsid w:val="6DCD01BA"/>
    <w:rsid w:val="6E7A24AC"/>
    <w:rsid w:val="6F4463BA"/>
    <w:rsid w:val="708C0001"/>
    <w:rsid w:val="714C7977"/>
    <w:rsid w:val="71EC163D"/>
    <w:rsid w:val="73571E7B"/>
    <w:rsid w:val="736D2EAF"/>
    <w:rsid w:val="74C06232"/>
    <w:rsid w:val="76522490"/>
    <w:rsid w:val="76672596"/>
    <w:rsid w:val="766829CC"/>
    <w:rsid w:val="7725556E"/>
    <w:rsid w:val="774B32CB"/>
    <w:rsid w:val="779411F3"/>
    <w:rsid w:val="77D06286"/>
    <w:rsid w:val="781B3380"/>
    <w:rsid w:val="783A0E89"/>
    <w:rsid w:val="785F4564"/>
    <w:rsid w:val="78616A5C"/>
    <w:rsid w:val="78C66E55"/>
    <w:rsid w:val="7947590C"/>
    <w:rsid w:val="79685226"/>
    <w:rsid w:val="79A5513B"/>
    <w:rsid w:val="7A325922"/>
    <w:rsid w:val="7C594434"/>
    <w:rsid w:val="7C9A5CE8"/>
    <w:rsid w:val="7D76426A"/>
    <w:rsid w:val="7D88734F"/>
    <w:rsid w:val="7E0038D7"/>
    <w:rsid w:val="7E4677D4"/>
    <w:rsid w:val="7F2E7719"/>
    <w:rsid w:val="7F883DC4"/>
    <w:rsid w:val="7FA62F1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nhideWhenUsed="0" w:uiPriority="0"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6"/>
    <w:basedOn w:val="1"/>
    <w:next w:val="1"/>
    <w:qFormat/>
    <w:locked/>
    <w:uiPriority w:val="0"/>
    <w:pPr>
      <w:keepNext/>
      <w:keepLines/>
      <w:widowControl w:val="0"/>
      <w:spacing w:before="240" w:after="64" w:line="319" w:lineRule="auto"/>
      <w:outlineLvl w:val="5"/>
    </w:pPr>
    <w:rPr>
      <w:rFonts w:ascii="Arial" w:hAnsi="Arial" w:eastAsia="黑体"/>
      <w:b/>
      <w:bCs/>
      <w:sz w:val="24"/>
    </w:rPr>
  </w:style>
  <w:style w:type="character" w:default="1" w:styleId="11">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spacing w:before="240" w:after="60"/>
      <w:jc w:val="center"/>
      <w:outlineLvl w:val="0"/>
    </w:pPr>
    <w:rPr>
      <w:rFonts w:ascii="Arial" w:hAnsi="Arial" w:eastAsia="宋体" w:cs="Times New Roman"/>
      <w:b/>
      <w:sz w:val="32"/>
      <w:szCs w:val="24"/>
      <w:lang w:bidi="ar-SA"/>
    </w:rPr>
  </w:style>
  <w:style w:type="paragraph" w:styleId="4">
    <w:name w:val="Document Map"/>
    <w:basedOn w:val="1"/>
    <w:link w:val="19"/>
    <w:semiHidden/>
    <w:qFormat/>
    <w:uiPriority w:val="99"/>
    <w:pPr>
      <w:shd w:val="clear" w:color="auto" w:fill="000080"/>
    </w:pPr>
  </w:style>
  <w:style w:type="paragraph" w:styleId="5">
    <w:name w:val="annotation text"/>
    <w:basedOn w:val="1"/>
    <w:unhideWhenUsed/>
    <w:qFormat/>
    <w:uiPriority w:val="99"/>
    <w:pPr>
      <w:spacing w:beforeLines="0" w:afterLines="0"/>
      <w:jc w:val="left"/>
    </w:pPr>
    <w:rPr>
      <w:rFonts w:hint="default"/>
      <w:sz w:val="32"/>
    </w:rPr>
  </w:style>
  <w:style w:type="paragraph" w:styleId="6">
    <w:name w:val="Date"/>
    <w:basedOn w:val="1"/>
    <w:next w:val="1"/>
    <w:link w:val="16"/>
    <w:semiHidden/>
    <w:qFormat/>
    <w:uiPriority w:val="99"/>
    <w:pPr>
      <w:ind w:left="100" w:leftChars="2500"/>
    </w:pPr>
  </w:style>
  <w:style w:type="paragraph" w:styleId="7">
    <w:name w:val="footer"/>
    <w:basedOn w:val="1"/>
    <w:link w:val="15"/>
    <w:qFormat/>
    <w:uiPriority w:val="99"/>
    <w:pPr>
      <w:tabs>
        <w:tab w:val="center" w:pos="4153"/>
        <w:tab w:val="right" w:pos="8306"/>
      </w:tabs>
      <w:snapToGrid w:val="0"/>
      <w:jc w:val="left"/>
    </w:pPr>
    <w:rPr>
      <w:rFonts w:ascii="Calibri" w:hAnsi="Calibri" w:cs="Calibri"/>
      <w:sz w:val="18"/>
      <w:szCs w:val="18"/>
    </w:rPr>
  </w:style>
  <w:style w:type="paragraph" w:styleId="8">
    <w:name w:val="header"/>
    <w:basedOn w:val="1"/>
    <w:link w:val="14"/>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table" w:styleId="10">
    <w:name w:val="Table Grid"/>
    <w:basedOn w:val="9"/>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Hyperlink"/>
    <w:basedOn w:val="11"/>
    <w:qFormat/>
    <w:uiPriority w:val="99"/>
    <w:rPr>
      <w:color w:val="0000FF"/>
      <w:u w:val="single"/>
    </w:rPr>
  </w:style>
  <w:style w:type="character" w:customStyle="1" w:styleId="14">
    <w:name w:val="Header Char"/>
    <w:basedOn w:val="11"/>
    <w:link w:val="8"/>
    <w:qFormat/>
    <w:locked/>
    <w:uiPriority w:val="99"/>
    <w:rPr>
      <w:sz w:val="18"/>
      <w:szCs w:val="18"/>
    </w:rPr>
  </w:style>
  <w:style w:type="character" w:customStyle="1" w:styleId="15">
    <w:name w:val="Footer Char"/>
    <w:basedOn w:val="11"/>
    <w:link w:val="7"/>
    <w:qFormat/>
    <w:locked/>
    <w:uiPriority w:val="99"/>
    <w:rPr>
      <w:sz w:val="18"/>
      <w:szCs w:val="18"/>
    </w:rPr>
  </w:style>
  <w:style w:type="character" w:customStyle="1" w:styleId="16">
    <w:name w:val="Date Char"/>
    <w:basedOn w:val="11"/>
    <w:link w:val="6"/>
    <w:semiHidden/>
    <w:qFormat/>
    <w:locked/>
    <w:uiPriority w:val="99"/>
    <w:rPr>
      <w:rFonts w:ascii="Times New Roman" w:hAnsi="Times New Roman" w:eastAsia="宋体" w:cs="Times New Roman"/>
      <w:sz w:val="24"/>
      <w:szCs w:val="24"/>
    </w:rPr>
  </w:style>
  <w:style w:type="character" w:customStyle="1" w:styleId="17">
    <w:name w:val="font41"/>
    <w:qFormat/>
    <w:uiPriority w:val="99"/>
    <w:rPr>
      <w:rFonts w:ascii="仿宋_GB2312" w:eastAsia="仿宋_GB2312" w:cs="仿宋_GB2312"/>
      <w:color w:val="000000"/>
      <w:sz w:val="20"/>
      <w:szCs w:val="20"/>
      <w:u w:val="none"/>
    </w:rPr>
  </w:style>
  <w:style w:type="character" w:customStyle="1" w:styleId="18">
    <w:name w:val="font11"/>
    <w:qFormat/>
    <w:uiPriority w:val="99"/>
    <w:rPr>
      <w:rFonts w:ascii="仿宋_GB2312" w:eastAsia="仿宋_GB2312" w:cs="仿宋_GB2312"/>
      <w:color w:val="000000"/>
      <w:sz w:val="20"/>
      <w:szCs w:val="20"/>
      <w:u w:val="none"/>
    </w:rPr>
  </w:style>
  <w:style w:type="character" w:customStyle="1" w:styleId="19">
    <w:name w:val="Document Map Char"/>
    <w:basedOn w:val="11"/>
    <w:link w:val="4"/>
    <w:semiHidden/>
    <w:qFormat/>
    <w:locked/>
    <w:uiPriority w:val="99"/>
    <w:rPr>
      <w:rFonts w:ascii="Times New Roman" w:hAnsi="Times New Roman" w:cs="Times New Roman"/>
      <w:sz w:val="2"/>
      <w:szCs w:val="2"/>
    </w:rPr>
  </w:style>
  <w:style w:type="paragraph" w:styleId="20">
    <w:name w:val="List Paragraph"/>
    <w:basedOn w:val="1"/>
    <w:qFormat/>
    <w:uiPriority w:val="99"/>
    <w:pPr>
      <w:ind w:firstLine="420" w:firstLineChars="200"/>
    </w:pPr>
    <w:rPr>
      <w:rFonts w:ascii="Calibri" w:hAnsi="Calibri" w:cs="Calibri"/>
    </w:rPr>
  </w:style>
  <w:style w:type="character" w:customStyle="1" w:styleId="21">
    <w:name w:val="Char Char6"/>
    <w:qFormat/>
    <w:uiPriority w:val="99"/>
    <w:rPr>
      <w:kern w:val="2"/>
      <w:sz w:val="18"/>
      <w:szCs w:val="18"/>
    </w:rPr>
  </w:style>
  <w:style w:type="paragraph" w:customStyle="1" w:styleId="22">
    <w:name w:val="列出段落"/>
    <w:basedOn w:val="1"/>
    <w:qFormat/>
    <w:uiPriority w:val="99"/>
    <w:pPr>
      <w:ind w:firstLine="420" w:firstLineChars="200"/>
    </w:pPr>
    <w:rPr>
      <w:rFonts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2" Type="http://schemas.openxmlformats.org/officeDocument/2006/relationships/fontTable" Target="fontTable.xml"/><Relationship Id="rId71" Type="http://schemas.openxmlformats.org/officeDocument/2006/relationships/numbering" Target="numbering.xml"/><Relationship Id="rId70" Type="http://schemas.openxmlformats.org/officeDocument/2006/relationships/customXml" Target="../customXml/item1.xml"/><Relationship Id="rId7" Type="http://schemas.openxmlformats.org/officeDocument/2006/relationships/footer" Target="footer4.xml"/><Relationship Id="rId69" Type="http://schemas.openxmlformats.org/officeDocument/2006/relationships/theme" Target="theme/theme1.xml"/><Relationship Id="rId68" Type="http://schemas.openxmlformats.org/officeDocument/2006/relationships/footer" Target="footer60.xml"/><Relationship Id="rId67" Type="http://schemas.openxmlformats.org/officeDocument/2006/relationships/footer" Target="footer59.xml"/><Relationship Id="rId66" Type="http://schemas.openxmlformats.org/officeDocument/2006/relationships/header" Target="header6.xml"/><Relationship Id="rId65" Type="http://schemas.openxmlformats.org/officeDocument/2006/relationships/footer" Target="footer58.xml"/><Relationship Id="rId64" Type="http://schemas.openxmlformats.org/officeDocument/2006/relationships/footer" Target="footer57.xml"/><Relationship Id="rId63" Type="http://schemas.openxmlformats.org/officeDocument/2006/relationships/footer" Target="footer56.xml"/><Relationship Id="rId62" Type="http://schemas.openxmlformats.org/officeDocument/2006/relationships/header" Target="header5.xml"/><Relationship Id="rId61" Type="http://schemas.openxmlformats.org/officeDocument/2006/relationships/footer" Target="footer55.xml"/><Relationship Id="rId60" Type="http://schemas.openxmlformats.org/officeDocument/2006/relationships/header" Target="header4.xml"/><Relationship Id="rId6" Type="http://schemas.openxmlformats.org/officeDocument/2006/relationships/footer" Target="footer3.xml"/><Relationship Id="rId59" Type="http://schemas.openxmlformats.org/officeDocument/2006/relationships/footer" Target="footer54.xml"/><Relationship Id="rId58" Type="http://schemas.openxmlformats.org/officeDocument/2006/relationships/header" Target="header3.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2.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footer" Target="footer1.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header" Target="header2.xml"/><Relationship Id="rId34" Type="http://schemas.openxmlformats.org/officeDocument/2006/relationships/footer" Target="footer31.xml"/><Relationship Id="rId33" Type="http://schemas.openxmlformats.org/officeDocument/2006/relationships/footer" Target="footer30.xml"/><Relationship Id="rId32" Type="http://schemas.openxmlformats.org/officeDocument/2006/relationships/footer" Target="footer29.xml"/><Relationship Id="rId31" Type="http://schemas.openxmlformats.org/officeDocument/2006/relationships/footer" Target="footer28.xml"/><Relationship Id="rId30" Type="http://schemas.openxmlformats.org/officeDocument/2006/relationships/footer" Target="footer27.xml"/><Relationship Id="rId3" Type="http://schemas.openxmlformats.org/officeDocument/2006/relationships/header" Target="header1.xml"/><Relationship Id="rId29" Type="http://schemas.openxmlformats.org/officeDocument/2006/relationships/footer" Target="footer26.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Sky123.Org</Company>
  <Pages>69</Pages>
  <Words>27073</Words>
  <Characters>28248</Characters>
  <Lines>0</Lines>
  <Paragraphs>0</Paragraphs>
  <TotalTime>9</TotalTime>
  <ScaleCrop>false</ScaleCrop>
  <LinksUpToDate>false</LinksUpToDate>
  <CharactersWithSpaces>30032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2019-02-28T07:43:00Z</dcterms:created>
  <dc:creator>Sky123.Org</dc:creator>
  <cp:lastModifiedBy>Administrator</cp:lastModifiedBy>
  <cp:lastPrinted>2021-06-29T02:02:00Z</cp:lastPrinted>
  <dcterms:modified xsi:type="dcterms:W3CDTF">2021-07-01T01:59:19Z</dcterms:modified>
  <cp:revision>183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67A8212131C5466185AE96E3EBE5755D</vt:lpwstr>
  </property>
</Properties>
</file>