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434A">
      <w:pPr>
        <w:spacing w:line="1000" w:lineRule="exact"/>
        <w:jc w:val="center"/>
        <w:rPr>
          <w:rFonts w:hint="default" w:ascii="Times New Roman" w:hAnsi="Times New Roman" w:eastAsia="方正大标宋简体" w:cs="Times New Roman"/>
          <w:b/>
          <w:bCs/>
          <w:color w:val="FF0000"/>
          <w:sz w:val="72"/>
          <w:szCs w:val="72"/>
        </w:rPr>
      </w:pPr>
    </w:p>
    <w:p w14:paraId="4D6B8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p>
    <w:p w14:paraId="7D8BE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p>
    <w:p w14:paraId="75FA2910">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关于鹿寨县江口乡丹竹村丹竹屯蔬菜基地</w:t>
      </w:r>
    </w:p>
    <w:p w14:paraId="116CA150">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自动化喷灌系统2025年以工代赈项目</w:t>
      </w:r>
    </w:p>
    <w:p w14:paraId="2F1BDF4E">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环境影响报告表的批复</w:t>
      </w:r>
    </w:p>
    <w:p w14:paraId="2B9EDE9B">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仿宋_GB2312" w:cs="Times New Roman"/>
          <w:sz w:val="32"/>
          <w:szCs w:val="32"/>
        </w:rPr>
      </w:pPr>
    </w:p>
    <w:p w14:paraId="64CA9A7F">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Style w:val="16"/>
          <w:rFonts w:hint="eastAsia" w:ascii="仿宋" w:hAnsi="仿宋" w:eastAsia="仿宋" w:cs="仿宋"/>
          <w:spacing w:val="8"/>
          <w:sz w:val="32"/>
          <w:szCs w:val="32"/>
          <w:lang w:val="en-US" w:eastAsia="zh-CN" w:bidi="ar-SA"/>
        </w:rPr>
      </w:pPr>
      <w:r>
        <w:rPr>
          <w:rStyle w:val="16"/>
          <w:rFonts w:hint="eastAsia" w:ascii="仿宋" w:hAnsi="仿宋" w:eastAsia="仿宋" w:cs="仿宋"/>
          <w:spacing w:val="8"/>
          <w:sz w:val="32"/>
          <w:szCs w:val="32"/>
          <w:lang w:val="en-US" w:eastAsia="zh-CN" w:bidi="ar-SA"/>
        </w:rPr>
        <w:t>鹿寨县江口乡人民政府：</w:t>
      </w:r>
    </w:p>
    <w:p w14:paraId="73DDA0E8">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eastAsia" w:ascii="仿宋" w:hAnsi="仿宋" w:eastAsia="仿宋" w:cs="仿宋"/>
          <w:spacing w:val="8"/>
          <w:sz w:val="32"/>
          <w:szCs w:val="32"/>
          <w:lang w:val="en-US" w:eastAsia="zh-CN" w:bidi="ar-SA"/>
        </w:rPr>
      </w:pPr>
      <w:r>
        <w:rPr>
          <w:rStyle w:val="16"/>
          <w:rFonts w:hint="eastAsia" w:ascii="仿宋" w:hAnsi="仿宋" w:eastAsia="仿宋" w:cs="仿宋"/>
          <w:spacing w:val="8"/>
          <w:sz w:val="32"/>
          <w:szCs w:val="32"/>
          <w:lang w:val="en-US" w:eastAsia="zh-CN" w:bidi="ar-SA"/>
        </w:rPr>
        <w:t>你单位报来的《鹿寨县江口乡丹竹村丹竹屯蔬菜基地自动化喷灌系统2025年以工代赈项目环境影响报告表》收悉。经审查，批复如下：</w:t>
      </w:r>
    </w:p>
    <w:p w14:paraId="0E5F750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6"/>
          <w:rFonts w:hint="eastAsia" w:ascii="仿宋" w:hAnsi="仿宋" w:eastAsia="仿宋" w:cs="仿宋"/>
          <w:spacing w:val="8"/>
          <w:sz w:val="32"/>
          <w:szCs w:val="32"/>
          <w:lang w:val="en-US" w:eastAsia="zh-CN" w:bidi="ar-SA"/>
        </w:rPr>
      </w:pPr>
      <w:r>
        <w:rPr>
          <w:rFonts w:hint="eastAsia" w:ascii="黑体" w:hAnsi="黑体" w:eastAsia="黑体" w:cs="黑体"/>
          <w:sz w:val="32"/>
          <w:szCs w:val="32"/>
          <w:lang w:val="en-US" w:eastAsia="zh-CN"/>
        </w:rPr>
        <w:t>一、</w:t>
      </w:r>
      <w:r>
        <w:rPr>
          <w:rStyle w:val="16"/>
          <w:rFonts w:hint="eastAsia" w:ascii="仿宋" w:hAnsi="仿宋" w:eastAsia="仿宋" w:cs="仿宋"/>
          <w:spacing w:val="8"/>
          <w:sz w:val="32"/>
          <w:szCs w:val="32"/>
          <w:lang w:val="en-US" w:eastAsia="zh-CN" w:bidi="ar-SA"/>
        </w:rPr>
        <w:t>鹿寨县江口乡丹竹村丹竹屯蔬菜基地自动化喷灌系统2025年以工代赈项目，建设地点位于广西壮族自治区柳州市鹿寨县江口乡丹竹村洛清江河畔右岸（中心坐标：东经109°33′45.573″，北纬24°18′59.242″），项目总用地面积为928㎡（其中永久用地328㎡，临时用地600㎡），属于新建项目，主要建设蓄水池3座，输水管线87704米，加压泵房3座，建成后总灌溉面积为510533.33㎡（765.8亩）。总投资337.11万元，其中环保投资15.5万元。</w:t>
      </w:r>
    </w:p>
    <w:p w14:paraId="2DF30C3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eastAsia" w:ascii="仿宋" w:hAnsi="仿宋" w:eastAsia="仿宋" w:cs="仿宋"/>
          <w:spacing w:val="8"/>
          <w:sz w:val="32"/>
          <w:szCs w:val="32"/>
          <w:lang w:val="en-US" w:eastAsia="zh-CN" w:bidi="ar-SA"/>
        </w:rPr>
      </w:pPr>
      <w:r>
        <w:rPr>
          <w:rStyle w:val="16"/>
          <w:rFonts w:hint="eastAsia" w:ascii="仿宋" w:hAnsi="仿宋" w:eastAsia="仿宋" w:cs="仿宋"/>
          <w:spacing w:val="8"/>
          <w:sz w:val="32"/>
          <w:szCs w:val="32"/>
          <w:lang w:val="en-US" w:eastAsia="zh-CN" w:bidi="ar-SA"/>
        </w:rPr>
        <w:t>本项目已在“广西投资项目在线并联审批监管平台”进行了备案登记，项目代码：2409-450223-04-01-710871。从环境影响角度考虑，同意你公司按照报告表所列的建设项目的地点、性质、规模、采取的环境保护对策措施及下述要求进行项目建设。</w:t>
      </w:r>
    </w:p>
    <w:p w14:paraId="1129F1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w:t>
      </w:r>
      <w:r>
        <w:rPr>
          <w:rStyle w:val="16"/>
          <w:rFonts w:hint="eastAsia" w:ascii="仿宋" w:hAnsi="仿宋" w:eastAsia="仿宋" w:cs="仿宋"/>
          <w:spacing w:val="8"/>
          <w:sz w:val="32"/>
          <w:szCs w:val="32"/>
          <w:lang w:val="en-US" w:eastAsia="zh-CN" w:bidi="ar-SA"/>
        </w:rPr>
        <w:t>项目须落实报告表提出的各项环保要求，重点抓好以下环保工作：</w:t>
      </w:r>
    </w:p>
    <w:p w14:paraId="5A479628">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仿宋" w:hAnsi="仿宋" w:eastAsia="仿宋" w:cs="仿宋"/>
          <w:sz w:val="32"/>
          <w:szCs w:val="32"/>
          <w:lang w:val="en-US" w:eastAsia="zh-CN"/>
        </w:rPr>
      </w:pPr>
      <w:r>
        <w:rPr>
          <w:rStyle w:val="16"/>
          <w:rFonts w:hint="eastAsia" w:ascii="华文楷体" w:hAnsi="华文楷体" w:eastAsia="华文楷体" w:cs="华文楷体"/>
          <w:spacing w:val="8"/>
          <w:sz w:val="32"/>
          <w:szCs w:val="32"/>
          <w:lang w:val="en-US" w:eastAsia="zh-CN" w:bidi="ar-SA"/>
        </w:rPr>
        <w:t>（一）</w:t>
      </w:r>
      <w:r>
        <w:rPr>
          <w:rStyle w:val="16"/>
          <w:rFonts w:hint="eastAsia" w:ascii="仿宋" w:hAnsi="仿宋" w:eastAsia="仿宋" w:cs="仿宋"/>
          <w:spacing w:val="8"/>
          <w:sz w:val="32"/>
          <w:szCs w:val="32"/>
          <w:lang w:val="en-US" w:eastAsia="zh-CN" w:bidi="ar-SA"/>
        </w:rPr>
        <w:t>做好施工期扬尘防治工作，通过加盖篷布、设置临时遮挡板、洒水抑尘等措施以减轻污染。施工期扬尘执行《大气污染物综合排放标准》（GB16297-1996）无组织排放限值。</w:t>
      </w:r>
    </w:p>
    <w:p w14:paraId="19FEF49D">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default"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（二）</w:t>
      </w:r>
      <w:r>
        <w:rPr>
          <w:rStyle w:val="16"/>
          <w:rFonts w:hint="eastAsia" w:ascii="仿宋" w:hAnsi="仿宋" w:eastAsia="仿宋" w:cs="仿宋"/>
          <w:spacing w:val="8"/>
          <w:sz w:val="32"/>
          <w:szCs w:val="32"/>
          <w:lang w:val="en-US" w:eastAsia="zh-CN" w:bidi="ar-SA"/>
        </w:rPr>
        <w:t>生产废水经沉淀池处理后，上清液回用于施工场地洒水降尘和车辆机械冲洗；生活污水经村民化粪池处理后用作农肥。</w:t>
      </w:r>
    </w:p>
    <w:p w14:paraId="4692D579">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default"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（三）</w:t>
      </w:r>
      <w:r>
        <w:rPr>
          <w:rStyle w:val="16"/>
          <w:rFonts w:hint="eastAsia" w:ascii="仿宋" w:hAnsi="仿宋" w:eastAsia="仿宋" w:cs="仿宋"/>
          <w:spacing w:val="8"/>
          <w:sz w:val="32"/>
          <w:szCs w:val="32"/>
          <w:lang w:val="en-US" w:eastAsia="zh-CN" w:bidi="ar-SA"/>
        </w:rPr>
        <w:t>做好施工区域土石方平衡设计，尽量减少挖方与弃方的产生。采取有效的</w:t>
      </w:r>
      <w:bookmarkStart w:id="0" w:name="_GoBack"/>
      <w:bookmarkEnd w:id="0"/>
      <w:r>
        <w:rPr>
          <w:rStyle w:val="16"/>
          <w:rFonts w:hint="eastAsia" w:ascii="仿宋" w:hAnsi="仿宋" w:eastAsia="仿宋" w:cs="仿宋"/>
          <w:spacing w:val="8"/>
          <w:sz w:val="32"/>
          <w:szCs w:val="32"/>
          <w:lang w:val="en-US" w:eastAsia="zh-CN" w:bidi="ar-SA"/>
        </w:rPr>
        <w:t>水土流失防治措施，并做好地表开挖后的生态恢复工作。及时清运建筑垃圾，严禁随意倾倒、排放工程建设废渣、生活垃圾、污水及其他废弃物；严禁利用渗坑、渗井排放施工废水。</w:t>
      </w:r>
    </w:p>
    <w:p w14:paraId="5E2EF914">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eastAsia"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（四）</w:t>
      </w:r>
      <w:r>
        <w:rPr>
          <w:rStyle w:val="16"/>
          <w:rFonts w:hint="eastAsia" w:ascii="仿宋" w:hAnsi="仿宋" w:eastAsia="仿宋" w:cs="仿宋"/>
          <w:spacing w:val="8"/>
          <w:sz w:val="32"/>
          <w:szCs w:val="32"/>
          <w:lang w:val="en-US" w:eastAsia="zh-CN" w:bidi="ar-SA"/>
        </w:rPr>
        <w:t>严格规定施工作业带宽度，不得随意扩大施工范围；管道工程施工过程中开挖土方采取临时苫盖措施；施工完毕后及时清理现场并平整施工作业带，恢复至原有土地利用现状，防止发生新的土壤侵蚀。</w:t>
      </w:r>
    </w:p>
    <w:p w14:paraId="53295E66">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eastAsia"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（五）</w:t>
      </w:r>
      <w:r>
        <w:rPr>
          <w:rStyle w:val="16"/>
          <w:rFonts w:hint="eastAsia" w:ascii="仿宋" w:hAnsi="仿宋" w:eastAsia="仿宋" w:cs="仿宋"/>
          <w:spacing w:val="8"/>
          <w:sz w:val="32"/>
          <w:szCs w:val="32"/>
          <w:lang w:val="en-US" w:eastAsia="zh-CN" w:bidi="ar-SA"/>
        </w:rPr>
        <w:t>做好陆生生态保护，保护生物物种多样性。加强对施工人员的生态环境保护教育，严禁随意增加工程占地、破解植被和捕杀野生动物；发现珍惜保护动植物应及时采取保护措施。</w:t>
      </w:r>
    </w:p>
    <w:p w14:paraId="6DF821CD">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default"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（六）</w:t>
      </w:r>
      <w:r>
        <w:rPr>
          <w:rStyle w:val="16"/>
          <w:rFonts w:hint="eastAsia" w:ascii="仿宋" w:hAnsi="仿宋" w:eastAsia="仿宋" w:cs="仿宋"/>
          <w:spacing w:val="8"/>
          <w:sz w:val="32"/>
          <w:szCs w:val="32"/>
          <w:lang w:val="en-US" w:eastAsia="zh-CN" w:bidi="ar-SA"/>
        </w:rPr>
        <w:t>合理安排施工作业时间，采用低噪音、低振动的各类施工机械设备，加强运输车辆的交通管理。施工区域场界噪声执行《建筑施工场界环境噪声排放标准》（GB12523-2011）中的标准限值；运营期噪声执行《工业企业厂界环境噪声排放标准》（GB12348-2008）中的2类标准。</w:t>
      </w:r>
    </w:p>
    <w:p w14:paraId="10BF4D82">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6"/>
          <w:rFonts w:hint="eastAsia" w:ascii="仿宋" w:hAnsi="仿宋" w:eastAsia="仿宋" w:cs="仿宋"/>
          <w:spacing w:val="8"/>
          <w:sz w:val="32"/>
          <w:szCs w:val="32"/>
          <w:lang w:val="en-US" w:eastAsia="zh-CN" w:bidi="ar-SA"/>
        </w:rPr>
      </w:pPr>
      <w:r>
        <w:rPr>
          <w:rStyle w:val="16"/>
          <w:rFonts w:hint="eastAsia" w:ascii="华文楷体" w:hAnsi="华文楷体" w:eastAsia="华文楷体" w:cs="华文楷体"/>
          <w:spacing w:val="8"/>
          <w:sz w:val="32"/>
          <w:szCs w:val="32"/>
          <w:lang w:val="en-US" w:eastAsia="zh-CN" w:bidi="ar-SA"/>
        </w:rPr>
        <w:t>（七）</w:t>
      </w:r>
      <w:r>
        <w:rPr>
          <w:rStyle w:val="16"/>
          <w:rFonts w:hint="eastAsia" w:ascii="仿宋" w:hAnsi="仿宋" w:eastAsia="仿宋" w:cs="仿宋"/>
          <w:spacing w:val="8"/>
          <w:sz w:val="32"/>
          <w:szCs w:val="32"/>
          <w:lang w:val="en-US" w:eastAsia="zh-CN" w:bidi="ar-SA"/>
        </w:rPr>
        <w:t>做好一般固体废物的综合利用和妥善处置工作。按照《一般工业固体废物贮存和填埋污染控制标准》（GB18599-2020）要求设置相关污染防治设施。</w:t>
      </w:r>
    </w:p>
    <w:p w14:paraId="0A5C85A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 w:hAnsi="仿宋" w:eastAsia="仿宋" w:cs="仿宋"/>
          <w:sz w:val="32"/>
          <w:szCs w:val="32"/>
        </w:rPr>
      </w:pPr>
      <w:r>
        <w:rPr>
          <w:rStyle w:val="16"/>
          <w:rFonts w:hint="eastAsia" w:ascii="华文楷体" w:hAnsi="华文楷体" w:eastAsia="华文楷体" w:cs="华文楷体"/>
          <w:spacing w:val="8"/>
          <w:sz w:val="32"/>
          <w:szCs w:val="32"/>
          <w:lang w:val="en-US" w:eastAsia="zh-CN" w:bidi="ar-SA"/>
        </w:rPr>
        <w:t>（八）</w:t>
      </w:r>
      <w:r>
        <w:rPr>
          <w:rStyle w:val="16"/>
          <w:rFonts w:hint="eastAsia" w:ascii="仿宋" w:hAnsi="仿宋" w:eastAsia="仿宋" w:cs="仿宋"/>
          <w:spacing w:val="8"/>
          <w:sz w:val="32"/>
          <w:szCs w:val="32"/>
          <w:lang w:val="en-US" w:eastAsia="zh-CN" w:bidi="ar-SA"/>
        </w:rPr>
        <w:t>按照《关于印发〈企业事业单位突发环境事件应急预案备案管理办法(试行)〉的通知》(环发〔2015〕4号)等相关要求，制定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p>
    <w:p w14:paraId="0807C96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6"/>
          <w:rFonts w:hint="eastAsia" w:ascii="仿宋" w:hAnsi="仿宋" w:eastAsia="仿宋" w:cs="仿宋"/>
          <w:spacing w:val="8"/>
          <w:sz w:val="32"/>
          <w:szCs w:val="32"/>
          <w:lang w:val="en-US" w:eastAsia="zh-CN" w:bidi="ar-SA"/>
        </w:rPr>
      </w:pPr>
      <w:r>
        <w:rPr>
          <w:rFonts w:hint="eastAsia" w:ascii="黑体" w:hAnsi="黑体" w:eastAsia="黑体" w:cs="黑体"/>
          <w:sz w:val="32"/>
          <w:szCs w:val="32"/>
          <w:lang w:val="en-US" w:eastAsia="zh-CN"/>
        </w:rPr>
        <w:t>三、</w:t>
      </w:r>
      <w:r>
        <w:rPr>
          <w:rStyle w:val="16"/>
          <w:rFonts w:hint="eastAsia" w:ascii="仿宋" w:hAnsi="仿宋" w:eastAsia="仿宋" w:cs="仿宋"/>
          <w:spacing w:val="8"/>
          <w:sz w:val="32"/>
          <w:szCs w:val="32"/>
          <w:lang w:val="en-US" w:eastAsia="zh-CN" w:bidi="ar-SA"/>
        </w:rPr>
        <w:t>该项目建设必须严格执行环境保护设施与主体工程同时设计、同时施工、同时投产使用的</w:t>
      </w:r>
      <w:r>
        <w:rPr>
          <w:rStyle w:val="16"/>
          <w:rFonts w:hint="eastAsia" w:ascii="Times New Roman" w:hAnsi="Times New Roman" w:eastAsia="仿宋_GB2312" w:cs="Times New Roman"/>
          <w:spacing w:val="8"/>
          <w:sz w:val="32"/>
          <w:szCs w:val="32"/>
          <w:lang w:val="en-US" w:eastAsia="zh-CN" w:bidi="ar-SA"/>
        </w:rPr>
        <w:t>环境保护“三同时”制度</w:t>
      </w:r>
      <w:r>
        <w:rPr>
          <w:rStyle w:val="16"/>
          <w:rFonts w:hint="eastAsia" w:ascii="仿宋" w:hAnsi="仿宋" w:eastAsia="仿宋" w:cs="仿宋"/>
          <w:spacing w:val="8"/>
          <w:sz w:val="32"/>
          <w:szCs w:val="32"/>
          <w:lang w:val="en-US" w:eastAsia="zh-CN" w:bidi="ar-SA"/>
        </w:rPr>
        <w:t>，落实各项环境保护措施。工程建成后，须按《建设项目环境保护“三同时”制竣工环境保护验收暂行办法》要求实施竣工环境保护验收。</w:t>
      </w:r>
    </w:p>
    <w:p w14:paraId="06E70BD4">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黑体" w:hAnsi="黑体" w:eastAsia="黑体" w:cs="黑体"/>
          <w:sz w:val="32"/>
          <w:szCs w:val="32"/>
        </w:rPr>
        <w:t>四、</w:t>
      </w:r>
      <w:r>
        <w:rPr>
          <w:rFonts w:hint="eastAsia" w:ascii="仿宋" w:hAnsi="仿宋" w:eastAsia="仿宋" w:cs="仿宋"/>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F5AB403">
      <w:pPr>
        <w:pStyle w:val="14"/>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47D37092">
      <w:pPr>
        <w:pStyle w:val="14"/>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2BAD7705">
      <w:pPr>
        <w:pStyle w:val="18"/>
        <w:keepNext w:val="0"/>
        <w:keepLines w:val="0"/>
        <w:pageBreakBefore w:val="0"/>
        <w:widowControl w:val="0"/>
        <w:kinsoku/>
        <w:wordWrap/>
        <w:overflowPunct/>
        <w:topLinePunct w:val="0"/>
        <w:bidi w:val="0"/>
        <w:snapToGrid/>
        <w:spacing w:line="560" w:lineRule="exact"/>
        <w:ind w:firstLine="5440" w:firstLineChars="17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鹿寨县行政审批局</w:t>
      </w:r>
    </w:p>
    <w:p w14:paraId="2B3F55A2">
      <w:pPr>
        <w:pStyle w:val="18"/>
        <w:keepNext w:val="0"/>
        <w:keepLines w:val="0"/>
        <w:pageBreakBefore w:val="0"/>
        <w:widowControl w:val="0"/>
        <w:kinsoku/>
        <w:wordWrap/>
        <w:overflowPunct/>
        <w:topLinePunct w:val="0"/>
        <w:bidi w:val="0"/>
        <w:snapToGrid/>
        <w:spacing w:line="560" w:lineRule="exact"/>
        <w:ind w:firstLine="5760" w:firstLineChars="18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w:t>
      </w:r>
      <w:r>
        <w:rPr>
          <w:rFonts w:hint="eastAsia" w:asci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日</w:t>
      </w:r>
    </w:p>
    <w:p w14:paraId="6B5B1D38">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6"/>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（此件公开发布）</w:t>
      </w:r>
    </w:p>
    <w:tbl>
      <w:tblPr>
        <w:tblStyle w:val="15"/>
        <w:tblpPr w:leftFromText="180" w:rightFromText="180" w:vertAnchor="text" w:horzAnchor="page" w:tblpX="1417" w:tblpY="7646"/>
        <w:tblOverlap w:val="never"/>
        <w:tblW w:w="9039" w:type="dxa"/>
        <w:tblInd w:w="0" w:type="dxa"/>
        <w:tblLayout w:type="fixed"/>
        <w:tblCellMar>
          <w:top w:w="0" w:type="dxa"/>
          <w:left w:w="108" w:type="dxa"/>
          <w:bottom w:w="0" w:type="dxa"/>
          <w:right w:w="108" w:type="dxa"/>
        </w:tblCellMar>
      </w:tblPr>
      <w:tblGrid>
        <w:gridCol w:w="4946"/>
        <w:gridCol w:w="4093"/>
      </w:tblGrid>
      <w:tr w14:paraId="6DAECBF8">
        <w:tblPrEx>
          <w:tblCellMar>
            <w:top w:w="0" w:type="dxa"/>
            <w:left w:w="108" w:type="dxa"/>
            <w:bottom w:w="0" w:type="dxa"/>
            <w:right w:w="108" w:type="dxa"/>
          </w:tblCellMar>
        </w:tblPrEx>
        <w:trPr>
          <w:trHeight w:val="690" w:hRule="exact"/>
        </w:trPr>
        <w:tc>
          <w:tcPr>
            <w:tcW w:w="4946" w:type="dxa"/>
            <w:tcBorders>
              <w:top w:val="single" w:color="000000" w:sz="4" w:space="0"/>
              <w:bottom w:val="single" w:color="000000" w:sz="4" w:space="0"/>
            </w:tcBorders>
            <w:tcMar>
              <w:left w:w="0" w:type="dxa"/>
              <w:right w:w="0" w:type="dxa"/>
            </w:tcMar>
          </w:tcPr>
          <w:p w14:paraId="4BF2377A">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320" w:firstLineChars="1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i w:val="0"/>
                <w:color w:val="auto"/>
                <w:sz w:val="32"/>
                <w:szCs w:val="32"/>
                <w:highlight w:val="none"/>
                <w:lang w:eastAsia="zh-CN"/>
              </w:rPr>
              <w:t>鹿寨县</w:t>
            </w:r>
            <w:r>
              <w:rPr>
                <w:rFonts w:hint="default" w:ascii="Times New Roman" w:hAnsi="Times New Roman" w:eastAsia="仿宋_GB2312" w:cs="Times New Roman"/>
                <w:b w:val="0"/>
                <w:i w:val="0"/>
                <w:color w:val="auto"/>
                <w:sz w:val="32"/>
                <w:szCs w:val="32"/>
                <w:highlight w:val="none"/>
                <w:lang w:val="en-US" w:eastAsia="zh-CN"/>
              </w:rPr>
              <w:t>行政审批局</w:t>
            </w:r>
          </w:p>
        </w:tc>
        <w:tc>
          <w:tcPr>
            <w:tcW w:w="4093" w:type="dxa"/>
            <w:tcBorders>
              <w:top w:val="single" w:color="000000" w:sz="4" w:space="0"/>
              <w:bottom w:val="single" w:color="000000" w:sz="4" w:space="0"/>
            </w:tcBorders>
            <w:tcMar>
              <w:left w:w="0" w:type="dxa"/>
              <w:right w:w="0" w:type="dxa"/>
            </w:tcMar>
          </w:tcPr>
          <w:p w14:paraId="530AAC77">
            <w:pPr>
              <w:keepNext w:val="0"/>
              <w:keepLines w:val="0"/>
              <w:pageBreakBefore w:val="0"/>
              <w:widowControl/>
              <w:kinsoku/>
              <w:wordWrap w:val="0"/>
              <w:overflowPunct/>
              <w:topLinePunct w:val="0"/>
              <w:autoSpaceDE w:val="0"/>
              <w:autoSpaceDN w:val="0"/>
              <w:bidi w:val="0"/>
              <w:adjustRightInd/>
              <w:snapToGrid/>
              <w:spacing w:after="0" w:line="560" w:lineRule="exact"/>
              <w:ind w:left="0" w:leftChars="0" w:right="0" w:firstLine="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i w:val="0"/>
                <w:color w:val="auto"/>
                <w:sz w:val="32"/>
                <w:szCs w:val="32"/>
                <w:highlight w:val="none"/>
                <w:lang w:val="en-US" w:eastAsia="zh-CN"/>
              </w:rPr>
              <w:t xml:space="preserve">     </w:t>
            </w:r>
            <w:r>
              <w:rPr>
                <w:rFonts w:hint="eastAsia" w:ascii="Times New Roman" w:hAnsi="Times New Roman" w:eastAsia="仿宋_GB2312" w:cs="Times New Roman"/>
                <w:b w:val="0"/>
                <w:i w:val="0"/>
                <w:color w:val="auto"/>
                <w:sz w:val="32"/>
                <w:szCs w:val="32"/>
                <w:highlight w:val="none"/>
                <w:lang w:val="en-US" w:eastAsia="zh-CN"/>
              </w:rPr>
              <w:t xml:space="preserve">   </w:t>
            </w:r>
            <w:r>
              <w:rPr>
                <w:rFonts w:hint="default" w:ascii="Times New Roman" w:hAnsi="Times New Roman" w:eastAsia="仿宋_GB2312" w:cs="Times New Roman"/>
                <w:b w:val="0"/>
                <w:i w:val="0"/>
                <w:color w:val="auto"/>
                <w:sz w:val="32"/>
                <w:szCs w:val="32"/>
                <w:highlight w:val="none"/>
              </w:rPr>
              <w:t>202</w:t>
            </w:r>
            <w:r>
              <w:rPr>
                <w:rFonts w:hint="default" w:ascii="Times New Roman" w:hAnsi="Times New Roman" w:eastAsia="仿宋_GB2312" w:cs="Times New Roman"/>
                <w:b w:val="0"/>
                <w:i w:val="0"/>
                <w:color w:val="auto"/>
                <w:sz w:val="32"/>
                <w:szCs w:val="32"/>
                <w:highlight w:val="none"/>
                <w:lang w:val="en-US" w:eastAsia="zh-CN"/>
              </w:rPr>
              <w:t>5</w:t>
            </w:r>
            <w:r>
              <w:rPr>
                <w:rFonts w:hint="default" w:ascii="Times New Roman" w:hAnsi="Times New Roman" w:eastAsia="仿宋_GB2312" w:cs="Times New Roman"/>
                <w:b w:val="0"/>
                <w:i w:val="0"/>
                <w:color w:val="auto"/>
                <w:sz w:val="32"/>
                <w:szCs w:val="32"/>
                <w:highlight w:val="none"/>
              </w:rPr>
              <w:t>年</w:t>
            </w:r>
            <w:r>
              <w:rPr>
                <w:rFonts w:hint="eastAsia" w:ascii="Times New Roman" w:hAnsi="Times New Roman" w:eastAsia="仿宋_GB2312" w:cs="Times New Roman"/>
                <w:b w:val="0"/>
                <w:i w:val="0"/>
                <w:color w:val="auto"/>
                <w:sz w:val="32"/>
                <w:szCs w:val="32"/>
                <w:highlight w:val="none"/>
                <w:lang w:val="en-US" w:eastAsia="zh-CN"/>
              </w:rPr>
              <w:t>7</w:t>
            </w:r>
            <w:r>
              <w:rPr>
                <w:rFonts w:hint="default" w:ascii="Times New Roman" w:hAnsi="Times New Roman" w:eastAsia="仿宋_GB2312" w:cs="Times New Roman"/>
                <w:b w:val="0"/>
                <w:i w:val="0"/>
                <w:color w:val="auto"/>
                <w:sz w:val="32"/>
                <w:szCs w:val="32"/>
                <w:highlight w:val="none"/>
              </w:rPr>
              <w:t>月</w:t>
            </w:r>
            <w:r>
              <w:rPr>
                <w:rFonts w:hint="eastAsia" w:ascii="Times New Roman" w:hAnsi="Times New Roman" w:eastAsia="仿宋_GB2312" w:cs="Times New Roman"/>
                <w:b w:val="0"/>
                <w:i w:val="0"/>
                <w:color w:val="auto"/>
                <w:sz w:val="32"/>
                <w:szCs w:val="32"/>
                <w:highlight w:val="none"/>
                <w:lang w:val="en-US" w:eastAsia="zh-CN"/>
              </w:rPr>
              <w:t>3</w:t>
            </w:r>
            <w:r>
              <w:rPr>
                <w:rFonts w:hint="default" w:ascii="Times New Roman" w:hAnsi="Times New Roman" w:eastAsia="仿宋_GB2312" w:cs="Times New Roman"/>
                <w:b w:val="0"/>
                <w:i w:val="0"/>
                <w:color w:val="auto"/>
                <w:sz w:val="32"/>
                <w:szCs w:val="32"/>
                <w:highlight w:val="none"/>
              </w:rPr>
              <w:t>日印发</w:t>
            </w:r>
            <w:r>
              <w:rPr>
                <w:rFonts w:hint="default" w:ascii="Times New Roman" w:hAnsi="Times New Roman" w:eastAsia="仿宋_GB2312" w:cs="Times New Roman"/>
                <w:b w:val="0"/>
                <w:i w:val="0"/>
                <w:color w:val="auto"/>
                <w:sz w:val="32"/>
                <w:szCs w:val="32"/>
                <w:highlight w:val="none"/>
                <w:lang w:val="en-US" w:eastAsia="zh-CN"/>
              </w:rPr>
              <w:t xml:space="preserve"> </w:t>
            </w:r>
          </w:p>
        </w:tc>
      </w:tr>
    </w:tbl>
    <w:p w14:paraId="0F0EBE3F">
      <w:pPr>
        <w:keepNext w:val="0"/>
        <w:keepLines w:val="0"/>
        <w:pageBreakBefore w:val="0"/>
        <w:tabs>
          <w:tab w:val="left" w:pos="624"/>
        </w:tabs>
        <w:kinsoku/>
        <w:overflowPunct/>
        <w:topLinePunct w:val="0"/>
        <w:bidi w:val="0"/>
        <w:spacing w:line="560" w:lineRule="exact"/>
        <w:jc w:val="both"/>
        <w:textAlignment w:val="auto"/>
        <w:rPr>
          <w:rFonts w:hint="default" w:ascii="Times New Roman" w:hAnsi="Times New Roman" w:eastAsia="仿宋_GB2312" w:cs="Times New Roman"/>
          <w:sz w:val="32"/>
          <w:szCs w:val="32"/>
        </w:rPr>
      </w:pPr>
    </w:p>
    <w:sectPr>
      <w:footerReference r:id="rId5" w:type="default"/>
      <w:pgSz w:w="11906" w:h="16838"/>
      <w:pgMar w:top="1701" w:right="1474"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7E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E5D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9E5D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209BF"/>
    <w:rsid w:val="0CF03F1F"/>
    <w:rsid w:val="0DA52F37"/>
    <w:rsid w:val="13594D07"/>
    <w:rsid w:val="1DF27EBB"/>
    <w:rsid w:val="200F04DE"/>
    <w:rsid w:val="20862B7C"/>
    <w:rsid w:val="219B4C07"/>
    <w:rsid w:val="242816D4"/>
    <w:rsid w:val="2BBF1BD7"/>
    <w:rsid w:val="30947043"/>
    <w:rsid w:val="381A4C7D"/>
    <w:rsid w:val="3A0B18FE"/>
    <w:rsid w:val="488209BF"/>
    <w:rsid w:val="49173142"/>
    <w:rsid w:val="495D774B"/>
    <w:rsid w:val="49CB465C"/>
    <w:rsid w:val="4BE60029"/>
    <w:rsid w:val="4C40214D"/>
    <w:rsid w:val="53406C02"/>
    <w:rsid w:val="55D22E84"/>
    <w:rsid w:val="5A7A302D"/>
    <w:rsid w:val="5CF51811"/>
    <w:rsid w:val="63A02D3B"/>
    <w:rsid w:val="6E0C075C"/>
    <w:rsid w:val="6FB96264"/>
    <w:rsid w:val="71AF444F"/>
    <w:rsid w:val="787E7000"/>
    <w:rsid w:val="7B36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3"/>
    <w:qFormat/>
    <w:uiPriority w:val="0"/>
    <w:pPr>
      <w:ind w:firstLine="420"/>
    </w:pPr>
    <w:rPr>
      <w:rFonts w:ascii="Calibri" w:hAnsi="Calibri" w:cs="Times New Roman"/>
      <w:szCs w:val="22"/>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next w:val="1"/>
    <w:qFormat/>
    <w:uiPriority w:val="0"/>
    <w:pPr>
      <w:ind w:left="420" w:leftChars="200"/>
    </w:pPr>
  </w:style>
  <w:style w:type="paragraph" w:styleId="7">
    <w:name w:val="Body Text Indent 2"/>
    <w:basedOn w:val="1"/>
    <w:next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w:basedOn w:val="5"/>
    <w:next w:val="13"/>
    <w:unhideWhenUsed/>
    <w:qFormat/>
    <w:uiPriority w:val="99"/>
    <w:pPr>
      <w:snapToGrid/>
      <w:spacing w:before="0" w:after="120" w:line="480" w:lineRule="exact"/>
      <w:ind w:right="0" w:firstLine="420" w:firstLineChars="100"/>
      <w:textAlignment w:val="baseline"/>
    </w:pPr>
    <w:rPr>
      <w:kern w:val="2"/>
      <w:sz w:val="24"/>
      <w:szCs w:val="24"/>
    </w:rPr>
  </w:style>
  <w:style w:type="paragraph" w:styleId="13">
    <w:name w:val="Body Text First Indent 2"/>
    <w:basedOn w:val="6"/>
    <w:next w:val="14"/>
    <w:qFormat/>
    <w:uiPriority w:val="0"/>
    <w:pPr>
      <w:spacing w:after="120"/>
      <w:ind w:firstLine="420" w:firstLineChars="200"/>
    </w:pPr>
    <w:rPr>
      <w:rFonts w:ascii="Calibri" w:hAnsi="Calibri" w:eastAsia="等线"/>
      <w:sz w:val="20"/>
      <w:szCs w:val="20"/>
    </w:rPr>
  </w:style>
  <w:style w:type="paragraph" w:customStyle="1" w:styleId="14">
    <w:name w:val="报告正文"/>
    <w:basedOn w:val="1"/>
    <w:qFormat/>
    <w:uiPriority w:val="0"/>
    <w:pPr>
      <w:spacing w:line="240" w:lineRule="auto"/>
      <w:ind w:firstLine="488" w:firstLineChars="200"/>
      <w:jc w:val="both"/>
    </w:pPr>
    <w:rPr>
      <w:rFonts w:ascii="宋体" w:hAnsi="宋体"/>
      <w:spacing w:val="8"/>
      <w:sz w:val="24"/>
    </w:rPr>
  </w:style>
  <w:style w:type="character" w:styleId="17">
    <w:name w:val="Strong"/>
    <w:basedOn w:val="16"/>
    <w:qFormat/>
    <w:uiPriority w:val="0"/>
    <w:rPr>
      <w:b/>
    </w:rPr>
  </w:style>
  <w:style w:type="paragraph" w:customStyle="1" w:styleId="18">
    <w:name w:val="Default1"/>
    <w:qFormat/>
    <w:uiPriority w:val="99"/>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1488</Words>
  <Characters>1622</Characters>
  <Lines>0</Lines>
  <Paragraphs>0</Paragraphs>
  <TotalTime>4</TotalTime>
  <ScaleCrop>false</ScaleCrop>
  <LinksUpToDate>false</LinksUpToDate>
  <CharactersWithSpaces>1638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2024-09-23T01:33:00Z</dcterms:created>
  <dc:creator>◆ｋ.尐綯氣.</dc:creator>
  <cp:lastModifiedBy>杨柳凝妆</cp:lastModifiedBy>
  <cp:lastPrinted>2025-01-20T02:10:00Z</cp:lastPrinted>
  <dcterms:modified xsi:type="dcterms:W3CDTF">2025-07-03T07:02:42Z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23EE85427CC04B3BBD01F7809BD1BB0C_13</vt:lpwstr>
  </property>
  <property fmtid="{D5CDD505-2E9C-101B-9397-08002B2CF9AE}" pid="4" name="KSOTemplateDocerSaveRecord">
    <vt:lpwstr>eyJoZGlkIjoiNTlkMWFiZjdiYTQ3ZDEzYzQwYThiZDU2NmU5MmM0ZjIiLCJ1c2VySWQiOiIxMTY2MzMxMzYyIn0=</vt:lpwstr>
  </property>
</Properties>
</file>