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0434A">
      <w:pPr>
        <w:spacing w:line="1000" w:lineRule="exact"/>
        <w:jc w:val="center"/>
        <w:rPr>
          <w:rFonts w:hint="default" w:ascii="Times New Roman" w:hAnsi="Times New Roman" w:eastAsia="方正大标宋简体" w:cs="Times New Roman"/>
          <w:b/>
          <w:bCs/>
          <w:color w:val="FF0000"/>
          <w:sz w:val="72"/>
          <w:szCs w:val="72"/>
        </w:rPr>
      </w:pPr>
    </w:p>
    <w:p w14:paraId="4D6B8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鹿审环批复〔202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号</w:t>
      </w:r>
    </w:p>
    <w:p w14:paraId="7D8BE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</w:rPr>
      </w:pPr>
      <w:bookmarkStart w:id="0" w:name="_GoBack"/>
      <w:bookmarkEnd w:id="0"/>
    </w:p>
    <w:p w14:paraId="2F1BDF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鹿寨县荣达建材经营部预拌混凝土搅拌站建设项目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环境影响报告表的批复</w:t>
      </w:r>
    </w:p>
    <w:p w14:paraId="2B9EDE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4CA9A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鹿寨县荣达建材经营部：</w:t>
      </w:r>
    </w:p>
    <w:p w14:paraId="73DDA0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你单位报来的《鹿寨县荣达建材经营部预拌混凝土搅拌站建设项目环境影响报告表》收悉。经审查，批复如下：</w:t>
      </w:r>
    </w:p>
    <w:p w14:paraId="0E5F75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鹿寨县荣达建材经营部预拌混凝土搅拌站建设项目，建设地点位于柳州市鹿寨县鹿寨镇俄洲村俄滩屯原鹿寨县顺达砖厂（中心坐标：东经109°39′34.060″，北纬24°25′29.240″），项目总用地面积为2789㎡，属于新建项目，主要建设年生产4万立方米水泥混凝土生产线1条，包括搅拌楼、原料棚、筒仓及配套环保设施。总投资100万元，其中环保投资28.5万元。</w:t>
      </w:r>
    </w:p>
    <w:p w14:paraId="2DF30C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本项目已在“广西投资项目在线并联审批监管平台”进行了备案登记，项目代码：2504-450223-04-01-551599。从环境影响角度考虑，同意你公司按照报告表所列的建设项目的地点、性质、规模、采取的环境保护对策措施及下述要求进行项目建设。</w:t>
      </w:r>
    </w:p>
    <w:p w14:paraId="1129F1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项目须落实报告表提出的各项环保要求，重点抓好以下环保工作：</w:t>
      </w:r>
    </w:p>
    <w:p w14:paraId="1FB1F7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Style w:val="17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建设期间必须采取有效的降尘防尘措施，施工场地定期洒水，有效防止扬尘污染，施工期颗粒物排放执行《大气污染物综合排放标准》（GB16297－1996）无组织排放监控浓度限值要求。</w:t>
      </w:r>
    </w:p>
    <w:p w14:paraId="19FEF4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7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（二）</w:t>
      </w:r>
      <w:r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在原料卸车点、原料堆放区域设封闭原料库并配置喷雾降尘、砂石经密封输送带送至搅拌楼；设置封闭式搅拌楼，筒仓均采用封闭结构，筒仓粉尘、搅拌粉尘经袋式除尘器处理后无组织排放；厂区道路须全部硬化，设置洗车台对车辆冲洗，运输车辆篷盖并限速行驶。颗粒物无组织排放浓度须满足《水泥工业大气污染物排放标准》（GB 4915-2013）限值。</w:t>
      </w:r>
    </w:p>
    <w:p w14:paraId="4692D5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7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（三）</w:t>
      </w:r>
      <w:r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搅拌机清洗、混凝土罐车清洗、车辆冲洗废水经沉淀池处理后全部回用生产，不外排；生活污水经化粪池处理后定期清掏用于周边农肥；建设初期雨水池，前15分钟雨水收集沉淀后回用生产，后期雨水排入市政管网。</w:t>
      </w:r>
    </w:p>
    <w:p w14:paraId="5E2EF9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7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（四）</w:t>
      </w:r>
      <w:r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合理布局高噪音设备，对噪声源强较大的设备采取有效的隔声降噪减震措施，确保施工期厂界噪声符合《建筑施工场界环境噪声排放标准》（GB12523-2011）限值标准；运营期厂界噪声符合《工业企业厂界环境噪声排放标准》（GB12348-2008）中2类标准。</w:t>
      </w:r>
    </w:p>
    <w:p w14:paraId="2ABA2E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7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（五）</w:t>
      </w:r>
      <w:r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做好一般固体废物的综合利用和妥善处置工作。一般工业固体废物执行《一般工业固体废物贮存和填埋污染控制标准》，按要求设置相关污染防治设施。</w:t>
      </w:r>
    </w:p>
    <w:p w14:paraId="540192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7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（六）</w:t>
      </w:r>
      <w:r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危险废物的暂存及转运执行《危险废物贮存污染控制标准》（GB18597-2023）的规定设置相关污染防治设施。</w:t>
      </w:r>
    </w:p>
    <w:p w14:paraId="18D3B5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7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（七）</w:t>
      </w:r>
      <w:r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按照《环境保护图形标志一排污口(源)》和《排污口规范化整治要求(试行)》有关规定建设规范化的排污口，须按排污许可相关管理要求定期进行监测。</w:t>
      </w:r>
    </w:p>
    <w:p w14:paraId="0A5C85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7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（八）</w:t>
      </w:r>
      <w:r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按照《关于印发〈企业事业单位突发环境事件应急预案备案管理办法(试行)〉的通知》(环发〔2015〕4号)等相关要求，制定应急预案，配备相应的应急保障物资，落实环境风险防范措施，定期进行应急演练。建立健全施工、运行期环保管理制度，加强环境管理，制定并落实环境保护规章制度，确保环保措施的有效落实，环保设施的正常运转以及各项污染物稳定达标排放。</w:t>
      </w:r>
    </w:p>
    <w:p w14:paraId="0807C9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</w:t>
      </w:r>
      <w:r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该项目建设必须严格执行环境保护设施与主体工程同时设计、同时施工、同时投产使用的环境保护“三同时”制度，落实各项环境保护措施。工程建成后，须按《建设项目环境保护“三同时”制竣工环境保护验收暂行办法》要求实施竣工环境保护验收。未经验收，不得擅自投产。</w:t>
      </w:r>
    </w:p>
    <w:p w14:paraId="06E70BD4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项目的性质、规模、地点、采用的生产工艺或者防治污染、防止生态破坏的措施发生重大变动的，建设单位应当重新报批建设项目的环境影响评价文件。建设项目的环境影响评价文件自批准之日起超过五年，方决定该项目开工建设的，其环境影响评价文件应当报我局重新审核同意后方可建设。</w:t>
      </w:r>
    </w:p>
    <w:p w14:paraId="4F5AB403"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7D37092"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BAD7705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鹿寨县行政审批局</w:t>
      </w:r>
    </w:p>
    <w:p w14:paraId="2B3F55A2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</w:t>
      </w:r>
    </w:p>
    <w:p w14:paraId="6B5B1D38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Style w:val="17"/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（此件公开发布）</w:t>
      </w:r>
    </w:p>
    <w:p w14:paraId="29E089CE">
      <w:pPr>
        <w:keepNext w:val="0"/>
        <w:keepLines w:val="0"/>
        <w:pageBreakBefore w:val="0"/>
        <w:tabs>
          <w:tab w:val="left" w:pos="624"/>
        </w:tabs>
        <w:kinsoku/>
        <w:overflowPunct/>
        <w:topLinePunct w:val="0"/>
        <w:bidi w:val="0"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BB9A5E3">
      <w:pPr>
        <w:keepNext w:val="0"/>
        <w:keepLines w:val="0"/>
        <w:pageBreakBefore w:val="0"/>
        <w:tabs>
          <w:tab w:val="left" w:pos="624"/>
        </w:tabs>
        <w:kinsoku/>
        <w:overflowPunct/>
        <w:topLinePunct w:val="0"/>
        <w:bidi w:val="0"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BDC5D44">
      <w:pPr>
        <w:keepNext w:val="0"/>
        <w:keepLines w:val="0"/>
        <w:pageBreakBefore w:val="0"/>
        <w:tabs>
          <w:tab w:val="left" w:pos="624"/>
        </w:tabs>
        <w:kinsoku/>
        <w:overflowPunct/>
        <w:topLinePunct w:val="0"/>
        <w:bidi w:val="0"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2CBCF4A">
      <w:pPr>
        <w:bidi w:val="0"/>
        <w:rPr>
          <w:rFonts w:hint="default" w:ascii="Tahoma" w:hAnsi="Tahoma" w:eastAsia="微软雅黑" w:cstheme="minorBidi"/>
          <w:sz w:val="22"/>
          <w:szCs w:val="22"/>
          <w:lang w:val="en-US" w:eastAsia="zh-CN" w:bidi="ar-SA"/>
        </w:rPr>
      </w:pPr>
    </w:p>
    <w:p w14:paraId="4304E440">
      <w:pPr>
        <w:bidi w:val="0"/>
        <w:rPr>
          <w:rFonts w:hint="default"/>
          <w:lang w:val="en-US" w:eastAsia="zh-CN"/>
        </w:rPr>
      </w:pPr>
    </w:p>
    <w:p w14:paraId="44E50035">
      <w:pPr>
        <w:bidi w:val="0"/>
        <w:rPr>
          <w:rFonts w:hint="default"/>
          <w:lang w:val="en-US" w:eastAsia="zh-CN"/>
        </w:rPr>
      </w:pPr>
    </w:p>
    <w:p w14:paraId="5EEE634F">
      <w:pPr>
        <w:bidi w:val="0"/>
        <w:rPr>
          <w:rFonts w:hint="default"/>
          <w:lang w:val="en-US" w:eastAsia="zh-CN"/>
        </w:rPr>
      </w:pPr>
    </w:p>
    <w:p w14:paraId="7B469C50">
      <w:pPr>
        <w:bidi w:val="0"/>
        <w:rPr>
          <w:rFonts w:hint="default"/>
          <w:lang w:val="en-US" w:eastAsia="zh-CN"/>
        </w:rPr>
      </w:pPr>
    </w:p>
    <w:p w14:paraId="35F1082F">
      <w:pPr>
        <w:bidi w:val="0"/>
        <w:rPr>
          <w:rFonts w:hint="default"/>
          <w:lang w:val="en-US" w:eastAsia="zh-CN"/>
        </w:rPr>
      </w:pPr>
    </w:p>
    <w:p w14:paraId="1CA569BE">
      <w:pPr>
        <w:bidi w:val="0"/>
        <w:rPr>
          <w:rFonts w:hint="default"/>
          <w:lang w:val="en-US" w:eastAsia="zh-CN"/>
        </w:rPr>
      </w:pPr>
    </w:p>
    <w:p w14:paraId="76F30E2E">
      <w:pPr>
        <w:bidi w:val="0"/>
        <w:rPr>
          <w:rFonts w:hint="default"/>
          <w:lang w:val="en-US" w:eastAsia="zh-CN"/>
        </w:rPr>
      </w:pPr>
    </w:p>
    <w:p w14:paraId="48F6B53F">
      <w:pPr>
        <w:bidi w:val="0"/>
        <w:ind w:firstLine="249" w:firstLineChars="0"/>
        <w:jc w:val="left"/>
        <w:rPr>
          <w:rFonts w:hint="default"/>
          <w:lang w:val="en-US" w:eastAsia="zh-CN"/>
        </w:rPr>
      </w:pPr>
    </w:p>
    <w:p w14:paraId="6EE332A4">
      <w:pPr>
        <w:bidi w:val="0"/>
        <w:ind w:firstLine="249" w:firstLineChars="0"/>
        <w:jc w:val="left"/>
        <w:rPr>
          <w:rFonts w:hint="default"/>
          <w:lang w:val="en-US" w:eastAsia="zh-CN"/>
        </w:rPr>
      </w:pPr>
    </w:p>
    <w:p w14:paraId="2B94035D">
      <w:pPr>
        <w:bidi w:val="0"/>
        <w:ind w:firstLine="249" w:firstLineChars="0"/>
        <w:jc w:val="left"/>
        <w:rPr>
          <w:rFonts w:hint="default"/>
          <w:lang w:val="en-US" w:eastAsia="zh-CN"/>
        </w:rPr>
      </w:pPr>
    </w:p>
    <w:p w14:paraId="18D0E527">
      <w:pPr>
        <w:bidi w:val="0"/>
        <w:ind w:firstLine="249" w:firstLineChars="0"/>
        <w:jc w:val="left"/>
        <w:rPr>
          <w:rFonts w:hint="default"/>
          <w:lang w:val="en-US" w:eastAsia="zh-CN"/>
        </w:rPr>
      </w:pPr>
    </w:p>
    <w:p w14:paraId="7B8D1A13">
      <w:pPr>
        <w:bidi w:val="0"/>
        <w:ind w:firstLine="249" w:firstLineChars="0"/>
        <w:jc w:val="left"/>
        <w:rPr>
          <w:rFonts w:hint="default"/>
          <w:lang w:val="en-US" w:eastAsia="zh-CN"/>
        </w:rPr>
      </w:pPr>
    </w:p>
    <w:tbl>
      <w:tblPr>
        <w:tblStyle w:val="15"/>
        <w:tblpPr w:leftFromText="180" w:rightFromText="180" w:vertAnchor="text" w:horzAnchor="page" w:tblpX="1462" w:tblpY="108"/>
        <w:tblOverlap w:val="never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6"/>
        <w:gridCol w:w="4093"/>
      </w:tblGrid>
      <w:tr w14:paraId="32626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4946" w:type="dxa"/>
            <w:tcBorders>
              <w:top w:val="single" w:color="000000" w:sz="4" w:space="0"/>
              <w:bottom w:val="single" w:color="000000" w:sz="4" w:space="0"/>
            </w:tcBorders>
            <w:tcMar>
              <w:left w:w="0" w:type="dxa"/>
              <w:right w:w="0" w:type="dxa"/>
            </w:tcMar>
          </w:tcPr>
          <w:p w14:paraId="277BD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eastAsia="zh-CN"/>
              </w:rPr>
              <w:t>鹿寨县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val="en-US" w:eastAsia="zh-CN"/>
              </w:rPr>
              <w:t>行政审批局</w:t>
            </w:r>
          </w:p>
        </w:tc>
        <w:tc>
          <w:tcPr>
            <w:tcW w:w="4093" w:type="dxa"/>
            <w:tcBorders>
              <w:top w:val="single" w:color="000000" w:sz="4" w:space="0"/>
              <w:bottom w:val="single" w:color="000000" w:sz="4" w:space="0"/>
            </w:tcBorders>
            <w:tcMar>
              <w:left w:w="0" w:type="dxa"/>
              <w:right w:w="0" w:type="dxa"/>
            </w:tcMar>
          </w:tcPr>
          <w:p w14:paraId="22B0DCD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</w:rPr>
              <w:t>日印发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</w:p>
        </w:tc>
      </w:tr>
    </w:tbl>
    <w:p w14:paraId="3F27E887">
      <w:pPr>
        <w:bidi w:val="0"/>
        <w:spacing w:after="0"/>
        <w:jc w:val="left"/>
        <w:rPr>
          <w:rFonts w:hint="default" w:ascii="Tahoma" w:hAnsi="Tahoma" w:eastAsia="微软雅黑" w:cstheme="minorBidi"/>
          <w:sz w:val="22"/>
          <w:szCs w:val="22"/>
          <w:lang w:val="en-US" w:eastAsia="zh-CN" w:bidi="ar-SA"/>
        </w:rPr>
      </w:pPr>
    </w:p>
    <w:p w14:paraId="36CA4A4C">
      <w:pPr>
        <w:bidi w:val="0"/>
        <w:spacing w:after="0"/>
        <w:ind w:firstLine="0" w:firstLineChars="0"/>
        <w:jc w:val="left"/>
        <w:rPr>
          <w:rFonts w:hint="default" w:ascii="Tahoma" w:hAnsi="Tahoma" w:eastAsia="微软雅黑" w:cstheme="minorBidi"/>
          <w:sz w:val="22"/>
          <w:szCs w:val="22"/>
          <w:lang w:val="en-US" w:eastAsia="zh-CN" w:bidi="ar-SA"/>
        </w:rPr>
      </w:pPr>
    </w:p>
    <w:sectPr>
      <w:footerReference r:id="rId5" w:type="default"/>
      <w:pgSz w:w="11906" w:h="16838"/>
      <w:pgMar w:top="1701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07E7B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D9E5D8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D9E5D8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209BF"/>
    <w:rsid w:val="0CF03F1F"/>
    <w:rsid w:val="0DA52F37"/>
    <w:rsid w:val="13594D07"/>
    <w:rsid w:val="1DF27EBB"/>
    <w:rsid w:val="200F04DE"/>
    <w:rsid w:val="20862B7C"/>
    <w:rsid w:val="219B4C07"/>
    <w:rsid w:val="242816D4"/>
    <w:rsid w:val="2BBF1BD7"/>
    <w:rsid w:val="381A4C7D"/>
    <w:rsid w:val="3A0B18FE"/>
    <w:rsid w:val="488209BF"/>
    <w:rsid w:val="49173142"/>
    <w:rsid w:val="495D774B"/>
    <w:rsid w:val="49CB465C"/>
    <w:rsid w:val="4BE60029"/>
    <w:rsid w:val="4C40214D"/>
    <w:rsid w:val="55D22E84"/>
    <w:rsid w:val="5A7A302D"/>
    <w:rsid w:val="5CF51811"/>
    <w:rsid w:val="63A02D3B"/>
    <w:rsid w:val="655E6422"/>
    <w:rsid w:val="6CDA7687"/>
    <w:rsid w:val="6E0C075C"/>
    <w:rsid w:val="6FB96264"/>
    <w:rsid w:val="71AF444F"/>
    <w:rsid w:val="7B365EB0"/>
    <w:rsid w:val="7C09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qFormat/>
    <w:uiPriority w:val="0"/>
    <w:pPr>
      <w:keepNext/>
      <w:keepLines/>
      <w:spacing w:line="240" w:lineRule="auto"/>
      <w:ind w:firstLine="0" w:firstLineChars="0"/>
      <w:outlineLvl w:val="3"/>
    </w:pPr>
    <w:rPr>
      <w:rFonts w:ascii="Arial" w:hAnsi="Arial" w:eastAsia="黑体"/>
      <w:b/>
      <w:bCs/>
      <w:szCs w:val="28"/>
    </w:rPr>
  </w:style>
  <w:style w:type="character" w:default="1" w:styleId="17">
    <w:name w:val="Default Paragraph Font"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3"/>
    <w:qFormat/>
    <w:uiPriority w:val="0"/>
    <w:pPr>
      <w:ind w:firstLine="420"/>
    </w:pPr>
    <w:rPr>
      <w:rFonts w:ascii="Calibri" w:hAnsi="Calibri" w:cs="Times New Roman"/>
      <w:szCs w:val="22"/>
    </w:r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Body Text Indent"/>
    <w:basedOn w:val="1"/>
    <w:next w:val="1"/>
    <w:qFormat/>
    <w:uiPriority w:val="0"/>
    <w:pPr>
      <w:ind w:left="420" w:leftChars="200"/>
    </w:pPr>
  </w:style>
  <w:style w:type="paragraph" w:styleId="7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2">
    <w:name w:val="Body Text First Indent"/>
    <w:basedOn w:val="5"/>
    <w:next w:val="13"/>
    <w:unhideWhenUsed/>
    <w:qFormat/>
    <w:uiPriority w:val="99"/>
    <w:pPr>
      <w:snapToGrid/>
      <w:spacing w:before="0" w:after="120" w:line="480" w:lineRule="exact"/>
      <w:ind w:right="0" w:firstLine="420" w:firstLineChars="100"/>
      <w:textAlignment w:val="baseline"/>
    </w:pPr>
    <w:rPr>
      <w:kern w:val="2"/>
      <w:sz w:val="24"/>
      <w:szCs w:val="24"/>
    </w:rPr>
  </w:style>
  <w:style w:type="paragraph" w:styleId="13">
    <w:name w:val="Body Text First Indent 2"/>
    <w:basedOn w:val="6"/>
    <w:next w:val="14"/>
    <w:qFormat/>
    <w:uiPriority w:val="0"/>
    <w:pPr>
      <w:spacing w:after="120"/>
      <w:ind w:firstLine="420" w:firstLineChars="200"/>
    </w:pPr>
    <w:rPr>
      <w:rFonts w:ascii="Calibri" w:hAnsi="Calibri" w:eastAsia="等线"/>
      <w:sz w:val="20"/>
      <w:szCs w:val="20"/>
    </w:rPr>
  </w:style>
  <w:style w:type="paragraph" w:customStyle="1" w:styleId="14">
    <w:name w:val="报告正文"/>
    <w:basedOn w:val="1"/>
    <w:qFormat/>
    <w:uiPriority w:val="0"/>
    <w:pPr>
      <w:spacing w:line="240" w:lineRule="auto"/>
      <w:ind w:firstLine="488" w:firstLineChars="200"/>
      <w:jc w:val="both"/>
    </w:pPr>
    <w:rPr>
      <w:rFonts w:ascii="宋体" w:hAnsi="宋体"/>
      <w:spacing w:val="8"/>
      <w:sz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paragraph" w:customStyle="1" w:styleId="19">
    <w:name w:val="Default1"/>
    <w:qFormat/>
    <w:uiPriority w:val="99"/>
    <w:pPr>
      <w:widowControl w:val="0"/>
      <w:autoSpaceDE w:val="0"/>
      <w:autoSpaceDN w:val="0"/>
      <w:adjustRightInd w:val="0"/>
      <w:spacing w:line="360" w:lineRule="auto"/>
      <w:jc w:val="both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1481</Words>
  <Characters>1602</Characters>
  <Lines>0</Lines>
  <Paragraphs>0</Paragraphs>
  <TotalTime>5</TotalTime>
  <ScaleCrop>false</ScaleCrop>
  <LinksUpToDate>false</LinksUpToDate>
  <CharactersWithSpaces>1619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2024-09-23T01:33:00Z</dcterms:created>
  <dc:creator>◆ｋ.尐綯氣.</dc:creator>
  <cp:lastModifiedBy>杨柳凝妆</cp:lastModifiedBy>
  <cp:lastPrinted>2025-01-20T02:10:00Z</cp:lastPrinted>
  <dcterms:modified xsi:type="dcterms:W3CDTF">2025-08-11T01:28:43Z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BBFA09A8C2A84784B3E909E1D81CE785_13</vt:lpwstr>
  </property>
  <property fmtid="{D5CDD505-2E9C-101B-9397-08002B2CF9AE}" pid="4" name="KSOTemplateDocerSaveRecord">
    <vt:lpwstr>eyJoZGlkIjoiNTlkMWFiZjdiYTQ3ZDEzYzQwYThiZDU2NmU5MmM0ZjIiLCJ1c2VySWQiOiIxMTY2MzMxMzYyIn0=</vt:lpwstr>
  </property>
</Properties>
</file>