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p>
    <w:p w14:paraId="14D0A17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关于柳州化工股份有限公司鹿寨分公司</w:t>
      </w:r>
    </w:p>
    <w:p w14:paraId="280230C6">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高纯双氧水产品精制综合车间项目</w:t>
      </w:r>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柳州化工股份有限公司：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你单位报来的《柳州化工股份有限公司鹿寨分公司高纯双氧水产品精制综合车间项目环境影响报告表》收悉。经审查，批复如下：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Style w:val="17"/>
          <w:rFonts w:hint="default" w:ascii="Times New Roman" w:hAnsi="Times New Roman" w:eastAsia="仿宋_GB2312" w:cs="Times New Roman"/>
          <w:spacing w:val="8"/>
          <w:sz w:val="32"/>
          <w:szCs w:val="32"/>
          <w:lang w:val="en-US" w:eastAsia="zh-CN" w:bidi="ar-SA"/>
        </w:rPr>
        <w:t>柳州化工股份有限公司鹿寨分公司高纯双氧水产品精制综合车间项目，柳州市鹿寨县鹿寨镇建中西路100号（广西柳化氯碱有限公司内）（中心坐标：东经109°43′4.483″，北纬24°28′0.499″），项目总用地面积为390㎡，属于改建项目，主要利用柳州化工股份有限公司鹿寨分公司双氧水生产界区内现有土地，在成品罐区北面空地上拟新建一个精制综合车间，并建设食品添加剂过氧化氢、氧化氢消毒液、电子级双氧水（G2、G3）等产品的精制、包装生产线。项目建成后可年产2400吨食品级添加剂过氧化氢、1200吨过氧化氢消毒液、360吨电子级双氧水。总投资350万元，其中环保投资22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2506-450223-07-01-464357。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7"/>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3C9E90E1">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（一）</w:t>
      </w:r>
      <w:r>
        <w:rPr>
          <w:rStyle w:val="17"/>
          <w:rFonts w:hint="default" w:ascii="Times New Roman" w:hAnsi="Times New Roman" w:eastAsia="仿宋_GB2312" w:cs="Times New Roman"/>
          <w:spacing w:val="8"/>
          <w:sz w:val="32"/>
          <w:szCs w:val="32"/>
          <w:lang w:val="en-US" w:eastAsia="zh-CN" w:bidi="ar-SA"/>
        </w:rPr>
        <w:t>做好施工期扬尘防治工作，通过洒水抑尘等措施以减轻污染。确保施工场界扬尘符合《大气污染物综合排放标准》（GB16297-1996）表2无组织排放限值要求。</w:t>
      </w:r>
    </w:p>
    <w:p w14:paraId="1EBFAB8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（二）</w:t>
      </w:r>
      <w:r>
        <w:rPr>
          <w:rStyle w:val="17"/>
          <w:rFonts w:hint="default" w:ascii="Times New Roman" w:hAnsi="Times New Roman" w:eastAsia="仿宋_GB2312" w:cs="Times New Roman"/>
          <w:spacing w:val="8"/>
          <w:sz w:val="32"/>
          <w:szCs w:val="32"/>
          <w:lang w:val="en-US" w:eastAsia="zh-CN" w:bidi="ar-SA"/>
        </w:rPr>
        <w:t>项目废水主要为地面清洁废水和设备清洗废水。地面清洁废水排入柳州化工股份有限公司鹿寨分公司污水处理站处理，处理工艺为“破乳+隔油+催化氧化+生化+除磷+沉淀”，处理达到《无机化学工业污染物排放标准》（GB 31573-2015）表1水污染物排放限值间接排放要求后排入柳化氯碱有限公司污水处理站进一步处理。设备清洗废水通过管道送至27.5%双氧水生产线原料罐区，用作27.5%双氧水生产原料，不外排。</w:t>
      </w:r>
    </w:p>
    <w:p w14:paraId="5E2EF91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（三）</w:t>
      </w:r>
      <w:r>
        <w:rPr>
          <w:rStyle w:val="17"/>
          <w:rFonts w:hint="default" w:ascii="Times New Roman" w:hAnsi="Times New Roman" w:eastAsia="仿宋_GB2312" w:cs="Times New Roman"/>
          <w:spacing w:val="8"/>
          <w:sz w:val="32"/>
          <w:szCs w:val="32"/>
          <w:lang w:val="en-US" w:eastAsia="zh-CN" w:bidi="ar-SA"/>
        </w:rPr>
        <w:t>合理布局高噪音设备，对噪声源强较大的设备采取有效的隔声降噪减震措施，施工期各施工机械所产生的噪声符合《建筑施工噪声排放标准》（GB12523-2025）表1建筑施工场界噪声排放限值要求；运营期项目厂界噪声符合《工业企业厂界环境噪声排放标准》（GB12348-2008）3类标准要求。</w:t>
      </w:r>
    </w:p>
    <w:p w14:paraId="7523695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（四）</w:t>
      </w:r>
      <w:r>
        <w:rPr>
          <w:rStyle w:val="17"/>
          <w:rFonts w:hint="default" w:ascii="Times New Roman" w:hAnsi="Times New Roman" w:eastAsia="仿宋_GB2312" w:cs="Times New Roman"/>
          <w:spacing w:val="8"/>
          <w:sz w:val="32"/>
          <w:szCs w:val="32"/>
          <w:lang w:val="en-US" w:eastAsia="zh-CN" w:bidi="ar-SA"/>
        </w:rPr>
        <w:t>做好一般固体废物的综合利用和妥善处置工作。一般工业固体废物执行《一般工业固体废物贮存和填埋污染控制标准》（GB18599-2020），按要求设置相关污染防治设施。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（五）</w:t>
      </w:r>
      <w:r>
        <w:rPr>
          <w:rStyle w:val="17"/>
          <w:rFonts w:hint="default" w:ascii="Times New Roman" w:hAnsi="Times New Roman" w:eastAsia="仿宋_GB2312" w:cs="Times New Roman"/>
          <w:spacing w:val="8"/>
          <w:sz w:val="32"/>
          <w:szCs w:val="32"/>
          <w:lang w:val="en-US" w:eastAsia="zh-CN" w:bidi="ar-SA"/>
        </w:rPr>
        <w:t>危险废物的暂存及转运执行《危险废物贮存污染控制标准》（GB18597-2023）的规定设置相关污染防治设施。</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（六）</w:t>
      </w:r>
      <w:r>
        <w:rPr>
          <w:rStyle w:val="17"/>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17"/>
          <w:rFonts w:hint="eastAsia" w:ascii="华文楷体" w:hAnsi="华文楷体" w:eastAsia="华文楷体" w:cs="华文楷体"/>
          <w:spacing w:val="8"/>
          <w:sz w:val="32"/>
          <w:szCs w:val="32"/>
          <w:lang w:val="en-US" w:eastAsia="zh-CN" w:bidi="ar-SA"/>
        </w:rPr>
        <w:t>（七）</w:t>
      </w:r>
      <w:r>
        <w:rPr>
          <w:rStyle w:val="17"/>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7"/>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竣工环境保护验收暂行办法》要求实施竣工环境保护验收。未经验收，不得擅自投产。</w:t>
      </w:r>
    </w:p>
    <w:p w14:paraId="06E70BD4">
      <w:pPr>
        <w:pStyle w:val="1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0"/>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0"/>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lang w:val="en-US" w:eastAsia="zh-CN"/>
        </w:rPr>
        <w:t>日</w:t>
      </w:r>
    </w:p>
    <w:p w14:paraId="6B5B1D3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402" w:tblpY="6571"/>
        <w:tblOverlap w:val="never"/>
        <w:tblW w:w="9039" w:type="dxa"/>
        <w:tblInd w:w="0" w:type="dxa"/>
        <w:tblLayout w:type="fixed"/>
        <w:tblCellMar>
          <w:top w:w="0" w:type="dxa"/>
          <w:left w:w="108" w:type="dxa"/>
          <w:bottom w:w="0" w:type="dxa"/>
          <w:right w:w="108" w:type="dxa"/>
        </w:tblCellMar>
      </w:tblPr>
      <w:tblGrid>
        <w:gridCol w:w="4946"/>
        <w:gridCol w:w="4093"/>
      </w:tblGrid>
      <w:tr w14:paraId="7B6CF961">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2CA7FAEA">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0857998D">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eastAsia" w:ascii="Times New Roman" w:hAnsi="Times New Roman" w:eastAsia="仿宋_GB2312" w:cs="Times New Roman"/>
                <w:b w:val="0"/>
                <w:i w:val="0"/>
                <w:color w:val="auto"/>
                <w:sz w:val="32"/>
                <w:szCs w:val="32"/>
                <w:highlight w:val="none"/>
                <w:lang w:val="en-US" w:eastAsia="zh-CN"/>
              </w:rPr>
              <w:t>6</w:t>
            </w:r>
            <w:bookmarkStart w:id="0" w:name="_GoBack"/>
            <w:bookmarkEnd w:id="0"/>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1</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29</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29E089C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06742D7"/>
    <w:rsid w:val="01BD4437"/>
    <w:rsid w:val="0298354F"/>
    <w:rsid w:val="03A23C2B"/>
    <w:rsid w:val="03D915F6"/>
    <w:rsid w:val="06A22B87"/>
    <w:rsid w:val="06A43CA6"/>
    <w:rsid w:val="07E378DF"/>
    <w:rsid w:val="0969158D"/>
    <w:rsid w:val="0CF03F1F"/>
    <w:rsid w:val="0DA52F37"/>
    <w:rsid w:val="110428E2"/>
    <w:rsid w:val="11FA4F89"/>
    <w:rsid w:val="13594D07"/>
    <w:rsid w:val="13DC573D"/>
    <w:rsid w:val="16120CDA"/>
    <w:rsid w:val="1C83383D"/>
    <w:rsid w:val="1DF27EBB"/>
    <w:rsid w:val="1FE677E9"/>
    <w:rsid w:val="200F04DE"/>
    <w:rsid w:val="20862B7C"/>
    <w:rsid w:val="20D2374C"/>
    <w:rsid w:val="219B4C07"/>
    <w:rsid w:val="242816D4"/>
    <w:rsid w:val="24731667"/>
    <w:rsid w:val="24F36FDC"/>
    <w:rsid w:val="299B7D30"/>
    <w:rsid w:val="2BBF1BD7"/>
    <w:rsid w:val="35495A82"/>
    <w:rsid w:val="36871691"/>
    <w:rsid w:val="381A4C7D"/>
    <w:rsid w:val="3A0B18FE"/>
    <w:rsid w:val="3DA95824"/>
    <w:rsid w:val="448A2B45"/>
    <w:rsid w:val="44DC0B83"/>
    <w:rsid w:val="47C957D2"/>
    <w:rsid w:val="488209BF"/>
    <w:rsid w:val="49173142"/>
    <w:rsid w:val="495D774B"/>
    <w:rsid w:val="49CB465C"/>
    <w:rsid w:val="4BE60029"/>
    <w:rsid w:val="4C40214D"/>
    <w:rsid w:val="4D1A7EFD"/>
    <w:rsid w:val="52B97029"/>
    <w:rsid w:val="55D22E84"/>
    <w:rsid w:val="59FB09AB"/>
    <w:rsid w:val="5A7A302D"/>
    <w:rsid w:val="5BFD27F2"/>
    <w:rsid w:val="5C0B515B"/>
    <w:rsid w:val="5CF51811"/>
    <w:rsid w:val="63A02D3B"/>
    <w:rsid w:val="655E6422"/>
    <w:rsid w:val="6825060A"/>
    <w:rsid w:val="68A679DC"/>
    <w:rsid w:val="6E0C075C"/>
    <w:rsid w:val="6E484FE8"/>
    <w:rsid w:val="6FB96264"/>
    <w:rsid w:val="70580F62"/>
    <w:rsid w:val="71AF444F"/>
    <w:rsid w:val="779B07D5"/>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pPr>
    <w:rPr>
      <w:rFonts w:ascii="Calibri" w:hAnsi="Calibri" w:cs="Times New Roman"/>
      <w:szCs w:val="2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left="420" w:leftChars="200"/>
    </w:p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next w:val="13"/>
    <w:unhideWhenUsed/>
    <w:qFormat/>
    <w:uiPriority w:val="99"/>
    <w:pPr>
      <w:snapToGrid/>
      <w:spacing w:before="0" w:after="120" w:line="480" w:lineRule="exact"/>
      <w:ind w:right="0" w:firstLine="420" w:firstLineChars="100"/>
      <w:textAlignment w:val="baseline"/>
    </w:pPr>
    <w:rPr>
      <w:kern w:val="2"/>
      <w:sz w:val="24"/>
      <w:szCs w:val="24"/>
    </w:rPr>
  </w:style>
  <w:style w:type="paragraph" w:styleId="13">
    <w:name w:val="Body Text First Indent 2"/>
    <w:basedOn w:val="6"/>
    <w:next w:val="14"/>
    <w:qFormat/>
    <w:uiPriority w:val="0"/>
    <w:pPr>
      <w:spacing w:after="120"/>
      <w:ind w:firstLine="420" w:firstLineChars="200"/>
    </w:pPr>
    <w:rPr>
      <w:rFonts w:ascii="Calibri" w:hAnsi="Calibri" w:eastAsia="等线"/>
      <w:sz w:val="20"/>
      <w:szCs w:val="20"/>
    </w:rPr>
  </w:style>
  <w:style w:type="paragraph" w:customStyle="1" w:styleId="14">
    <w:name w:val="报告正文"/>
    <w:basedOn w:val="1"/>
    <w:qFormat/>
    <w:uiPriority w:val="0"/>
    <w:pPr>
      <w:spacing w:line="240" w:lineRule="auto"/>
      <w:ind w:firstLine="488" w:firstLineChars="200"/>
      <w:jc w:val="both"/>
    </w:pPr>
    <w:rPr>
      <w:rFonts w:ascii="宋体" w:hAnsi="宋体"/>
      <w:spacing w:val="8"/>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11111"/>
    <w:basedOn w:val="1"/>
    <w:next w:val="1"/>
    <w:qFormat/>
    <w:uiPriority w:val="0"/>
    <w:pPr>
      <w:spacing w:line="360" w:lineRule="auto"/>
      <w:ind w:firstLine="200" w:firstLineChars="200"/>
    </w:pPr>
    <w:rPr>
      <w:rFonts w:ascii="宋体" w:hAnsi="宋体" w:cs="宋体"/>
      <w:szCs w:val="20"/>
    </w:rPr>
  </w:style>
  <w:style w:type="paragraph" w:customStyle="1" w:styleId="20">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1524</Words>
  <Characters>1674</Characters>
  <Lines>0</Lines>
  <Paragraphs>0</Paragraphs>
  <TotalTime>39</TotalTime>
  <ScaleCrop>false</ScaleCrop>
  <LinksUpToDate>false</LinksUpToDate>
  <CharactersWithSpaces>1688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2025-01-20T02:10:00Z</cp:lastPrinted>
  <dcterms:modified xsi:type="dcterms:W3CDTF">2026-02-03T07:22:47Z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96467FD7029041F5AC89859747F198B5_13</vt:lpwstr>
  </property>
  <property fmtid="{D5CDD505-2E9C-101B-9397-08002B2CF9AE}" pid="4" name="KSOTemplateDocerSaveRecord">
    <vt:lpwstr>eyJoZGlkIjoiNTlkMWFiZjdiYTQ3ZDEzYzQwYThiZDU2NmU5MmM0ZjIiLCJ1c2VySWQiOiIxMTY2MzMxMzYyIn0=</vt:lpwstr>
  </property>
</Properties>
</file>