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</w:p>
    <w:p w14:paraId="4D6B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  <w:bookmarkStart w:id="0" w:name="_GoBack"/>
      <w:bookmarkEnd w:id="0"/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广西鑫恒瑞建筑工程有限公司桂林至钦州高速公路（永福三皇至柳州段）路面工区沥青搅拌站建设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广西鑫恒瑞建筑工程有限公司：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你单位报来的《桂林至钦州高速公路（永福三皇至柳州段）路面工区沥青搅拌站建设项目环境影响报告表》收悉。经审查，批复如下：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桂林至钦州高速公路（永福三皇至柳州段）路面工区沥青搅拌站建设项目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环境影响报告表，广西壮族自治区柳州市鹿寨县平山镇孔堂村敢志屯（中心坐标：东经109°33′24.562″，北纬24°37′25.774″），项目总用地面积为30434.86㎡，属于新建项目，项目租用鹿寨县平山镇孔堂村敢志屯临时土地用于项目建设，主要建设沥青混凝土搅拌楼，办公楼及仓库，同时配套设备粉料提升机、骨料提升机、搅拌机、空压机、拌合楼、有机热载体炉、冷配料斗、布袋除尘器、干燥筒、沥青罐、矿粉罐、引风机等，项目建成后可年产29.5万吨沥青混凝土。总投资1000万元，其中环保投资114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2603-450223-04-01-865741。从环境影响角度考虑，同意你公司按照报告表所列的建设项目的地点、性质、规模、采取的环境保护对策措施及下述要求进行项目建设。</w:t>
      </w:r>
    </w:p>
    <w:p w14:paraId="3C9E9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5DD7B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华文楷体" w:cs="Times New Roman"/>
          <w:spacing w:val="8"/>
          <w:sz w:val="32"/>
          <w:szCs w:val="32"/>
          <w:lang w:val="en-US" w:eastAsia="zh-CN" w:bidi="ar-SA"/>
        </w:rPr>
        <w:t>（一）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两套沥青拌合楼产生的骨料烘干筒废气、骨料提升及筛分粉尘经收集罩分别收集后，经各自配套的布袋除尘器装置处理后，分别通过20m高排气筒DA003、DA004排放，确保颗粒物、二氧化硫、氮氧化物排放浓度符合《锅炉大气污染物排放标准》（GB13271-2014）表2新建锅炉大气污染物排放浓度限值要求；项目两套沥青储罐呼吸口及搅拌缸出料口产生的沥青烟气、苯并芘等废气经收集罩分别收集后，经各自配套的水喷淋+电捕焦油器+活性炭吸附装置处理后，分别通过15m高排气筒DA001、DA002排放，确保沥青烟、苯并芘、非甲烷总烃排放浓度符合《大气污染物综合排放标准》（GB16297-1996）表2新污染源大气污染物排放限值要求。</w:t>
      </w:r>
    </w:p>
    <w:p w14:paraId="7DF43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华文楷体" w:cs="Times New Roman"/>
          <w:spacing w:val="8"/>
          <w:sz w:val="32"/>
          <w:szCs w:val="32"/>
          <w:lang w:val="en-US" w:eastAsia="zh-CN" w:bidi="ar-SA"/>
        </w:rPr>
        <w:t>（二）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运营期确保颗粒物、沥青烟、苯并芘、非甲烷总烃无组织排放符合《大气污染物综合排放标准》（GB16297-1996）表2无组织排放监控浓度限值要求；项目厂区内VOCs无组织排放执行《挥发性有机物无组织排放控制标准》（GB37822-2019）表A.1厂区内无组织排放限值要求。</w:t>
      </w:r>
    </w:p>
    <w:p w14:paraId="1EBFA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华文楷体" w:cs="Times New Roman"/>
          <w:spacing w:val="8"/>
          <w:sz w:val="32"/>
          <w:szCs w:val="32"/>
          <w:lang w:val="en-US" w:eastAsia="zh-CN" w:bidi="ar-SA"/>
        </w:rPr>
        <w:t>（三）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废水主要为生活污水、洗车废水和初期雨水。生活污水经化粪池处理达到《农田灌溉水质标准》（GB5084-2021）表1农田灌溉水质基本控制项目限值要求后用于周边旱地施肥；洗车废水和初期雨水经沉淀池沉淀处理后回用，不外排。</w:t>
      </w:r>
    </w:p>
    <w:p w14:paraId="2B3B1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华文楷体" w:cs="Times New Roman"/>
          <w:spacing w:val="8"/>
          <w:sz w:val="32"/>
          <w:szCs w:val="32"/>
          <w:lang w:val="en-US" w:eastAsia="zh-CN" w:bidi="ar-SA"/>
        </w:rPr>
        <w:t>（四）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。施工期各施工机械所产生的噪声符合《建筑施工噪声排放标准》（GB12523-2025）表1建筑施工场界噪声排放限值要求；运营期项目厂界四周噪声符合《工业企业厂界环境噪声排放标准》（GB12348-2008）2类标准要求。</w:t>
      </w:r>
    </w:p>
    <w:p w14:paraId="75236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华文楷体" w:cs="Times New Roman"/>
          <w:spacing w:val="8"/>
          <w:sz w:val="32"/>
          <w:szCs w:val="32"/>
          <w:lang w:val="en-US" w:eastAsia="zh-CN" w:bidi="ar-SA"/>
        </w:rPr>
        <w:t>（五）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做好一般固体废物的综合利用和妥善处置工作。一般工业固体废物执行《一般工业固体废物贮存和填埋污染控制标准》（GB18599-2020），按要求设置相关污染防治设施。</w:t>
      </w:r>
    </w:p>
    <w:p w14:paraId="5C743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21"/>
          <w:rFonts w:hint="default" w:ascii="Times New Roman" w:hAnsi="Times New Roman" w:eastAsia="华文楷体" w:cs="Times New Roman"/>
          <w:spacing w:val="8"/>
          <w:sz w:val="32"/>
          <w:szCs w:val="32"/>
          <w:lang w:val="en-US" w:eastAsia="zh-CN" w:bidi="ar-SA"/>
        </w:rPr>
        <w:t>（六）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4F38C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（七）项目用地为临时用地，使用期满后须及时拆除全部临时建（构）筑物，按照土地复垦方案完成土地复垦，恢复原有土地功能，并报请相关部门验收。</w:t>
      </w:r>
    </w:p>
    <w:p w14:paraId="18D3B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72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21"/>
          <w:rFonts w:hint="default" w:ascii="Times New Roman" w:hAnsi="Times New Roman" w:eastAsia="华文楷体" w:cs="Times New Roman"/>
          <w:spacing w:val="8"/>
          <w:sz w:val="32"/>
          <w:szCs w:val="32"/>
          <w:lang w:val="en-US" w:eastAsia="zh-CN" w:bidi="ar-SA"/>
        </w:rPr>
        <w:t>（八）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按照《环境保护图形标志一排污口(源)》和《排污口规范化整治要求(试行)》有关规定建设规范化的排污口，须按排污许可相关管理要求定期进行监测。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1"/>
          <w:rFonts w:hint="default" w:ascii="Times New Roman" w:hAnsi="Times New Roman" w:eastAsia="华文楷体" w:cs="Times New Roman"/>
          <w:spacing w:val="8"/>
          <w:sz w:val="32"/>
          <w:szCs w:val="32"/>
          <w:lang w:val="en-US" w:eastAsia="zh-CN" w:bidi="ar-SA"/>
        </w:rPr>
        <w:t>（九）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Style w:val="21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未经验收，不得擅自投产。</w:t>
      </w:r>
    </w:p>
    <w:p w14:paraId="06E70BD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2026年5月28日</w:t>
      </w:r>
    </w:p>
    <w:p w14:paraId="6B5B1D38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Style w:val="21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tbl>
      <w:tblPr>
        <w:tblStyle w:val="19"/>
        <w:tblpPr w:leftFromText="180" w:rightFromText="180" w:vertAnchor="text" w:horzAnchor="page" w:tblpX="1394" w:tblpY="1491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24BA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0F28F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4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2C3FA6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4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20BD06B6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70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06742D7"/>
    <w:rsid w:val="01BD4437"/>
    <w:rsid w:val="0298354F"/>
    <w:rsid w:val="03A23C2B"/>
    <w:rsid w:val="03D915F6"/>
    <w:rsid w:val="06A22B87"/>
    <w:rsid w:val="06A43CA6"/>
    <w:rsid w:val="07E378DF"/>
    <w:rsid w:val="0969158D"/>
    <w:rsid w:val="0B5560CC"/>
    <w:rsid w:val="0C6F4537"/>
    <w:rsid w:val="0CF03F1F"/>
    <w:rsid w:val="0DA52F37"/>
    <w:rsid w:val="110428E2"/>
    <w:rsid w:val="11FA4F89"/>
    <w:rsid w:val="13594D07"/>
    <w:rsid w:val="13DC573D"/>
    <w:rsid w:val="16120CDA"/>
    <w:rsid w:val="1C83383D"/>
    <w:rsid w:val="1D060DCF"/>
    <w:rsid w:val="1DF27EBB"/>
    <w:rsid w:val="1FE677E9"/>
    <w:rsid w:val="200F04DE"/>
    <w:rsid w:val="20862B7C"/>
    <w:rsid w:val="20D2374C"/>
    <w:rsid w:val="219B4C07"/>
    <w:rsid w:val="23B17644"/>
    <w:rsid w:val="242816D4"/>
    <w:rsid w:val="24731667"/>
    <w:rsid w:val="24F36FDC"/>
    <w:rsid w:val="299B7D30"/>
    <w:rsid w:val="2BBF1BD7"/>
    <w:rsid w:val="2DDD6814"/>
    <w:rsid w:val="35495A82"/>
    <w:rsid w:val="36871691"/>
    <w:rsid w:val="381A4C7D"/>
    <w:rsid w:val="3A0B18FE"/>
    <w:rsid w:val="3C7469E1"/>
    <w:rsid w:val="3DA95824"/>
    <w:rsid w:val="448A2B45"/>
    <w:rsid w:val="44DC0B83"/>
    <w:rsid w:val="488209BF"/>
    <w:rsid w:val="49173142"/>
    <w:rsid w:val="495D774B"/>
    <w:rsid w:val="49CB465C"/>
    <w:rsid w:val="4BE60029"/>
    <w:rsid w:val="4C40214D"/>
    <w:rsid w:val="4D1A7EFD"/>
    <w:rsid w:val="4EDF6B18"/>
    <w:rsid w:val="52B97029"/>
    <w:rsid w:val="55D22E84"/>
    <w:rsid w:val="593C6887"/>
    <w:rsid w:val="59FB09AB"/>
    <w:rsid w:val="5A7A302D"/>
    <w:rsid w:val="5AB40B22"/>
    <w:rsid w:val="5BFD27F2"/>
    <w:rsid w:val="5C0B515B"/>
    <w:rsid w:val="5CF51811"/>
    <w:rsid w:val="600D3610"/>
    <w:rsid w:val="636E1985"/>
    <w:rsid w:val="63A02D3B"/>
    <w:rsid w:val="655E6422"/>
    <w:rsid w:val="68A679DC"/>
    <w:rsid w:val="69864348"/>
    <w:rsid w:val="6E0C075C"/>
    <w:rsid w:val="6E484FE8"/>
    <w:rsid w:val="6FB96264"/>
    <w:rsid w:val="70580F62"/>
    <w:rsid w:val="71AF444F"/>
    <w:rsid w:val="75C66234"/>
    <w:rsid w:val="779B07D5"/>
    <w:rsid w:val="780C023C"/>
    <w:rsid w:val="7B365EB0"/>
    <w:rsid w:val="7CF5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6">
    <w:name w:val="heading 1"/>
    <w:basedOn w:val="7"/>
    <w:next w:val="1"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Cs/>
      <w:color w:val="000000"/>
      <w:kern w:val="44"/>
      <w:sz w:val="30"/>
      <w:szCs w:val="30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9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21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3">
    <w:name w:val="样式 Z正文 + 首行缩进:  2 字符1"/>
    <w:basedOn w:val="4"/>
    <w:qFormat/>
    <w:uiPriority w:val="0"/>
    <w:pPr>
      <w:ind w:firstLine="480"/>
    </w:pPr>
    <w:rPr>
      <w:rFonts w:cs="宋体"/>
    </w:rPr>
  </w:style>
  <w:style w:type="paragraph" w:customStyle="1" w:styleId="4">
    <w:name w:val="Z正文"/>
    <w:basedOn w:val="5"/>
    <w:qFormat/>
    <w:uiPriority w:val="0"/>
    <w:pPr>
      <w:ind w:firstLine="200" w:firstLineChars="200"/>
      <w:outlineLvl w:val="9"/>
    </w:pPr>
    <w:rPr>
      <w:rFonts w:ascii="Times New Roman"/>
      <w:sz w:val="24"/>
      <w:szCs w:val="24"/>
    </w:rPr>
  </w:style>
  <w:style w:type="paragraph" w:customStyle="1" w:styleId="5">
    <w:name w:val="样式 标题 1标题 11Head 1wsah1一、标题2Part'Document章Ch + 加粗"/>
    <w:basedOn w:val="6"/>
    <w:qFormat/>
    <w:uiPriority w:val="0"/>
    <w:rPr>
      <w:rFonts w:ascii="黑体"/>
      <w:sz w:val="32"/>
    </w:rPr>
  </w:style>
  <w:style w:type="paragraph" w:styleId="7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Normal Indent"/>
    <w:basedOn w:val="1"/>
    <w:next w:val="9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2">
    <w:name w:val="Body Text Indent"/>
    <w:basedOn w:val="1"/>
    <w:next w:val="13"/>
    <w:qFormat/>
    <w:uiPriority w:val="0"/>
    <w:pPr>
      <w:ind w:left="420" w:leftChars="200"/>
    </w:pPr>
  </w:style>
  <w:style w:type="paragraph" w:styleId="1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11"/>
    <w:next w:val="17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paragraph" w:styleId="17">
    <w:name w:val="Body Text First Indent 2"/>
    <w:basedOn w:val="12"/>
    <w:next w:val="18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customStyle="1" w:styleId="18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customStyle="1" w:styleId="24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1845</Words>
  <Characters>2045</Characters>
  <Lines>0</Lines>
  <Paragraphs>0</Paragraphs>
  <TotalTime>37</TotalTime>
  <ScaleCrop>false</ScaleCrop>
  <LinksUpToDate>false</LinksUpToDate>
  <CharactersWithSpaces>2058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杨柳凝妆</cp:lastModifiedBy>
  <cp:lastPrinted>2025-01-20T02:10:00Z</cp:lastPrinted>
  <dcterms:modified xsi:type="dcterms:W3CDTF">2026-05-29T06:30:50Z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52E36A6E91374E4EA290F4892D6A1197_13</vt:lpwstr>
  </property>
  <property fmtid="{D5CDD505-2E9C-101B-9397-08002B2CF9AE}" pid="4" name="KSOTemplateDocerSaveRecord">
    <vt:lpwstr>eyJoZGlkIjoiNTlkMWFiZjdiYTQ3ZDEzYzQwYThiZDU2NmU5MmM0ZjIiLCJ1c2VySWQiOiIxMTY2MzMxMzYyIn0=</vt:lpwstr>
  </property>
</Properties>
</file>