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专项抽查发现问题及处理情况统计表</w:t>
      </w:r>
    </w:p>
    <w:p>
      <w:pPr>
        <w:tabs>
          <w:tab w:val="left" w:pos="6247"/>
        </w:tabs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填报单位（盖章）：</w:t>
      </w:r>
      <w:r>
        <w:rPr>
          <w:rFonts w:hint="eastAsia"/>
          <w:b/>
          <w:bCs/>
          <w:sz w:val="44"/>
          <w:szCs w:val="44"/>
          <w:lang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2024年11月15日</w:t>
      </w:r>
    </w:p>
    <w:tbl>
      <w:tblPr>
        <w:tblStyle w:val="3"/>
        <w:tblW w:w="13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908"/>
        <w:gridCol w:w="2080"/>
        <w:gridCol w:w="1175"/>
        <w:gridCol w:w="1725"/>
        <w:gridCol w:w="1388"/>
        <w:gridCol w:w="1912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643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908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行业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领域</w:t>
            </w:r>
          </w:p>
        </w:tc>
        <w:tc>
          <w:tcPr>
            <w:tcW w:w="2080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招标项目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名称和代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码</w:t>
            </w:r>
          </w:p>
        </w:tc>
        <w:tc>
          <w:tcPr>
            <w:tcW w:w="1175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招标人</w:t>
            </w:r>
          </w:p>
        </w:tc>
        <w:tc>
          <w:tcPr>
            <w:tcW w:w="1725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招标代理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机构</w:t>
            </w:r>
          </w:p>
        </w:tc>
        <w:tc>
          <w:tcPr>
            <w:tcW w:w="1388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招标投标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行政监督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部门</w:t>
            </w:r>
          </w:p>
        </w:tc>
        <w:tc>
          <w:tcPr>
            <w:tcW w:w="1912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抽查中发现问题的具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体情况</w:t>
            </w:r>
          </w:p>
        </w:tc>
        <w:tc>
          <w:tcPr>
            <w:tcW w:w="2800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624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43" w:type="dxa"/>
          </w:tcPr>
          <w:p>
            <w:pPr>
              <w:tabs>
                <w:tab w:val="left" w:pos="6247"/>
              </w:tabs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08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  <w:t>房建市政工程建设项目招标投标领域</w:t>
            </w:r>
          </w:p>
        </w:tc>
        <w:tc>
          <w:tcPr>
            <w:tcW w:w="208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center"/>
              <w:rPr>
                <w:rFonts w:hint="eastAsia" w:ascii="仿宋" w:hAnsi="仿宋" w:eastAsia="仿宋" w:cs="仿宋"/>
                <w:color w:val="333333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鹿寨智慧林业零碳循环产业园设备及信息化项目-3#现货交易中心装修装饰工程施工招标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w w:val="90"/>
                <w:kern w:val="21"/>
                <w:sz w:val="21"/>
                <w:szCs w:val="21"/>
                <w:shd w:val="clear" w:fill="FFFFFF"/>
                <w:lang w:val="en-US" w:eastAsia="zh-CN" w:bidi="ar"/>
              </w:rPr>
              <w:t>E4502002821021562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>广西祥鹿远辰发展有限公司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top"/>
          </w:tcPr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广西全捷工程咨询有限公司</w:t>
            </w:r>
          </w:p>
        </w:tc>
        <w:tc>
          <w:tcPr>
            <w:tcW w:w="1388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  <w:t>鹿寨县住房和城乡建设局</w:t>
            </w:r>
          </w:p>
        </w:tc>
        <w:tc>
          <w:tcPr>
            <w:tcW w:w="1912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800" w:type="dxa"/>
          </w:tcPr>
          <w:p>
            <w:pPr>
              <w:tabs>
                <w:tab w:val="left" w:pos="6247"/>
              </w:tabs>
              <w:jc w:val="center"/>
              <w:rPr>
                <w:rFonts w:hint="default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43" w:type="dxa"/>
          </w:tcPr>
          <w:p>
            <w:pPr>
              <w:tabs>
                <w:tab w:val="left" w:pos="6247"/>
              </w:tabs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08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  <w:t>房建市政工程建设项目招标投标领域</w:t>
            </w:r>
          </w:p>
        </w:tc>
        <w:tc>
          <w:tcPr>
            <w:tcW w:w="208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center"/>
              <w:rPr>
                <w:rFonts w:hint="eastAsia" w:ascii="仿宋" w:hAnsi="仿宋" w:eastAsia="仿宋" w:cs="仿宋"/>
                <w:color w:val="333333"/>
                <w:spacing w:val="0"/>
                <w:w w:val="90"/>
                <w:kern w:val="21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战马新能源鹿寨新能源材料基地场地平整项目E4502002821021347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left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>柳州鹿寨兴鹿投资有限公司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top"/>
          </w:tcPr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广西泽玺工程项目管理有限公司 </w:t>
            </w:r>
          </w:p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  <w:t>鹿寨县住房和城乡建设局</w:t>
            </w:r>
          </w:p>
        </w:tc>
        <w:tc>
          <w:tcPr>
            <w:tcW w:w="1912" w:type="dxa"/>
          </w:tcPr>
          <w:p>
            <w:pPr>
              <w:tabs>
                <w:tab w:val="left" w:pos="6247"/>
              </w:tabs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800" w:type="dxa"/>
          </w:tcPr>
          <w:p>
            <w:pPr>
              <w:tabs>
                <w:tab w:val="left" w:pos="6247"/>
              </w:tabs>
              <w:jc w:val="center"/>
              <w:rPr>
                <w:rFonts w:hint="default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</w:tbl>
    <w:p>
      <w:pPr>
        <w:tabs>
          <w:tab w:val="left" w:pos="6247"/>
        </w:tabs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sectPr>
      <w:pgSz w:w="16838" w:h="11906" w:orient="landscape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B255F"/>
    <w:rsid w:val="160E0C87"/>
    <w:rsid w:val="274B255F"/>
    <w:rsid w:val="733621DD"/>
    <w:rsid w:val="7585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2024-09-03T02:51:00Z</dcterms:created>
  <dc:creator>Administrator</dc:creator>
  <cp:lastModifiedBy>Administrator</cp:lastModifiedBy>
  <cp:lastPrinted>2024-09-12T09:12:00Z</cp:lastPrinted>
  <dcterms:modified xsi:type="dcterms:W3CDTF">2024-11-15T02:09:37Z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B733E11F882D4B279D7FF1C1A473F593</vt:lpwstr>
  </property>
</Properties>
</file>