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鹿寨县寨沙镇人民政府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年法治政府建设年度报告</w:t>
      </w:r>
    </w:p>
    <w:p w14:paraId="7E260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1880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年，寨沙镇紧紧围绕县委、县政府中心工作和建设法治政府目标，从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深入贯彻习近平法治思想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依法行政、推进行政决策科学化民主化法治化、规范公正文明执法等方面，深入推进依法行政工作，加快建设法治政府，为全镇社会稳定营造良好的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环境。现将我镇202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法治政府建设工作情况报告如下：</w:t>
      </w:r>
    </w:p>
    <w:p w14:paraId="0829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度推进法治政府建设的主要举措和成效</w:t>
      </w:r>
    </w:p>
    <w:p w14:paraId="65DAA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（一）深入学习贯彻习近平法治思想</w:t>
      </w:r>
    </w:p>
    <w:p w14:paraId="0EFEE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坚持以深入贯彻落实习近平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法治思想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为遵循，强化组织结构，压实主体责任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将其作为推动我镇法治建设、提升基层治理能力的重要指引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。镇党委按照每年不少于四次的要求，积极开展习近平法治理论中心组学习，同时将习近平法治思想纳入乡镇干部教育培训主要内容。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坚持领导带头学法用法，组织党员干部深入学习宣传贯彻习近平法治思想。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通过专题学习、线上学习、自主学习的方式让习近平法治思想入脑入心。2025年，我镇召开理论中心组学习6次，支部主题党日活动9次，参与学习干部达200余人次；党员撰写学习心得体会40余篇。</w:t>
      </w:r>
    </w:p>
    <w:p w14:paraId="6B8C3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（二）推进公职律师、法律顾问工作，提升行政决策公信力</w:t>
      </w:r>
    </w:p>
    <w:p w14:paraId="5B84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我镇积极推进依法决策制度体系建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设。一是落实法律顾问和公职律师制度，严格依照《鹿寨县公职律师担任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党政机关、人民团体法律顾问统筹调配工作方案》的通知聘请法律顾问，2025年以来，我镇共聘请法律顾问4名，申请公职律师2名（其中1名为镇党委副书记、镇长，1名为镇平安法治办工作人员）。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二是保障法律顾问和公职律师在镇法律法规咨询、重大行政决策中发挥积极作用，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力保决策的合法性，让法律顾问成为党委政府科学决策的“智囊团”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我镇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依照相关文件要求，严格行政规范性文件制定程序，重视合法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性审查，坚持“不与上位法相抵触”、“不损害群众利益”，做到规范性文件“统一登记、统一编号、统一公布”。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未制发行政规范性文件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，无重大行政决策事项。</w:t>
      </w:r>
    </w:p>
    <w:p w14:paraId="3C147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（三）严格规范公正文明执法</w:t>
      </w:r>
    </w:p>
    <w:p w14:paraId="1E8A9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镇严格落实行政执法“三项制度”，推进严格规范公正文明执法。一是加强队伍建设。通过岗位调配，选拔具备法律专业知识或者业务精干人员充实到我镇执法队伍之中，定期组织执法人员参加法律法规、执法程序等方面的培训。严格落实国家工作人员学法用法制度及不少于60学时的业务知识、法律法规培训的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截止目前共完成50学时的线上培训，8学时的线下培训。镇行政执法队全员通过行政执法考试，严格执行持证上岗和资格管理制度。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是完善制度建设。建立行政执法公示制度、行政执法全过程记录制度、重大行政执法决定法制审核制度等，明确执法流程，规范执法行为。三是强化日常执法监督，对重大执法决定和重点执法领域，相关部门召开联席会议进行讨论，公职律师全程参与，对涉及法律法规以及程序问题进行解答和把关，执法过程中安排专人对执法行动以及相关档案材料进行完善和监督，发现问题及时提醒整改。</w:t>
      </w:r>
    </w:p>
    <w:p w14:paraId="2BCF3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（四）努力提升行政复议、行政诉讼工作质量</w:t>
      </w:r>
    </w:p>
    <w:p w14:paraId="46BE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优化行政复议工作，提高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质效。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规范复议工作流程，由镇党政办统一接收行政复议文书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再根据复议事项联系相关部门（二层单位）草拟复议答复书初稿，最后提交镇公职律师进行审核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规范复议案件审查，镇公职律师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严格按照行政复议法的规定，对行政复议案件进行全面审查，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并在收到行政复议申请书副本之日起十日内提交复议答复书。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化调解和解，坚持“以人为本、案结事了”的原则，将调解和解贯穿于行政复议案件的全过程。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2025年以来，我镇共有3起行政复议事项，均按照上述要求进行了办理。</w:t>
      </w:r>
    </w:p>
    <w:p w14:paraId="66623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积极应对行政诉讼，提升应诉能力。202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我镇共有2起行政诉讼案件，分别于8月、10月在柳南区人民法院开庭审理，镇公职律师全程参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加强对应诉人员的培训和指导，提高应诉人员的法律素养。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加强与司法机关的沟通协调，通报行政诉讼工作情况，研究解决工作中存在的问题。积极配合司法机关的审判和检察工作，自觉接受司法监督，认真落实司法建议。</w:t>
      </w:r>
    </w:p>
    <w:p w14:paraId="15382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（五）全面贯彻落实“八五”普法规划</w:t>
      </w:r>
    </w:p>
    <w:p w14:paraId="7D3F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我镇针对不同群体的个性、特点，运用多样化、区别化、差异化的手段进行宣传教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育。一是加强领导干部的法治教育。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突出抓好领导干部这个核心和重点，大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力通过学法培训、考试等机制，深入学习新修订的《中国共产党章程》、《中国共产党监督条例》等党内法规和《中华人民共和国宪法修正案》等相关法律法规，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切实提高领导干部的用法水平和守法意识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是加强村(社区)“两委”成员的法治教育。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全镇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个社区“两委”成员的普法教育，积极组织各村(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)“两委”成员参加法律法规学习培训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（网络）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，学习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《中华人民共和国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土地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管理法》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委委员会组织法》、《民法典》等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相关的法律法规，增强各村(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)“两委”干部在日常工作中依法办事的能力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结合年度乡村“法律明白人”考核工作，对我镇法律明白人进行考核和调整，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法律明白人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人，其中包括法律明白人骨干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是加强企业管理人员的法治教育。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我镇以“民法典进企业”为契机，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2025年6月11日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组织镇乡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建中心、镇执法队到寨沙村波井屯的晒板厂开展了普法宣传，推动了企业规范经营，对涉及到的违规问题进行了整改。</w:t>
      </w:r>
    </w:p>
    <w:p w14:paraId="52424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（六）规范开展社区矫正工作</w:t>
      </w:r>
    </w:p>
    <w:p w14:paraId="112BE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2025年以来，我镇主要在教育矫正、监督管理、制度落实三个方面持续发力，依法依规平稳推进我镇社区矫正工作，各项监管与教育措施均得到有效落实。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截止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共接收社区矫正对象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22人，共解矫31人，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当前在册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社区矫正对象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手机定位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，定位率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所有纳入矫正管理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社区矫正对象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全部建立工作档案，成立了矫正小组，签订了协议书，实行了分类管理，目前严管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人、普管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宽管12人。</w:t>
      </w:r>
    </w:p>
    <w:p w14:paraId="0E803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（七）积极推进综治中心规范化建设</w:t>
      </w:r>
    </w:p>
    <w:p w14:paraId="61E8B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矛盾纠纷排查化解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健全完善与相关部门的多级联动机制，推动各类资源和力量下沉到基层一线，切实做到社情联察、矛盾联调、风险联防、服务联动，严防小事拖大。按照矛盾纠纷多元化解“321”模式开展调处工作，多措并举、综合施策，把着力点放在源头预防和前端化解上。依托镇矛盾纠纷调处化解中心，引导群众依法理性表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诉求。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2025年以来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寨沙镇矛盾纠纷调处化解中心共接待群众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批次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受理矛盾纠纷案件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已处理完毕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矛盾纠纷案件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。其中调解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不成功9件（已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引导走司法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程序）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正在调解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C6E0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（八）推动落实2025年法治鹿寨建设年活动</w:t>
      </w:r>
    </w:p>
    <w:p w14:paraId="6436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镇高度重视2025年法治鹿寨建设年活动，按照《法治鹿寨建设年活动实施方案》（鹿法委发〔2025〕1号）文件要求，研究部署和落实相关工作。2025年4月报送了法治乡镇、法治单位、法治村（社区）建设方面存在的问题，共3条，分别为“落实全民普法规划力度不足，普法方式单一，青少年法治教育开展不够扎实”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“法治建设保障措施不够完善，法律顾问制度作用发挥不够充分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、“村民自治章程、村规民约不够完善，发挥的效果不够明显”。针对上述问题我镇于2025年4月21日召开了专题会议，明确了整改措施、整改部门以及整改时限，并于2025年6月分别向牵头部门（政法委、司法局、组织部）报送了整改情况报告。截至目前已全部整改完毕。</w:t>
      </w:r>
    </w:p>
    <w:p w14:paraId="65D8D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年度党政主要负责人履行推进法治建设第一责任人职责，加强法治政府建设的有关情况</w:t>
      </w:r>
    </w:p>
    <w:p w14:paraId="76678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（一）突出学深悟透，贯彻落实法治建设精神</w:t>
      </w:r>
    </w:p>
    <w:p w14:paraId="3531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我镇党政主要负责人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通过镇党委理论学习中心组、党委专题学习等方式，带头深入学习宣传贯彻党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二十届四中全会精神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、习近平法治思想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习近平总书记关于法治建设的重要指示精神。不断加深理解，领会实质要义，坚持以习近平全面依法治国新理念新思想新战略为指导，认真贯彻落实自治区、市、县关于法治建设工作的部署，在加强制度建设、规范行政行为、完善行政监督机制的基础上，不断增强依法行政理念和工作水平。</w:t>
      </w:r>
    </w:p>
    <w:p w14:paraId="3D8B9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（二）强化领导责任，狠抓落实法治建设工作</w:t>
      </w:r>
    </w:p>
    <w:p w14:paraId="1824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我镇党政主要负责人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坚决落实法治建设第一责任人责任，强化组织领导，不断加大投入，健全制度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。一是加强党对法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建设的领导。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将法治经费列入年度财政预算，确保普法和法治建设经费的落实。先后召开2次法治建设专题研究会，听取有关工作汇报，及时研究解决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长塘村、寨沙村等多件林地纠纷确权案件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。二是落实机构改革确保职能发挥。成立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寨沙镇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综合行政执法队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，配备行政执法人员16名，督促镇执法队开展行政执法工作，全年开展行政执法200余次、出动执法人员1200余人次。</w:t>
      </w:r>
    </w:p>
    <w:p w14:paraId="4002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（三）加强法治保障，落实法律顾问相关制度</w:t>
      </w:r>
    </w:p>
    <w:p w14:paraId="12A3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一是落实法律顾问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和公职律师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制度，聘请法律顾问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申请公职律师2名。二是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严格执行重大执法决定法制审核制度，保障法律顾问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和公职律师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在镇法律法规咨询、重大行政决策中发挥积极作用。不定期与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公检法司等单位部门沟通涉法案件，依法处置相关违法人员，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持续加强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法治保障能力。</w:t>
      </w:r>
    </w:p>
    <w:p w14:paraId="6C3D9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三、2025年度推进法治政府建设存在的不足和原因</w:t>
      </w:r>
    </w:p>
    <w:p w14:paraId="0EE32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）执法工作有待提高</w:t>
      </w:r>
    </w:p>
    <w:p w14:paraId="2E802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乡镇执法人员大多没有接受过系统的法律专业教育，法律知识储备不足，对相关法律法规的理解和运用能力有限。在执法过程中，容易出现执法程序不规范、执法依据不准确等问题。在行政处罚、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行政许可、行政裁决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过程中，不按照法定程序进行调查取证、告知当事人权利等，导致行政决定被撤销或变更，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甚至引发复议和诉讼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747F5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（二）执法保障存在不足</w:t>
      </w:r>
    </w:p>
    <w:p w14:paraId="3193F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我镇行政执法队是机构改革后新成立的单位，执法人员来源多样，有从原二层单位调剂的人员，也有新入职的员工。部分执法流程尚未完全理顺，不同环节之间的衔接存在模糊地带，影响执法效率和效果二是。</w:t>
      </w:r>
    </w:p>
    <w:p w14:paraId="206DC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）法治宣传需要加强</w:t>
      </w:r>
    </w:p>
    <w:p w14:paraId="043D0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宣传的方式单一，目前乡镇法治宣传主要以发放宣传资料、张贴标语等传统方式为主，形式枯燥乏味，缺乏吸引力和感染力，难以引起群众的兴趣和关注。</w:t>
      </w:r>
    </w:p>
    <w:p w14:paraId="76E2D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四、2026年度推进法治政府建设的主要安排</w:t>
      </w:r>
    </w:p>
    <w:p w14:paraId="1669B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加强法治教育，提高法治意识</w:t>
      </w:r>
    </w:p>
    <w:p w14:paraId="75BA7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强化干部法治培训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制定系统的干部法治培训计划，定期组织乡镇干部参加法律知识培训，邀请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公职律师、业务骨干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进行授课，重点学习宪法、民法典、行政法等与乡镇工作密切相关的法律法规。建立干部学法用法考核制度，将法律知识学习和依法办事情况纳入干部绩效考核内容，激励干部自觉学法、用法、守法。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开展群众法治宣传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创新法治宣传方式，充分利用新媒体平台，如微信公众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号、短视频平台等，制作生动有趣、通俗易懂的法治宣传内容，提高群众的学习兴趣。通过举办法律咨询、法治文艺演出、发放宣传资料等形式，向群众普及法律知识，增强群众的法治观念。</w:t>
      </w:r>
    </w:p>
    <w:p w14:paraId="3B247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）提升执法能力，规范执法行为</w:t>
      </w:r>
    </w:p>
    <w:p w14:paraId="2F6B2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加强执法队伍建设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通过公开招聘、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岗位适配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等方式，充实乡镇执法队伍，提高执法人员的专业素质。定期组织执法人员参加业务培训，加强对执法程序、执法文书制作等方面的培训，不断提升执法人员的业务能力和执法水平。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二是镇公职律师对执法活动进行监督指导，确保执法活动合法合规，有效防范法律风险，提升我镇执法水平，增强执法公信力。三是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完善执法保障机制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加大对乡镇执法工作的经费投入，配备必要的执法设备和装备，改善执法条件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。四是完善公职律师激励保障机制。为公职律师参与执法监督、案件办理等提供必要的保障。</w:t>
      </w:r>
    </w:p>
    <w:p w14:paraId="46119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）创新法治宣传教育方式，增强宣传实效</w:t>
      </w:r>
    </w:p>
    <w:p w14:paraId="0DE73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丰富宣传形式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除了传统的宣传方式外，积极开展法治文化建设，打造法治文化广场、法治文化长廊、法治文化书屋等法治文化阵地，让群众在潜移默化中接受法治文化的熏陶。组织开展法治知识竞赛、法治征文比赛、法治演讲比赛等活动，激发群众参与法治宣传教育的积极性和主动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增强针对性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深入了解不同群体的法律需求，根据农民、企业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个体户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、青少年等不同群体的特点，制定个性化的法治宣传教育方案，提供有针对性的法律知识和法律服务。</w:t>
      </w:r>
    </w:p>
    <w:p w14:paraId="09B96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65B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F57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鹿寨县寨沙镇人民政府</w:t>
      </w:r>
    </w:p>
    <w:p w14:paraId="7787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38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D43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D43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E3"/>
    <w:rsid w:val="001A4716"/>
    <w:rsid w:val="003511E3"/>
    <w:rsid w:val="03C54999"/>
    <w:rsid w:val="07397B77"/>
    <w:rsid w:val="07603356"/>
    <w:rsid w:val="082D4FE3"/>
    <w:rsid w:val="0AD552DB"/>
    <w:rsid w:val="0D1B1ACD"/>
    <w:rsid w:val="0DAD574B"/>
    <w:rsid w:val="0DD56120"/>
    <w:rsid w:val="0DEE2D3E"/>
    <w:rsid w:val="0E2055ED"/>
    <w:rsid w:val="0E7B2400"/>
    <w:rsid w:val="1041184B"/>
    <w:rsid w:val="12957C2C"/>
    <w:rsid w:val="169B61DA"/>
    <w:rsid w:val="17165B3E"/>
    <w:rsid w:val="17DD00AB"/>
    <w:rsid w:val="18F356AC"/>
    <w:rsid w:val="191B62F0"/>
    <w:rsid w:val="1B487F31"/>
    <w:rsid w:val="1C7912FD"/>
    <w:rsid w:val="1DF93765"/>
    <w:rsid w:val="1E220F0E"/>
    <w:rsid w:val="1EA23DFC"/>
    <w:rsid w:val="1FA0658E"/>
    <w:rsid w:val="20CA13E8"/>
    <w:rsid w:val="21644E9A"/>
    <w:rsid w:val="21867A05"/>
    <w:rsid w:val="22910410"/>
    <w:rsid w:val="237A0EA4"/>
    <w:rsid w:val="255120D8"/>
    <w:rsid w:val="27677991"/>
    <w:rsid w:val="292576CC"/>
    <w:rsid w:val="2A3F69A3"/>
    <w:rsid w:val="2D047A30"/>
    <w:rsid w:val="2E2670DA"/>
    <w:rsid w:val="2F1403FE"/>
    <w:rsid w:val="30087837"/>
    <w:rsid w:val="331F2C8E"/>
    <w:rsid w:val="376D0FF4"/>
    <w:rsid w:val="38822AC1"/>
    <w:rsid w:val="3885411B"/>
    <w:rsid w:val="39D72754"/>
    <w:rsid w:val="3B31058A"/>
    <w:rsid w:val="3E9B4F36"/>
    <w:rsid w:val="406311E6"/>
    <w:rsid w:val="40E439A9"/>
    <w:rsid w:val="41530892"/>
    <w:rsid w:val="419D4283"/>
    <w:rsid w:val="438020AF"/>
    <w:rsid w:val="44C4421D"/>
    <w:rsid w:val="46BC33FE"/>
    <w:rsid w:val="46D02A05"/>
    <w:rsid w:val="47576CCE"/>
    <w:rsid w:val="477F4562"/>
    <w:rsid w:val="490C7F41"/>
    <w:rsid w:val="495E69EE"/>
    <w:rsid w:val="499E503D"/>
    <w:rsid w:val="4A5D6CA6"/>
    <w:rsid w:val="4C06511B"/>
    <w:rsid w:val="4C453E95"/>
    <w:rsid w:val="4C76404F"/>
    <w:rsid w:val="4CD174D7"/>
    <w:rsid w:val="4D192AFA"/>
    <w:rsid w:val="4D6D5452"/>
    <w:rsid w:val="50CA4969"/>
    <w:rsid w:val="51EB2DE9"/>
    <w:rsid w:val="533B1B4E"/>
    <w:rsid w:val="534512C7"/>
    <w:rsid w:val="57835872"/>
    <w:rsid w:val="57CC0FC7"/>
    <w:rsid w:val="5870229A"/>
    <w:rsid w:val="58C63C68"/>
    <w:rsid w:val="5B475B88"/>
    <w:rsid w:val="5CAD2091"/>
    <w:rsid w:val="61D54F72"/>
    <w:rsid w:val="66304E17"/>
    <w:rsid w:val="663E5786"/>
    <w:rsid w:val="668D04BB"/>
    <w:rsid w:val="67D0065F"/>
    <w:rsid w:val="67FF2CF3"/>
    <w:rsid w:val="6AA33E09"/>
    <w:rsid w:val="6B1B6095"/>
    <w:rsid w:val="6BB169FA"/>
    <w:rsid w:val="6DB77EC2"/>
    <w:rsid w:val="6DC20A4A"/>
    <w:rsid w:val="6F5F1D92"/>
    <w:rsid w:val="6F92269E"/>
    <w:rsid w:val="711517D9"/>
    <w:rsid w:val="714300F4"/>
    <w:rsid w:val="71946BA2"/>
    <w:rsid w:val="73B452D9"/>
    <w:rsid w:val="73D63F7E"/>
    <w:rsid w:val="76C30EF7"/>
    <w:rsid w:val="791658D1"/>
    <w:rsid w:val="79B95AB9"/>
    <w:rsid w:val="7B2F1B69"/>
    <w:rsid w:val="7C71641C"/>
    <w:rsid w:val="7CFB7AD5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4613</Words>
  <Characters>4719</Characters>
  <Lines>0</Lines>
  <Paragraphs>0</Paragraphs>
  <TotalTime>4</TotalTime>
  <ScaleCrop>false</ScaleCrop>
  <LinksUpToDate>false</LinksUpToDate>
  <CharactersWithSpaces>4751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2024-12-01T06:32:00Z</dcterms:created>
  <dc:creator>Administrator</dc:creator>
  <cp:lastModifiedBy>虎虎</cp:lastModifiedBy>
  <dcterms:modified xsi:type="dcterms:W3CDTF">2025-11-12T07:51:00Z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20AE950440F6461996302A9D0DCA7B87_13</vt:lpwstr>
  </property>
  <property fmtid="{D5CDD505-2E9C-101B-9397-08002B2CF9AE}" pid="4" name="KSOTemplateDocerSaveRecord">
    <vt:lpwstr>eyJoZGlkIjoiY2E4N2M2M2E0YzVlOTRjZGNjZTgyYzMxZjQ2MjVhMDUiLCJ1c2VySWQiOiI0NDAzMjQwNzQifQ==</vt:lpwstr>
  </property>
</Properties>
</file>