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广西壮族自治区自然资源行政处罚裁量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办法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第一章 总 则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第一条 为规范广西自然资源行政处罚裁量权,推进自然资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源法治建设,保护公民、法人或其他组织的合法权益,根据 《中华人民共和国行政处罚法》 《中华人民共和国土地管理法》 《中华人民共和国矿产资源法》 《中华人民共和国测绘法》 《中华人民共和国城乡规划法》和《自然资源行政处罚办法》等有关法律、法规、规章的规定,结合我区实际,制定本办法。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第二条 全区各级自然资源主管部门和依法授权委托行使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自然资源行政处罚权的单位行使土地、矿产、测绘以及城乡规划等自然资源行政处罚裁量权,应 当遵守本办法。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第三条 本办法所称的行政处罚裁量,是 指实施 自然资源行政处罚时,在法律法规和规章确定的原则和范围内,对违法行为是否给予行政处罚、给予何种行政处罚及其幅度进行裁量的权限。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第四条 全区县级以上自然资源主管部门可以结合实际,在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本办法行政处罚裁量基准上进行细化。制定自然资源行政处罚裁量权基准,应当向社会公布,并报同级人民政府司法行政部门和上级自然资源主管部门各案。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第五条 制定行政处罚裁量基准应当遵守下列规定: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 )细化裁量基准,不 得违反法律、法规、规章和上级自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然资源主管部门有关文件的规定;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 )法律、法规、规章规定可以选择行政处罚种类的,应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当明确适用不同种类行政处罚的具体条件;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(三 )法律、法规、规章可以选择行政处罚幅度的,应当根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据涉案标的、主观故意、违法手段、社会危害程度、行为人具各的客观条件等情节划分明确、具体的不同等级;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(四 )上级自然资源主管部门对同一行政处罚行为制定了裁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量标准的,下级主管部门可以直接引用。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第六条 规范和实施行政处罚裁量权,应当遵循处罚法定、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公正、公开、处罚与教育相结合、教育先行的原则,以事实为依据,以法律为准绳,综合考虑、衡量违法事实、性质、情节及社会危害程度等相关因素,所适用的措施和手段应当必要、适当。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第二章 裁量规则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第七条 对同一地区内违法事实、性质、情节及社会危害程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度等因素基本相同或者相似的自然资源违法行为,所适用的法律依据、处罚种类和幅度应当基本相同。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第八条 当事人有下列情形之一的,应当从重给予行政处罚: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 )隐匿、销毁违法证据的;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 )妨碍执法人员查处违法行为、暴力抗法等尚未构成犯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罪的;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(三 )经责令,拒不停止违法行为的;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(四 )涉及人身健康、生命安全、公共安全、社会稳定、地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质环境保护、经济秩序等违法情节严重,造成恶劣危害后果的;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(五 )共同实施违法行为中起主要作用的;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(六 )多次实施违法行为,屡教不改的;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(七 )在发生突发公共事件时实施违法行为的;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(八 )涉及永久基本农田,涉及国家、自治区规划矿区等重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要矿区,或 涉及国家规定实行保护性开采的特定矿种违法行为的;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(九 )其他依法应当给予从重处罚的。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第九条 当事人有下列情形之一的,应当从轻行政处罚: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 )涉案财物或者违法所得较少的;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 )主动消除或者减轻违法行为危害后果的;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(三 )配合行政执法部门查处违法行为有立功表现的;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(四 )法律、法规、规章规定其他应当从轻处罚的。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第十条 当事人有下列情形之一的,依法不予行政处罚: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 )违法行为轻微并及时纠正,没有造成危害后果的;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 )违法行为超过法定追究时效的;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(三 )其他依法不予行政处罚的。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第十一条 本办法中所指的从轻或从重,是指在法定量罚幅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度范围内,根据具体案件情节及性质,处以法定量罚幅度、范围中间值以下或以上的行政处罚。同时具有两个或两个以上从重情节的,并且不具有从轻或减轻情节的,应当按最高处罚幅度予以处罚;同时具有两个或两个以上从轻情节的,并 且不具有从重情节或法定严重情节的,应当按最低处罚幅度予以处罚;同时具有一个或多个从重、从轻、减轻等情节的,应当综合考虑,根据其主要情节作出具体处罚决定。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第十二条 法律、法规、规章规定的处罚种类可以单处或者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可以并处的,可 以选择适用;规定应当并处的,不得选择适用。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第三章 裁量程序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第十三条 公民、法人、其他组织违反 自然资源法律、法规、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规章,依法应当给予行政处罚的,执法机构必须查明事实,并严格遵守法定程序。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第十四条 实行行使 自然资源行政处罚裁量权的说理制度。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在实施行政处罚权时,应 当充分保障当事人的陈述和申辩权。在责令停产停业、吊销许可证或执照、较大数额罚款等行政处罚决定之前,应 当告诉当事人有要求听证的权利;提 出处罚建议时涉及行政处罚裁量权适用的,应 当说明理由;作 出行政处罚决定时,应当在 《行政处罚决定书》中说明有关从重、从轻或减轻处罚的理由。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第十五条 作出案情复杂行政处罚、重大行政处罚或者减轻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行政处罚,必须经行政处罚机关领导班子集体讨论决定。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第四章 监督管理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第十六条 对于社会影响面大、公众关注度高的行政处罚案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件,除涉及国家秘密、商业秘密或者个人隐私外,应当采取公开曝光等方式,接 受社会监督。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第十七条 发现行政处罚裁量不当的,作出行政处罚的机关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应当及时、主动纠正。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第十八条 县级以上自然资源主管部门应当通过监督检查、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行政执法评议考核、行政执法案卷评查等方式,对行政处罚裁量权进行监督检查,发现行政处罚裁量不当的,应 当责令改正。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第十九条 因适用依据错误、超越或者滥用裁量权等行为导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致行政处罚裁量不当造成有下列情形之一的,依据行政执法过错责任追究制度追究有关人员的行政过错责任: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 )造成行政处罚案件被生效判决撤销、变更或者确认违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 )造成行政处罚案件被生效复议决定撤销、变更或者确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认违法的;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(三 )行政处罚案件在行政执法检查中被确认违法的;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(四 )行政处罚案件被确认违法又拒不改正,引起当事人投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诉,在社会上造成不 良影响的。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第二十条 自然资源行政执法人员徇私,滥用裁量权的,行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政过错行为构成违纪的,依法给予行政处分或者纪律处分;涉嫌犯罪的,移交司法机关依法处理。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第五章 附 则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第二十一条 广西壮族 自治区自然资源厅依据法律法规和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本办法分别制定《广西土地执法常用行政处罚裁量基准》 《广西矿产执法常用行政处罚裁量基准》《广西测绘执法常用行政处罚裁量基准》《广西城乡规划执法常用行政处罚裁量基准》,作为本办法的附件。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第二十二条 本办法的附件中没有规定的行政处罚事项,应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根据相应的法律、法规、规章及本办法确定原则进行行政处罚裁量。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第二十三条 本办法由广西壮族 自治区自然资源厅负责解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释。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第二十四条 本办法自印发之日起施行。有效期 5年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iYTZiNTBjOGZkYjIzZTQ1M2IzMDQ1ZTk0NzM3ZjgifQ=="/>
  </w:docVars>
  <w:rsids>
    <w:rsidRoot w:val="00000000"/>
    <w:rsid w:val="4DF3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2023-12-27T08:34:21Z</dcterms:created>
  <dc:creator>Administrator</dc:creator>
  <cp:lastModifiedBy>逗比男啵兔</cp:lastModifiedBy>
  <dcterms:modified xsi:type="dcterms:W3CDTF">2023-12-27T08:42:59Z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8BCFE1B32CAB4F38897A5942DC42E2E4_12</vt:lpwstr>
  </property>
</Properties>
</file>