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FBEED">
      <w:pPr>
        <w:spacing w:afterLines="50" w:line="600" w:lineRule="exact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ascii="Times New Roman" w:hAnsi="Times New Roman" w:eastAsia="方正小标宋简体"/>
          <w:color w:val="000000" w:themeColor="text1"/>
          <w:sz w:val="44"/>
          <w:szCs w:val="4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  <w:u w:val="single"/>
          <w14:textFill>
            <w14:solidFill>
              <w14:schemeClr w14:val="tx1"/>
            </w14:solidFill>
          </w14:textFill>
        </w:rPr>
        <w:t>江口乡人民政府</w:t>
      </w:r>
      <w:r>
        <w:rPr>
          <w:rFonts w:ascii="Times New Roman" w:hAnsi="Times New Roman" w:eastAsia="方正小标宋简体"/>
          <w:color w:val="000000" w:themeColor="text1"/>
          <w:sz w:val="44"/>
          <w:szCs w:val="4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“谁执法谁普法”</w:t>
      </w: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“谁服务谁执法”“谁主管谁负责”</w:t>
      </w:r>
      <w:r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任务措施清单</w:t>
      </w:r>
    </w:p>
    <w:p w14:paraId="620A05DC">
      <w:pPr>
        <w:rPr>
          <w:rFonts w:hint="eastAsia" w:ascii="仿宋_GB2312" w:hAnsi="Times New Roman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填报单位（盖章）：江口乡人民政府          </w:t>
      </w:r>
      <w:r>
        <w:rPr>
          <w:rFonts w:hint="eastAsia" w:ascii="仿宋_GB2312" w:hAnsi="Times New Roman" w:eastAsia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负责人：</w:t>
      </w:r>
      <w:r>
        <w:rPr>
          <w:rFonts w:hint="eastAsia" w:ascii="仿宋_GB2312" w:hAnsi="Times New Roman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ascii="仿宋_GB2312" w:hAnsi="Times New Roman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Times New Roman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填表日期：202</w:t>
      </w:r>
      <w:r>
        <w:rPr>
          <w:rFonts w:hint="eastAsia" w:ascii="仿宋_GB2312" w:hAnsi="Times New Roman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Times New Roman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hint="eastAsia" w:ascii="仿宋_GB2312" w:hAnsi="Times New Roman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Times New Roman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仿宋_GB2312" w:hAnsi="Times New Roman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Times New Roman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tbl>
      <w:tblPr>
        <w:tblStyle w:val="3"/>
        <w:tblpPr w:leftFromText="181" w:rightFromText="181" w:vertAnchor="text" w:horzAnchor="page" w:tblpX="1555" w:tblpY="523"/>
        <w:tblOverlap w:val="never"/>
        <w:tblW w:w="13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412"/>
        <w:gridCol w:w="1212"/>
        <w:gridCol w:w="2308"/>
        <w:gridCol w:w="2955"/>
        <w:gridCol w:w="1567"/>
        <w:gridCol w:w="1266"/>
        <w:gridCol w:w="946"/>
        <w:gridCol w:w="1488"/>
      </w:tblGrid>
      <w:tr w14:paraId="64910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09A37">
            <w:pPr>
              <w:jc w:val="center"/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40CD9">
            <w:pPr>
              <w:jc w:val="center"/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普法内容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AA2A">
            <w:pPr>
              <w:jc w:val="center"/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普法对象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8B60E">
            <w:pPr>
              <w:jc w:val="center"/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主要措施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D590B">
            <w:pPr>
              <w:jc w:val="center"/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具体活动内容</w:t>
            </w:r>
          </w:p>
          <w:p w14:paraId="20DE4D8D">
            <w:pPr>
              <w:jc w:val="center"/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(线上、线下、场次)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34CF4">
            <w:pPr>
              <w:jc w:val="center"/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完成时限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DAE1A">
            <w:pPr>
              <w:jc w:val="center"/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责任部门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03EB4">
            <w:pPr>
              <w:jc w:val="center"/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责任人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1C9C0">
            <w:pPr>
              <w:jc w:val="center"/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 w14:paraId="566D0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74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603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江口乡人民政府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000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《行政复议法》、《行政诉讼法》、《行政执法监督条例》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A42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江口乡持有行政执法证人员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F5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组织集中学习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47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组织开展集中学习活动至少一次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3F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2026年6月30日前</w:t>
            </w:r>
            <w:bookmarkStart w:id="0" w:name="_GoBack"/>
            <w:bookmarkEnd w:id="0"/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D0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平安法治办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F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张宗军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0A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val="en-US" w:eastAsia="zh-CN"/>
              </w:rPr>
              <w:t>6721007</w:t>
            </w:r>
          </w:p>
        </w:tc>
      </w:tr>
      <w:tr w14:paraId="140F1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7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C23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D33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反间谍法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DCB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全乡职工干部、各村委、社会公众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2FF8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“4.15”国家安全教育日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73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1.通过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在集镇发放宣传资料、法律咨询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等形式开展宣传；</w:t>
            </w:r>
          </w:p>
          <w:p w14:paraId="459F720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2.各村委、</w:t>
            </w: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乡直</w:t>
            </w:r>
            <w:r>
              <w:rPr>
                <w:rFonts w:hint="eastAsia" w:ascii="仿宋_GB2312" w:eastAsia="仿宋_GB2312"/>
                <w:sz w:val="18"/>
                <w:szCs w:val="18"/>
              </w:rPr>
              <w:t>各单位开展一次主题会议；</w:t>
            </w:r>
          </w:p>
          <w:p w14:paraId="23B1FFE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3.各村委进村入户发放宣传资料。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D4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年4月16日前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C5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平安法治办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E7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张成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2B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val="en-US" w:eastAsia="zh-CN"/>
              </w:rPr>
              <w:t>6721007</w:t>
            </w:r>
          </w:p>
        </w:tc>
      </w:tr>
      <w:tr w14:paraId="051C2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B07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FA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《环境保护法》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89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全乡职工干部、各村委、社会公众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2F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开展集中宣讲、在集镇分发宣传资料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0B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1.通过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在集镇发放宣传资料、法律咨询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等形式开展宣传；</w:t>
            </w:r>
          </w:p>
          <w:p w14:paraId="3342E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各村委、乡直各单位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开展一次主题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宣讲；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83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2026年6月10日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90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村建设综合保障中心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05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张宗军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8F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val="en-US" w:eastAsia="zh-CN"/>
              </w:rPr>
              <w:t>6721007</w:t>
            </w:r>
          </w:p>
        </w:tc>
      </w:tr>
      <w:tr w14:paraId="5BDFF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7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1EA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04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《禁毒法》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02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全乡职工干部、各村委、社会公众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4A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“6.26”国际禁毒日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BB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1.通过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在集镇发放宣传资料、法律咨询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等形式开展宣传；</w:t>
            </w:r>
          </w:p>
          <w:p w14:paraId="041AA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各村委、乡直各单位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开展一次主题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宣讲；</w:t>
            </w:r>
          </w:p>
          <w:p w14:paraId="0EBB03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3.各村委开展一次大排查活动。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F0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年6月26日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4D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平安法治办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CA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张宗军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9B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val="en-US" w:eastAsia="zh-CN"/>
              </w:rPr>
              <w:t>6721007</w:t>
            </w:r>
          </w:p>
        </w:tc>
      </w:tr>
      <w:tr w14:paraId="6DB61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7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DB1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35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《民法典》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63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全乡职工干部、各村委、社会公众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75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发放资料、日常宣传、咨询解答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3A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1.通过法治文化惠民行活动开展1次宣传；</w:t>
            </w:r>
          </w:p>
          <w:p w14:paraId="7A694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2.通过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在集镇发放宣传资料、法律咨询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等形式开展宣传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97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前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54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江口司法所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CF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梁尹萌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1F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val="en-US" w:eastAsia="zh-CN"/>
              </w:rPr>
              <w:t>6721880</w:t>
            </w:r>
          </w:p>
        </w:tc>
      </w:tr>
      <w:tr w14:paraId="679C3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7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B76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7D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《宪法》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EE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全乡职工干部、各村委、社会公众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2F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“12.4”宪法宣传周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B6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在集镇发放宣传资料、法律咨询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等形式开展宣传。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60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年12月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C8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平安法治办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3D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张宗军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5A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val="en-US" w:eastAsia="zh-CN"/>
              </w:rPr>
              <w:t>6721007</w:t>
            </w:r>
          </w:p>
        </w:tc>
      </w:tr>
      <w:tr w14:paraId="4B8F5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5" w:hRule="atLeast"/>
        </w:trPr>
        <w:tc>
          <w:tcPr>
            <w:tcW w:w="7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4B1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52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《中华人民共和国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人民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调解法》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D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全乡职工干部、各村委、社会公众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BC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发放资料、日常宣传、咨询解答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AB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1.通过法治文化惠民行活动开展1次宣传；</w:t>
            </w:r>
          </w:p>
          <w:p w14:paraId="018EE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2.通过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在集镇发放宣传资料、法律咨询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等形式开展宣传；</w:t>
            </w:r>
          </w:p>
          <w:p w14:paraId="145A07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Calibri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3.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举办1次全乡人民调解员培训班。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00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年12月31日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前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3E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江口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司法所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4E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梁尹萌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38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6721880</w:t>
            </w:r>
          </w:p>
        </w:tc>
      </w:tr>
    </w:tbl>
    <w:p w14:paraId="4C1ABCD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hN2UwNzQwN2Y2MGQxYzU5MTUyZjM1YmI5ZWFhZGEifQ=="/>
    <w:docVar w:name="KSO_WPS_MARK_KEY" w:val="24e42931-4bba-45d5-9283-c4e6ebf50676"/>
  </w:docVars>
  <w:rsids>
    <w:rsidRoot w:val="00000000"/>
    <w:rsid w:val="06AA209C"/>
    <w:rsid w:val="07554F1C"/>
    <w:rsid w:val="2D987EFF"/>
    <w:rsid w:val="2FFE0270"/>
    <w:rsid w:val="64F121EE"/>
    <w:rsid w:val="6E302943"/>
    <w:rsid w:val="714B6EC0"/>
    <w:rsid w:val="75C02C8F"/>
    <w:rsid w:val="7ED4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831</Words>
  <Characters>940</Characters>
  <Lines>0</Lines>
  <Paragraphs>0</Paragraphs>
  <TotalTime>7</TotalTime>
  <ScaleCrop>false</ScaleCrop>
  <LinksUpToDate>false</LinksUpToDate>
  <CharactersWithSpaces>981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2022-12-20T04:04:00Z</dcterms:created>
  <dc:creator>Administrator</dc:creator>
  <cp:lastModifiedBy>李炳成</cp:lastModifiedBy>
  <dcterms:modified xsi:type="dcterms:W3CDTF">2026-06-11T03:36:09Z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D6F7375A93444BF580BC709FF4A62A61</vt:lpwstr>
  </property>
  <property fmtid="{D5CDD505-2E9C-101B-9397-08002B2CF9AE}" pid="4" name="KSOTemplateDocerSaveRecord">
    <vt:lpwstr>eyJoZGlkIjoiYTRhN2UwNzQwN2Y2MGQxYzU5MTUyZjM1YmI5ZWFhZGEiLCJ1c2VySWQiOiIxMDU1NDg3MzQ0In0=</vt:lpwstr>
  </property>
</Properties>
</file>